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header1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75BA" w14:textId="47838ACF" w:rsidR="00991739" w:rsidRPr="009E41E3" w:rsidRDefault="009E41E3" w:rsidP="00C970AA">
      <w:pPr>
        <w:spacing w:before="59" w:line="259" w:lineRule="auto"/>
        <w:ind w:left="54" w:right="47"/>
        <w:jc w:val="center"/>
        <w:rPr>
          <w:rFonts w:asciiTheme="minorHAnsi" w:hAnsiTheme="minorHAnsi" w:cstheme="minorHAnsi"/>
          <w:b/>
          <w:color w:val="FFFFFF" w:themeColor="background1"/>
          <w:sz w:val="64"/>
        </w:rPr>
      </w:pPr>
      <w:bookmarkStart w:id="0" w:name="_Hlk162003405"/>
      <w:r w:rsidRPr="009E41E3">
        <w:rPr>
          <w:noProof/>
          <w:color w:val="FFFFFF" w:themeColor="background1"/>
        </w:rPr>
        <w:drawing>
          <wp:anchor distT="0" distB="0" distL="114300" distR="114300" simplePos="0" relativeHeight="251658752" behindDoc="1" locked="0" layoutInCell="1" allowOverlap="1" wp14:anchorId="34B6F143" wp14:editId="1D5A0E52">
            <wp:simplePos x="0" y="0"/>
            <wp:positionH relativeFrom="column">
              <wp:posOffset>-1111910</wp:posOffset>
            </wp:positionH>
            <wp:positionV relativeFrom="paragraph">
              <wp:posOffset>-899770</wp:posOffset>
            </wp:positionV>
            <wp:extent cx="8063783" cy="10062058"/>
            <wp:effectExtent l="0" t="0" r="0" b="0"/>
            <wp:wrapNone/>
            <wp:docPr id="349682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682502" name=""/>
                    <pic:cNvPicPr/>
                  </pic:nvPicPr>
                  <pic:blipFill>
                    <a:blip r:embed="rId8">
                      <a:extLst>
                        <a:ext uri="{28A0092B-C50C-407E-A947-70E740481C1C}">
                          <a14:useLocalDpi xmlns:a14="http://schemas.microsoft.com/office/drawing/2010/main" val="0"/>
                        </a:ext>
                      </a:extLst>
                    </a:blip>
                    <a:stretch>
                      <a:fillRect/>
                    </a:stretch>
                  </pic:blipFill>
                  <pic:spPr>
                    <a:xfrm>
                      <a:off x="0" y="0"/>
                      <a:ext cx="8063783" cy="10062058"/>
                    </a:xfrm>
                    <a:prstGeom prst="rect">
                      <a:avLst/>
                    </a:prstGeom>
                  </pic:spPr>
                </pic:pic>
              </a:graphicData>
            </a:graphic>
            <wp14:sizeRelH relativeFrom="page">
              <wp14:pctWidth>0</wp14:pctWidth>
            </wp14:sizeRelH>
            <wp14:sizeRelV relativeFrom="page">
              <wp14:pctHeight>0</wp14:pctHeight>
            </wp14:sizeRelV>
          </wp:anchor>
        </w:drawing>
      </w:r>
      <w:r w:rsidRPr="009E41E3">
        <w:rPr>
          <w:rFonts w:asciiTheme="minorHAnsi" w:hAnsiTheme="minorHAnsi" w:cstheme="minorHAnsi"/>
          <w:b/>
          <w:color w:val="FFFFFF" w:themeColor="background1"/>
          <w:sz w:val="64"/>
        </w:rPr>
        <w:t>Republic</w:t>
      </w:r>
      <w:r w:rsidRPr="009E41E3">
        <w:rPr>
          <w:rFonts w:asciiTheme="minorHAnsi" w:hAnsiTheme="minorHAnsi" w:cstheme="minorHAnsi"/>
          <w:b/>
          <w:color w:val="FFFFFF" w:themeColor="background1"/>
          <w:spacing w:val="-12"/>
          <w:sz w:val="64"/>
        </w:rPr>
        <w:t xml:space="preserve"> </w:t>
      </w:r>
      <w:r w:rsidRPr="009E41E3">
        <w:rPr>
          <w:rFonts w:asciiTheme="minorHAnsi" w:hAnsiTheme="minorHAnsi" w:cstheme="minorHAnsi"/>
          <w:b/>
          <w:color w:val="FFFFFF" w:themeColor="background1"/>
          <w:sz w:val="64"/>
        </w:rPr>
        <w:t>of</w:t>
      </w:r>
      <w:r w:rsidRPr="009E41E3">
        <w:rPr>
          <w:rFonts w:asciiTheme="minorHAnsi" w:hAnsiTheme="minorHAnsi" w:cstheme="minorHAnsi"/>
          <w:b/>
          <w:color w:val="FFFFFF" w:themeColor="background1"/>
          <w:spacing w:val="-12"/>
          <w:sz w:val="64"/>
        </w:rPr>
        <w:t xml:space="preserve"> </w:t>
      </w:r>
      <w:r w:rsidRPr="009E41E3">
        <w:rPr>
          <w:rFonts w:asciiTheme="minorHAnsi" w:hAnsiTheme="minorHAnsi" w:cstheme="minorHAnsi"/>
          <w:b/>
          <w:color w:val="FFFFFF" w:themeColor="background1"/>
          <w:sz w:val="64"/>
        </w:rPr>
        <w:t>the</w:t>
      </w:r>
      <w:r w:rsidRPr="009E41E3">
        <w:rPr>
          <w:rFonts w:asciiTheme="minorHAnsi" w:hAnsiTheme="minorHAnsi" w:cstheme="minorHAnsi"/>
          <w:b/>
          <w:color w:val="FFFFFF" w:themeColor="background1"/>
          <w:spacing w:val="-12"/>
          <w:sz w:val="64"/>
        </w:rPr>
        <w:t xml:space="preserve"> </w:t>
      </w:r>
      <w:r w:rsidRPr="009E41E3">
        <w:rPr>
          <w:rFonts w:asciiTheme="minorHAnsi" w:hAnsiTheme="minorHAnsi" w:cstheme="minorHAnsi"/>
          <w:b/>
          <w:color w:val="FFFFFF" w:themeColor="background1"/>
          <w:sz w:val="64"/>
        </w:rPr>
        <w:t>Marshall</w:t>
      </w:r>
      <w:r w:rsidRPr="009E41E3">
        <w:rPr>
          <w:rFonts w:asciiTheme="minorHAnsi" w:hAnsiTheme="minorHAnsi" w:cstheme="minorHAnsi"/>
          <w:b/>
          <w:color w:val="FFFFFF" w:themeColor="background1"/>
          <w:spacing w:val="-13"/>
          <w:sz w:val="64"/>
        </w:rPr>
        <w:t xml:space="preserve"> </w:t>
      </w:r>
      <w:r w:rsidRPr="009E41E3">
        <w:rPr>
          <w:rFonts w:asciiTheme="minorHAnsi" w:hAnsiTheme="minorHAnsi" w:cstheme="minorHAnsi"/>
          <w:b/>
          <w:color w:val="FFFFFF" w:themeColor="background1"/>
          <w:sz w:val="64"/>
        </w:rPr>
        <w:t>Islands</w:t>
      </w:r>
    </w:p>
    <w:p w14:paraId="0847FB16" w14:textId="186B1A2D" w:rsidR="00A029BA" w:rsidRPr="009E41E3" w:rsidRDefault="00991739" w:rsidP="009E41E3">
      <w:pPr>
        <w:spacing w:before="59" w:line="259" w:lineRule="auto"/>
        <w:ind w:left="-709" w:right="-1272"/>
        <w:jc w:val="center"/>
        <w:rPr>
          <w:rFonts w:asciiTheme="minorHAnsi" w:hAnsiTheme="minorHAnsi" w:cstheme="minorHAnsi"/>
          <w:b/>
          <w:color w:val="FFFFFF" w:themeColor="background1"/>
          <w:spacing w:val="-2"/>
          <w:sz w:val="64"/>
        </w:rPr>
      </w:pPr>
      <w:r w:rsidRPr="009E41E3">
        <w:rPr>
          <w:rFonts w:asciiTheme="minorHAnsi" w:hAnsiTheme="minorHAnsi" w:cstheme="minorHAnsi"/>
          <w:b/>
          <w:color w:val="FFFFFF" w:themeColor="background1"/>
          <w:spacing w:val="-2"/>
          <w:sz w:val="64"/>
        </w:rPr>
        <w:t>Renewable Energy Generation and Access Increase</w:t>
      </w:r>
    </w:p>
    <w:p w14:paraId="4C7823AE" w14:textId="5C664876" w:rsidR="00A029BA" w:rsidRPr="009E41E3" w:rsidRDefault="00000000" w:rsidP="009E41E3">
      <w:pPr>
        <w:spacing w:line="735" w:lineRule="exact"/>
        <w:ind w:left="-709" w:right="-1272"/>
        <w:jc w:val="center"/>
        <w:rPr>
          <w:rFonts w:asciiTheme="minorHAnsi" w:hAnsiTheme="minorHAnsi" w:cstheme="minorHAnsi"/>
          <w:b/>
          <w:color w:val="FFFFFF" w:themeColor="background1"/>
          <w:sz w:val="64"/>
        </w:rPr>
      </w:pPr>
      <w:r w:rsidRPr="009E41E3">
        <w:rPr>
          <w:rFonts w:asciiTheme="minorHAnsi" w:hAnsiTheme="minorHAnsi" w:cstheme="minorHAnsi"/>
          <w:b/>
          <w:color w:val="FFFFFF" w:themeColor="background1"/>
          <w:sz w:val="64"/>
        </w:rPr>
        <w:t>(</w:t>
      </w:r>
      <w:r w:rsidR="004C44DC" w:rsidRPr="009E41E3">
        <w:rPr>
          <w:rFonts w:asciiTheme="minorHAnsi" w:hAnsiTheme="minorHAnsi" w:cstheme="minorHAnsi"/>
          <w:b/>
          <w:color w:val="FFFFFF" w:themeColor="background1"/>
          <w:sz w:val="64"/>
        </w:rPr>
        <w:t>REGAIN</w:t>
      </w:r>
      <w:r w:rsidRPr="009E41E3">
        <w:rPr>
          <w:rFonts w:asciiTheme="minorHAnsi" w:hAnsiTheme="minorHAnsi" w:cstheme="minorHAnsi"/>
          <w:b/>
          <w:color w:val="FFFFFF" w:themeColor="background1"/>
          <w:sz w:val="64"/>
        </w:rPr>
        <w:t>)</w:t>
      </w:r>
      <w:r w:rsidRPr="009E41E3">
        <w:rPr>
          <w:rFonts w:asciiTheme="minorHAnsi" w:hAnsiTheme="minorHAnsi" w:cstheme="minorHAnsi"/>
          <w:b/>
          <w:color w:val="FFFFFF" w:themeColor="background1"/>
          <w:spacing w:val="-26"/>
          <w:sz w:val="64"/>
        </w:rPr>
        <w:t xml:space="preserve"> </w:t>
      </w:r>
      <w:r w:rsidRPr="009E41E3">
        <w:rPr>
          <w:rFonts w:asciiTheme="minorHAnsi" w:hAnsiTheme="minorHAnsi" w:cstheme="minorHAnsi"/>
          <w:b/>
          <w:color w:val="FFFFFF" w:themeColor="background1"/>
          <w:spacing w:val="-2"/>
          <w:sz w:val="64"/>
        </w:rPr>
        <w:t>Project</w:t>
      </w:r>
    </w:p>
    <w:p w14:paraId="37FD95E4" w14:textId="4CA1DED5" w:rsidR="00A029BA" w:rsidRPr="009E41E3" w:rsidRDefault="00A029BA" w:rsidP="009E41E3">
      <w:pPr>
        <w:spacing w:before="59" w:line="259" w:lineRule="auto"/>
        <w:ind w:left="-709" w:right="-1272"/>
        <w:jc w:val="center"/>
        <w:rPr>
          <w:rFonts w:asciiTheme="minorHAnsi" w:hAnsiTheme="minorHAnsi" w:cstheme="minorHAnsi"/>
          <w:b/>
          <w:color w:val="FFFFFF" w:themeColor="background1"/>
          <w:sz w:val="64"/>
        </w:rPr>
      </w:pPr>
    </w:p>
    <w:p w14:paraId="4ACEC6BF" w14:textId="3FC02F73" w:rsidR="00A029BA" w:rsidRPr="009E41E3" w:rsidRDefault="00991739" w:rsidP="009E41E3">
      <w:pPr>
        <w:spacing w:before="59" w:line="259" w:lineRule="auto"/>
        <w:ind w:left="-709" w:right="-1272"/>
        <w:jc w:val="center"/>
        <w:rPr>
          <w:rFonts w:asciiTheme="minorHAnsi" w:hAnsiTheme="minorHAnsi" w:cstheme="minorHAnsi"/>
          <w:b/>
          <w:color w:val="FFFFFF" w:themeColor="background1"/>
          <w:sz w:val="64"/>
        </w:rPr>
      </w:pPr>
      <w:r w:rsidRPr="009E41E3">
        <w:rPr>
          <w:rFonts w:asciiTheme="minorHAnsi" w:hAnsiTheme="minorHAnsi" w:cstheme="minorHAnsi"/>
          <w:b/>
          <w:color w:val="FFFFFF" w:themeColor="background1"/>
          <w:sz w:val="64"/>
        </w:rPr>
        <w:t>P181250</w:t>
      </w:r>
    </w:p>
    <w:p w14:paraId="02E75B7D" w14:textId="1D5E1A05" w:rsidR="00991739" w:rsidRDefault="00991739" w:rsidP="009E41E3">
      <w:pPr>
        <w:spacing w:before="59" w:line="259" w:lineRule="auto"/>
        <w:ind w:left="-709" w:right="-1272"/>
        <w:jc w:val="center"/>
        <w:rPr>
          <w:rFonts w:asciiTheme="minorHAnsi" w:hAnsiTheme="minorHAnsi" w:cstheme="minorHAnsi"/>
          <w:b/>
          <w:color w:val="FFFFFF" w:themeColor="background1"/>
          <w:sz w:val="64"/>
        </w:rPr>
      </w:pPr>
    </w:p>
    <w:p w14:paraId="5CB95CF0" w14:textId="77777777" w:rsidR="009F7267" w:rsidRDefault="009F7267" w:rsidP="009E41E3">
      <w:pPr>
        <w:spacing w:before="59" w:line="259" w:lineRule="auto"/>
        <w:ind w:left="-709" w:right="-1272"/>
        <w:jc w:val="center"/>
        <w:rPr>
          <w:rFonts w:asciiTheme="minorHAnsi" w:hAnsiTheme="minorHAnsi" w:cstheme="minorHAnsi"/>
          <w:b/>
          <w:color w:val="FFFFFF" w:themeColor="background1"/>
          <w:sz w:val="64"/>
        </w:rPr>
      </w:pPr>
    </w:p>
    <w:p w14:paraId="12103476" w14:textId="77777777" w:rsidR="009F7267" w:rsidRDefault="009F7267" w:rsidP="009E41E3">
      <w:pPr>
        <w:spacing w:before="59" w:line="259" w:lineRule="auto"/>
        <w:ind w:left="-709" w:right="-1272"/>
        <w:jc w:val="center"/>
        <w:rPr>
          <w:rFonts w:asciiTheme="minorHAnsi" w:hAnsiTheme="minorHAnsi" w:cstheme="minorHAnsi"/>
          <w:b/>
          <w:color w:val="FFFFFF" w:themeColor="background1"/>
          <w:sz w:val="64"/>
        </w:rPr>
      </w:pPr>
    </w:p>
    <w:p w14:paraId="31CA3A00" w14:textId="77777777" w:rsidR="009F7267" w:rsidRDefault="009F7267" w:rsidP="009E41E3">
      <w:pPr>
        <w:spacing w:before="59" w:line="259" w:lineRule="auto"/>
        <w:ind w:left="-709" w:right="-1272"/>
        <w:jc w:val="center"/>
        <w:rPr>
          <w:rFonts w:asciiTheme="minorHAnsi" w:hAnsiTheme="minorHAnsi" w:cstheme="minorHAnsi"/>
          <w:b/>
          <w:color w:val="FFFFFF" w:themeColor="background1"/>
          <w:sz w:val="64"/>
        </w:rPr>
      </w:pPr>
    </w:p>
    <w:p w14:paraId="5BCA81E6" w14:textId="77777777" w:rsidR="009F7267" w:rsidRPr="009E41E3" w:rsidRDefault="009F7267" w:rsidP="009F7267">
      <w:pPr>
        <w:spacing w:before="120" w:line="259" w:lineRule="auto"/>
        <w:ind w:left="-709" w:right="-1270"/>
        <w:jc w:val="center"/>
        <w:rPr>
          <w:rFonts w:asciiTheme="minorHAnsi" w:hAnsiTheme="minorHAnsi" w:cstheme="minorHAnsi"/>
          <w:b/>
          <w:color w:val="FFFFFF" w:themeColor="background1"/>
          <w:sz w:val="64"/>
        </w:rPr>
      </w:pPr>
    </w:p>
    <w:bookmarkEnd w:id="0"/>
    <w:p w14:paraId="79AB6187" w14:textId="7BCA55C1" w:rsidR="00A029BA" w:rsidRPr="009E41E3" w:rsidRDefault="00000000" w:rsidP="007401E2">
      <w:pPr>
        <w:ind w:left="-1134" w:right="-1272"/>
        <w:jc w:val="center"/>
        <w:rPr>
          <w:rFonts w:asciiTheme="minorHAnsi" w:hAnsiTheme="minorHAnsi" w:cstheme="minorHAnsi"/>
          <w:b/>
          <w:color w:val="FFFFFF" w:themeColor="background1"/>
          <w:sz w:val="52"/>
        </w:rPr>
      </w:pPr>
      <w:r w:rsidRPr="009E41E3">
        <w:rPr>
          <w:rFonts w:asciiTheme="minorHAnsi" w:hAnsiTheme="minorHAnsi" w:cstheme="minorHAnsi"/>
          <w:b/>
          <w:color w:val="FFFFFF" w:themeColor="background1"/>
          <w:sz w:val="52"/>
        </w:rPr>
        <w:t>ENVIRONMENTAL</w:t>
      </w:r>
      <w:r w:rsidRPr="009E41E3">
        <w:rPr>
          <w:rFonts w:asciiTheme="minorHAnsi" w:hAnsiTheme="minorHAnsi" w:cstheme="minorHAnsi"/>
          <w:b/>
          <w:color w:val="FFFFFF" w:themeColor="background1"/>
          <w:spacing w:val="-18"/>
          <w:sz w:val="52"/>
        </w:rPr>
        <w:t xml:space="preserve"> </w:t>
      </w:r>
      <w:r w:rsidRPr="009E41E3">
        <w:rPr>
          <w:rFonts w:asciiTheme="minorHAnsi" w:hAnsiTheme="minorHAnsi" w:cstheme="minorHAnsi"/>
          <w:b/>
          <w:color w:val="FFFFFF" w:themeColor="background1"/>
          <w:sz w:val="52"/>
        </w:rPr>
        <w:t>AND</w:t>
      </w:r>
      <w:r w:rsidRPr="009E41E3">
        <w:rPr>
          <w:rFonts w:asciiTheme="minorHAnsi" w:hAnsiTheme="minorHAnsi" w:cstheme="minorHAnsi"/>
          <w:b/>
          <w:color w:val="FFFFFF" w:themeColor="background1"/>
          <w:spacing w:val="-18"/>
          <w:sz w:val="52"/>
        </w:rPr>
        <w:t xml:space="preserve"> </w:t>
      </w:r>
      <w:r w:rsidRPr="009E41E3">
        <w:rPr>
          <w:rFonts w:asciiTheme="minorHAnsi" w:hAnsiTheme="minorHAnsi" w:cstheme="minorHAnsi"/>
          <w:b/>
          <w:color w:val="FFFFFF" w:themeColor="background1"/>
          <w:sz w:val="52"/>
        </w:rPr>
        <w:t>SOCIAL MANAGEMENT PLAN</w:t>
      </w:r>
      <w:r w:rsidR="007401E2">
        <w:rPr>
          <w:rFonts w:asciiTheme="minorHAnsi" w:hAnsiTheme="minorHAnsi" w:cstheme="minorHAnsi"/>
          <w:b/>
          <w:color w:val="FFFFFF" w:themeColor="background1"/>
          <w:sz w:val="52"/>
        </w:rPr>
        <w:t xml:space="preserve"> V4</w:t>
      </w:r>
    </w:p>
    <w:p w14:paraId="3EC97792" w14:textId="6324BB42" w:rsidR="00A029BA" w:rsidRPr="009E41E3" w:rsidRDefault="00A029BA" w:rsidP="007401E2">
      <w:pPr>
        <w:pStyle w:val="BodyText"/>
        <w:spacing w:before="0"/>
      </w:pPr>
    </w:p>
    <w:p w14:paraId="51FCFBDF" w14:textId="28D3FD18" w:rsidR="00A029BA" w:rsidRPr="009E41E3" w:rsidRDefault="007401E2" w:rsidP="007401E2">
      <w:pPr>
        <w:spacing w:line="242" w:lineRule="auto"/>
        <w:ind w:left="-709" w:right="-1272"/>
        <w:jc w:val="center"/>
        <w:rPr>
          <w:rFonts w:ascii="Arial"/>
          <w:color w:val="FFFFFF" w:themeColor="background1"/>
          <w:sz w:val="36"/>
        </w:rPr>
      </w:pPr>
      <w:bookmarkStart w:id="1" w:name="_Hlk162683863"/>
      <w:r>
        <w:rPr>
          <w:rFonts w:ascii="Arial"/>
          <w:color w:val="FFFFFF" w:themeColor="background1"/>
          <w:sz w:val="36"/>
        </w:rPr>
        <w:t xml:space="preserve">MEC and KAJUR </w:t>
      </w:r>
      <w:r w:rsidRPr="009E41E3">
        <w:rPr>
          <w:rFonts w:ascii="Arial"/>
          <w:color w:val="FFFFFF" w:themeColor="background1"/>
          <w:sz w:val="36"/>
        </w:rPr>
        <w:t>as Implementing Agenc</w:t>
      </w:r>
      <w:r>
        <w:rPr>
          <w:rFonts w:ascii="Arial"/>
          <w:color w:val="FFFFFF" w:themeColor="background1"/>
          <w:sz w:val="36"/>
        </w:rPr>
        <w:t>ies</w:t>
      </w:r>
    </w:p>
    <w:p w14:paraId="71578010" w14:textId="5C157AB2" w:rsidR="00A029BA" w:rsidRDefault="00D874BD" w:rsidP="009E41E3">
      <w:pPr>
        <w:spacing w:line="242" w:lineRule="auto"/>
        <w:ind w:left="-709" w:right="-1272"/>
        <w:jc w:val="center"/>
        <w:rPr>
          <w:rFonts w:ascii="Arial"/>
          <w:color w:val="FFFFFF" w:themeColor="background1"/>
          <w:sz w:val="36"/>
        </w:rPr>
      </w:pPr>
      <w:bookmarkStart w:id="2" w:name="_Hlk162003582"/>
      <w:r>
        <w:rPr>
          <w:rFonts w:ascii="Arial"/>
          <w:color w:val="FFFFFF" w:themeColor="background1"/>
          <w:sz w:val="36"/>
        </w:rPr>
        <w:t>April</w:t>
      </w:r>
      <w:r w:rsidR="00C9073B" w:rsidRPr="009E41E3">
        <w:rPr>
          <w:rFonts w:ascii="Arial"/>
          <w:color w:val="FFFFFF" w:themeColor="background1"/>
          <w:sz w:val="36"/>
        </w:rPr>
        <w:t xml:space="preserve"> 2024</w:t>
      </w:r>
    </w:p>
    <w:bookmarkEnd w:id="1"/>
    <w:bookmarkEnd w:id="2"/>
    <w:p w14:paraId="574624B6" w14:textId="77777777" w:rsidR="00A029BA" w:rsidRDefault="00A029BA" w:rsidP="0036409D">
      <w:pPr>
        <w:pStyle w:val="BodyText"/>
      </w:pPr>
    </w:p>
    <w:p w14:paraId="0D3E51AA" w14:textId="332DFDC3" w:rsidR="00A029BA" w:rsidRDefault="00C970AA" w:rsidP="00CF328A">
      <w:pPr>
        <w:rPr>
          <w:rFonts w:ascii="Arial"/>
        </w:rPr>
        <w:sectPr w:rsidR="00A029BA" w:rsidSect="0045795D">
          <w:type w:val="continuous"/>
          <w:pgSz w:w="12240" w:h="15840"/>
          <w:pgMar w:top="1440" w:right="1440" w:bottom="1440" w:left="1440" w:header="720" w:footer="720" w:gutter="0"/>
          <w:cols w:space="720"/>
          <w:docGrid w:linePitch="299"/>
        </w:sectPr>
      </w:pPr>
      <w:r w:rsidRPr="00C970AA">
        <w:rPr>
          <w:rFonts w:ascii="Arial"/>
          <w:noProof/>
        </w:rPr>
        <mc:AlternateContent>
          <mc:Choice Requires="wps">
            <w:drawing>
              <wp:anchor distT="45720" distB="45720" distL="114300" distR="114300" simplePos="0" relativeHeight="251663872" behindDoc="0" locked="0" layoutInCell="1" allowOverlap="1" wp14:anchorId="066CE5E1" wp14:editId="77F507D8">
                <wp:simplePos x="0" y="0"/>
                <wp:positionH relativeFrom="column">
                  <wp:posOffset>-907415</wp:posOffset>
                </wp:positionH>
                <wp:positionV relativeFrom="paragraph">
                  <wp:posOffset>493572</wp:posOffset>
                </wp:positionV>
                <wp:extent cx="7739380" cy="1404620"/>
                <wp:effectExtent l="0" t="0" r="0" b="1270"/>
                <wp:wrapSquare wrapText="bothSides"/>
                <wp:docPr id="657543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9380" cy="1404620"/>
                        </a:xfrm>
                        <a:prstGeom prst="rect">
                          <a:avLst/>
                        </a:prstGeom>
                        <a:noFill/>
                        <a:ln w="9525">
                          <a:noFill/>
                          <a:miter lim="800000"/>
                          <a:headEnd/>
                          <a:tailEnd/>
                        </a:ln>
                      </wps:spPr>
                      <wps:txbx>
                        <w:txbxContent>
                          <w:p w14:paraId="59C48F4A" w14:textId="30902EE1" w:rsidR="00C970AA" w:rsidRPr="00C970AA" w:rsidRDefault="00C970AA" w:rsidP="00C970AA">
                            <w:pPr>
                              <w:ind w:left="55"/>
                              <w:jc w:val="center"/>
                              <w:rPr>
                                <w:rFonts w:ascii="Arial"/>
                                <w:b/>
                                <w:bCs/>
                                <w:sz w:val="18"/>
                              </w:rPr>
                            </w:pPr>
                          </w:p>
                          <w:p w14:paraId="64B9F40E" w14:textId="77777777" w:rsidR="00C970AA" w:rsidRPr="00C970AA" w:rsidRDefault="00C970AA" w:rsidP="00C970AA">
                            <w:pPr>
                              <w:ind w:left="55"/>
                              <w:jc w:val="center"/>
                              <w:rPr>
                                <w:b/>
                                <w:bCs/>
                                <w:color w:val="FFFFFF" w:themeColor="background1"/>
                              </w:rPr>
                            </w:pPr>
                            <w:r w:rsidRPr="00C970AA">
                              <w:rPr>
                                <w:rFonts w:ascii="Arial"/>
                                <w:b/>
                                <w:bCs/>
                                <w:color w:val="FFFFFF" w:themeColor="background1"/>
                                <w:sz w:val="18"/>
                              </w:rPr>
                              <w:t>Prepared</w:t>
                            </w:r>
                            <w:r w:rsidRPr="00C970AA">
                              <w:rPr>
                                <w:rFonts w:ascii="Arial"/>
                                <w:b/>
                                <w:bCs/>
                                <w:color w:val="FFFFFF" w:themeColor="background1"/>
                                <w:spacing w:val="-3"/>
                                <w:sz w:val="18"/>
                              </w:rPr>
                              <w:t xml:space="preserve"> </w:t>
                            </w:r>
                            <w:r w:rsidRPr="00C970AA">
                              <w:rPr>
                                <w:rFonts w:ascii="Arial"/>
                                <w:b/>
                                <w:bCs/>
                                <w:color w:val="FFFFFF" w:themeColor="background1"/>
                                <w:sz w:val="18"/>
                              </w:rPr>
                              <w:t>for</w:t>
                            </w:r>
                            <w:r w:rsidRPr="00C970AA">
                              <w:rPr>
                                <w:rFonts w:ascii="Arial"/>
                                <w:b/>
                                <w:bCs/>
                                <w:color w:val="FFFFFF" w:themeColor="background1"/>
                                <w:spacing w:val="-2"/>
                                <w:sz w:val="18"/>
                              </w:rPr>
                              <w:t xml:space="preserve"> </w:t>
                            </w:r>
                            <w:r w:rsidRPr="00C970AA">
                              <w:rPr>
                                <w:rFonts w:ascii="Arial"/>
                                <w:b/>
                                <w:bCs/>
                                <w:color w:val="FFFFFF" w:themeColor="background1"/>
                                <w:sz w:val="18"/>
                              </w:rPr>
                              <w:t>the</w:t>
                            </w:r>
                            <w:r w:rsidRPr="00C970AA">
                              <w:rPr>
                                <w:rFonts w:ascii="Arial"/>
                                <w:b/>
                                <w:bCs/>
                                <w:color w:val="FFFFFF" w:themeColor="background1"/>
                                <w:spacing w:val="-3"/>
                                <w:sz w:val="18"/>
                              </w:rPr>
                              <w:t xml:space="preserve"> </w:t>
                            </w:r>
                            <w:r w:rsidRPr="00C970AA">
                              <w:rPr>
                                <w:rFonts w:ascii="Arial"/>
                                <w:b/>
                                <w:bCs/>
                                <w:color w:val="FFFFFF" w:themeColor="background1"/>
                                <w:sz w:val="18"/>
                              </w:rPr>
                              <w:t>Government</w:t>
                            </w:r>
                            <w:r w:rsidRPr="00C970AA">
                              <w:rPr>
                                <w:rFonts w:ascii="Arial"/>
                                <w:b/>
                                <w:bCs/>
                                <w:color w:val="FFFFFF" w:themeColor="background1"/>
                                <w:spacing w:val="-2"/>
                                <w:sz w:val="18"/>
                              </w:rPr>
                              <w:t xml:space="preserve"> </w:t>
                            </w:r>
                            <w:r w:rsidRPr="00C970AA">
                              <w:rPr>
                                <w:rFonts w:ascii="Arial"/>
                                <w:b/>
                                <w:bCs/>
                                <w:color w:val="FFFFFF" w:themeColor="background1"/>
                                <w:sz w:val="18"/>
                              </w:rPr>
                              <w:t>of</w:t>
                            </w:r>
                            <w:r w:rsidRPr="00C970AA">
                              <w:rPr>
                                <w:rFonts w:ascii="Arial"/>
                                <w:b/>
                                <w:bCs/>
                                <w:color w:val="FFFFFF" w:themeColor="background1"/>
                                <w:spacing w:val="-2"/>
                                <w:sz w:val="18"/>
                              </w:rPr>
                              <w:t xml:space="preserve"> </w:t>
                            </w:r>
                            <w:r w:rsidRPr="00C970AA">
                              <w:rPr>
                                <w:rFonts w:ascii="Arial"/>
                                <w:b/>
                                <w:bCs/>
                                <w:color w:val="FFFFFF" w:themeColor="background1"/>
                                <w:sz w:val="18"/>
                              </w:rPr>
                              <w:t>the</w:t>
                            </w:r>
                            <w:r w:rsidRPr="00C970AA">
                              <w:rPr>
                                <w:rFonts w:ascii="Arial"/>
                                <w:b/>
                                <w:bCs/>
                                <w:color w:val="FFFFFF" w:themeColor="background1"/>
                                <w:spacing w:val="-3"/>
                                <w:sz w:val="18"/>
                              </w:rPr>
                              <w:t xml:space="preserve"> </w:t>
                            </w:r>
                            <w:r w:rsidRPr="00C970AA">
                              <w:rPr>
                                <w:rFonts w:ascii="Arial"/>
                                <w:b/>
                                <w:bCs/>
                                <w:color w:val="FFFFFF" w:themeColor="background1"/>
                                <w:sz w:val="18"/>
                              </w:rPr>
                              <w:t>Republic</w:t>
                            </w:r>
                            <w:r w:rsidRPr="00C970AA">
                              <w:rPr>
                                <w:rFonts w:ascii="Arial"/>
                                <w:b/>
                                <w:bCs/>
                                <w:color w:val="FFFFFF" w:themeColor="background1"/>
                                <w:spacing w:val="-3"/>
                                <w:sz w:val="18"/>
                              </w:rPr>
                              <w:t xml:space="preserve"> </w:t>
                            </w:r>
                            <w:r w:rsidRPr="00C970AA">
                              <w:rPr>
                                <w:rFonts w:ascii="Arial"/>
                                <w:b/>
                                <w:bCs/>
                                <w:color w:val="FFFFFF" w:themeColor="background1"/>
                                <w:sz w:val="18"/>
                              </w:rPr>
                              <w:t>of</w:t>
                            </w:r>
                            <w:r w:rsidRPr="00C970AA">
                              <w:rPr>
                                <w:rFonts w:ascii="Arial"/>
                                <w:b/>
                                <w:bCs/>
                                <w:color w:val="FFFFFF" w:themeColor="background1"/>
                                <w:spacing w:val="-2"/>
                                <w:sz w:val="18"/>
                              </w:rPr>
                              <w:t xml:space="preserve"> </w:t>
                            </w:r>
                            <w:r w:rsidRPr="00C970AA">
                              <w:rPr>
                                <w:rFonts w:ascii="Arial"/>
                                <w:b/>
                                <w:bCs/>
                                <w:color w:val="FFFFFF" w:themeColor="background1"/>
                                <w:sz w:val="18"/>
                              </w:rPr>
                              <w:t>Marshall</w:t>
                            </w:r>
                            <w:r w:rsidRPr="00C970AA">
                              <w:rPr>
                                <w:rFonts w:ascii="Arial"/>
                                <w:b/>
                                <w:bCs/>
                                <w:color w:val="FFFFFF" w:themeColor="background1"/>
                                <w:spacing w:val="-2"/>
                                <w:sz w:val="18"/>
                              </w:rPr>
                              <w:t xml:space="preserve"> </w:t>
                            </w:r>
                            <w:r w:rsidRPr="00C970AA">
                              <w:rPr>
                                <w:rFonts w:ascii="Arial"/>
                                <w:b/>
                                <w:bCs/>
                                <w:color w:val="FFFFFF" w:themeColor="background1"/>
                                <w:sz w:val="18"/>
                              </w:rPr>
                              <w:t>Islands</w:t>
                            </w:r>
                            <w:r w:rsidRPr="00C970AA">
                              <w:rPr>
                                <w:rFonts w:ascii="Arial"/>
                                <w:b/>
                                <w:bCs/>
                                <w:color w:val="FFFFFF" w:themeColor="background1"/>
                                <w:spacing w:val="-3"/>
                                <w:sz w:val="18"/>
                              </w:rPr>
                              <w:t xml:space="preserve"> </w:t>
                            </w:r>
                            <w:r w:rsidRPr="00C970AA">
                              <w:rPr>
                                <w:rFonts w:ascii="Arial"/>
                                <w:b/>
                                <w:bCs/>
                                <w:color w:val="FFFFFF" w:themeColor="background1"/>
                                <w:sz w:val="18"/>
                              </w:rPr>
                              <w:t>by</w:t>
                            </w:r>
                            <w:r w:rsidRPr="00C970AA">
                              <w:rPr>
                                <w:rFonts w:ascii="Arial"/>
                                <w:b/>
                                <w:bCs/>
                                <w:color w:val="FFFFFF" w:themeColor="background1"/>
                                <w:spacing w:val="-3"/>
                                <w:sz w:val="18"/>
                              </w:rPr>
                              <w:t xml:space="preserve"> </w:t>
                            </w:r>
                            <w:r w:rsidRPr="00C970AA">
                              <w:rPr>
                                <w:rFonts w:ascii="Arial"/>
                                <w:b/>
                                <w:bCs/>
                                <w:color w:val="FFFFFF" w:themeColor="background1"/>
                                <w:sz w:val="18"/>
                              </w:rPr>
                              <w:t>the Centralized Implementation Unit of the RMI Division of Development Assistance (DIDA)</w:t>
                            </w:r>
                          </w:p>
                          <w:p w14:paraId="4A54D2F6" w14:textId="0AD88C6F" w:rsidR="00C970AA" w:rsidRPr="00C970AA" w:rsidRDefault="00C970AA">
                            <w:pPr>
                              <w:rPr>
                                <w:b/>
                                <w:bC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66CE5E1" id="_x0000_t202" coordsize="21600,21600" o:spt="202" path="m,l,21600r21600,l21600,xe">
                <v:stroke joinstyle="miter"/>
                <v:path gradientshapeok="t" o:connecttype="rect"/>
              </v:shapetype>
              <v:shape id="Text Box 2" o:spid="_x0000_s1026" type="#_x0000_t202" style="position:absolute;margin-left:-71.45pt;margin-top:38.85pt;width:609.4pt;height:110.6pt;z-index:251663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" filled="f" stroked="f">
                <v:textbox style="mso-fit-shape-to-text:t">
                  <w:txbxContent>
                    <w:p w14:paraId="59C48F4A" w14:textId="30902EE1" w:rsidR="00C970AA" w:rsidRPr="00C970AA" w:rsidRDefault="00C970AA" w:rsidP="00C970AA">
                      <w:pPr>
                        <w:ind w:left="55"/>
                        <w:jc w:val="center"/>
                        <w:rPr>
                          <w:rFonts w:ascii="Arial"/>
                          <w:b/>
                          <w:bCs/>
                          <w:sz w:val="18"/>
                        </w:rPr>
                      </w:pPr>
                    </w:p>
                    <w:p w14:paraId="64B9F40E" w14:textId="77777777" w:rsidR="00C970AA" w:rsidRPr="00C970AA" w:rsidRDefault="00C970AA" w:rsidP="00C970AA">
                      <w:pPr>
                        <w:ind w:left="55"/>
                        <w:jc w:val="center"/>
                        <w:rPr>
                          <w:b/>
                          <w:bCs/>
                          <w:color w:val="FFFFFF" w:themeColor="background1"/>
                        </w:rPr>
                      </w:pPr>
                      <w:r w:rsidRPr="00C970AA">
                        <w:rPr>
                          <w:rFonts w:ascii="Arial"/>
                          <w:b/>
                          <w:bCs/>
                          <w:color w:val="FFFFFF" w:themeColor="background1"/>
                          <w:sz w:val="18"/>
                        </w:rPr>
                        <w:t>Prepared</w:t>
                      </w:r>
                      <w:r w:rsidRPr="00C970AA">
                        <w:rPr>
                          <w:rFonts w:ascii="Arial"/>
                          <w:b/>
                          <w:bCs/>
                          <w:color w:val="FFFFFF" w:themeColor="background1"/>
                          <w:spacing w:val="-3"/>
                          <w:sz w:val="18"/>
                        </w:rPr>
                        <w:t xml:space="preserve"> </w:t>
                      </w:r>
                      <w:r w:rsidRPr="00C970AA">
                        <w:rPr>
                          <w:rFonts w:ascii="Arial"/>
                          <w:b/>
                          <w:bCs/>
                          <w:color w:val="FFFFFF" w:themeColor="background1"/>
                          <w:sz w:val="18"/>
                        </w:rPr>
                        <w:t>for</w:t>
                      </w:r>
                      <w:r w:rsidRPr="00C970AA">
                        <w:rPr>
                          <w:rFonts w:ascii="Arial"/>
                          <w:b/>
                          <w:bCs/>
                          <w:color w:val="FFFFFF" w:themeColor="background1"/>
                          <w:spacing w:val="-2"/>
                          <w:sz w:val="18"/>
                        </w:rPr>
                        <w:t xml:space="preserve"> </w:t>
                      </w:r>
                      <w:r w:rsidRPr="00C970AA">
                        <w:rPr>
                          <w:rFonts w:ascii="Arial"/>
                          <w:b/>
                          <w:bCs/>
                          <w:color w:val="FFFFFF" w:themeColor="background1"/>
                          <w:sz w:val="18"/>
                        </w:rPr>
                        <w:t>the</w:t>
                      </w:r>
                      <w:r w:rsidRPr="00C970AA">
                        <w:rPr>
                          <w:rFonts w:ascii="Arial"/>
                          <w:b/>
                          <w:bCs/>
                          <w:color w:val="FFFFFF" w:themeColor="background1"/>
                          <w:spacing w:val="-3"/>
                          <w:sz w:val="18"/>
                        </w:rPr>
                        <w:t xml:space="preserve"> </w:t>
                      </w:r>
                      <w:r w:rsidRPr="00C970AA">
                        <w:rPr>
                          <w:rFonts w:ascii="Arial"/>
                          <w:b/>
                          <w:bCs/>
                          <w:color w:val="FFFFFF" w:themeColor="background1"/>
                          <w:sz w:val="18"/>
                        </w:rPr>
                        <w:t>Government</w:t>
                      </w:r>
                      <w:r w:rsidRPr="00C970AA">
                        <w:rPr>
                          <w:rFonts w:ascii="Arial"/>
                          <w:b/>
                          <w:bCs/>
                          <w:color w:val="FFFFFF" w:themeColor="background1"/>
                          <w:spacing w:val="-2"/>
                          <w:sz w:val="18"/>
                        </w:rPr>
                        <w:t xml:space="preserve"> </w:t>
                      </w:r>
                      <w:r w:rsidRPr="00C970AA">
                        <w:rPr>
                          <w:rFonts w:ascii="Arial"/>
                          <w:b/>
                          <w:bCs/>
                          <w:color w:val="FFFFFF" w:themeColor="background1"/>
                          <w:sz w:val="18"/>
                        </w:rPr>
                        <w:t>of</w:t>
                      </w:r>
                      <w:r w:rsidRPr="00C970AA">
                        <w:rPr>
                          <w:rFonts w:ascii="Arial"/>
                          <w:b/>
                          <w:bCs/>
                          <w:color w:val="FFFFFF" w:themeColor="background1"/>
                          <w:spacing w:val="-2"/>
                          <w:sz w:val="18"/>
                        </w:rPr>
                        <w:t xml:space="preserve"> </w:t>
                      </w:r>
                      <w:r w:rsidRPr="00C970AA">
                        <w:rPr>
                          <w:rFonts w:ascii="Arial"/>
                          <w:b/>
                          <w:bCs/>
                          <w:color w:val="FFFFFF" w:themeColor="background1"/>
                          <w:sz w:val="18"/>
                        </w:rPr>
                        <w:t>the</w:t>
                      </w:r>
                      <w:r w:rsidRPr="00C970AA">
                        <w:rPr>
                          <w:rFonts w:ascii="Arial"/>
                          <w:b/>
                          <w:bCs/>
                          <w:color w:val="FFFFFF" w:themeColor="background1"/>
                          <w:spacing w:val="-3"/>
                          <w:sz w:val="18"/>
                        </w:rPr>
                        <w:t xml:space="preserve"> </w:t>
                      </w:r>
                      <w:r w:rsidRPr="00C970AA">
                        <w:rPr>
                          <w:rFonts w:ascii="Arial"/>
                          <w:b/>
                          <w:bCs/>
                          <w:color w:val="FFFFFF" w:themeColor="background1"/>
                          <w:sz w:val="18"/>
                        </w:rPr>
                        <w:t>Republic</w:t>
                      </w:r>
                      <w:r w:rsidRPr="00C970AA">
                        <w:rPr>
                          <w:rFonts w:ascii="Arial"/>
                          <w:b/>
                          <w:bCs/>
                          <w:color w:val="FFFFFF" w:themeColor="background1"/>
                          <w:spacing w:val="-3"/>
                          <w:sz w:val="18"/>
                        </w:rPr>
                        <w:t xml:space="preserve"> </w:t>
                      </w:r>
                      <w:r w:rsidRPr="00C970AA">
                        <w:rPr>
                          <w:rFonts w:ascii="Arial"/>
                          <w:b/>
                          <w:bCs/>
                          <w:color w:val="FFFFFF" w:themeColor="background1"/>
                          <w:sz w:val="18"/>
                        </w:rPr>
                        <w:t>of</w:t>
                      </w:r>
                      <w:r w:rsidRPr="00C970AA">
                        <w:rPr>
                          <w:rFonts w:ascii="Arial"/>
                          <w:b/>
                          <w:bCs/>
                          <w:color w:val="FFFFFF" w:themeColor="background1"/>
                          <w:spacing w:val="-2"/>
                          <w:sz w:val="18"/>
                        </w:rPr>
                        <w:t xml:space="preserve"> </w:t>
                      </w:r>
                      <w:r w:rsidRPr="00C970AA">
                        <w:rPr>
                          <w:rFonts w:ascii="Arial"/>
                          <w:b/>
                          <w:bCs/>
                          <w:color w:val="FFFFFF" w:themeColor="background1"/>
                          <w:sz w:val="18"/>
                        </w:rPr>
                        <w:t>Marshall</w:t>
                      </w:r>
                      <w:r w:rsidRPr="00C970AA">
                        <w:rPr>
                          <w:rFonts w:ascii="Arial"/>
                          <w:b/>
                          <w:bCs/>
                          <w:color w:val="FFFFFF" w:themeColor="background1"/>
                          <w:spacing w:val="-2"/>
                          <w:sz w:val="18"/>
                        </w:rPr>
                        <w:t xml:space="preserve"> </w:t>
                      </w:r>
                      <w:r w:rsidRPr="00C970AA">
                        <w:rPr>
                          <w:rFonts w:ascii="Arial"/>
                          <w:b/>
                          <w:bCs/>
                          <w:color w:val="FFFFFF" w:themeColor="background1"/>
                          <w:sz w:val="18"/>
                        </w:rPr>
                        <w:t>Islands</w:t>
                      </w:r>
                      <w:r w:rsidRPr="00C970AA">
                        <w:rPr>
                          <w:rFonts w:ascii="Arial"/>
                          <w:b/>
                          <w:bCs/>
                          <w:color w:val="FFFFFF" w:themeColor="background1"/>
                          <w:spacing w:val="-3"/>
                          <w:sz w:val="18"/>
                        </w:rPr>
                        <w:t xml:space="preserve"> </w:t>
                      </w:r>
                      <w:r w:rsidRPr="00C970AA">
                        <w:rPr>
                          <w:rFonts w:ascii="Arial"/>
                          <w:b/>
                          <w:bCs/>
                          <w:color w:val="FFFFFF" w:themeColor="background1"/>
                          <w:sz w:val="18"/>
                        </w:rPr>
                        <w:t>by</w:t>
                      </w:r>
                      <w:r w:rsidRPr="00C970AA">
                        <w:rPr>
                          <w:rFonts w:ascii="Arial"/>
                          <w:b/>
                          <w:bCs/>
                          <w:color w:val="FFFFFF" w:themeColor="background1"/>
                          <w:spacing w:val="-3"/>
                          <w:sz w:val="18"/>
                        </w:rPr>
                        <w:t xml:space="preserve"> </w:t>
                      </w:r>
                      <w:r w:rsidRPr="00C970AA">
                        <w:rPr>
                          <w:rFonts w:ascii="Arial"/>
                          <w:b/>
                          <w:bCs/>
                          <w:color w:val="FFFFFF" w:themeColor="background1"/>
                          <w:sz w:val="18"/>
                        </w:rPr>
                        <w:t>the Centralized Implementation Unit of the RMI Division of Development Assistance (DIDA)</w:t>
                      </w:r>
                    </w:p>
                    <w:p w14:paraId="4A54D2F6" w14:textId="0AD88C6F" w:rsidR="00C970AA" w:rsidRPr="00C970AA" w:rsidRDefault="00C970AA">
                      <w:pPr>
                        <w:rPr>
                          <w:b/>
                          <w:bCs/>
                        </w:rPr>
                      </w:pPr>
                    </w:p>
                  </w:txbxContent>
                </v:textbox>
                <w10:wrap type="square"/>
              </v:shape>
            </w:pict>
          </mc:Fallback>
        </mc:AlternateContent>
      </w:r>
    </w:p>
    <w:p w14:paraId="424BB246" w14:textId="27DC1BF0" w:rsidR="005B7760" w:rsidRPr="00D874BD" w:rsidRDefault="005B7760" w:rsidP="005B7760">
      <w:pPr>
        <w:spacing w:before="59" w:line="259" w:lineRule="auto"/>
        <w:ind w:left="54" w:right="4"/>
        <w:jc w:val="center"/>
        <w:rPr>
          <w:rFonts w:asciiTheme="minorHAnsi" w:hAnsiTheme="minorHAnsi" w:cstheme="minorHAnsi"/>
          <w:b/>
          <w:sz w:val="40"/>
          <w:szCs w:val="40"/>
        </w:rPr>
      </w:pPr>
      <w:bookmarkStart w:id="3" w:name="_Hlk162682564"/>
      <w:r w:rsidRPr="00D874BD">
        <w:rPr>
          <w:rFonts w:asciiTheme="minorHAnsi" w:hAnsiTheme="minorHAnsi" w:cstheme="minorHAnsi"/>
          <w:b/>
          <w:sz w:val="40"/>
          <w:szCs w:val="40"/>
        </w:rPr>
        <w:lastRenderedPageBreak/>
        <w:t>Republic</w:t>
      </w:r>
      <w:r w:rsidRPr="00D874BD">
        <w:rPr>
          <w:rFonts w:asciiTheme="minorHAnsi" w:hAnsiTheme="minorHAnsi" w:cstheme="minorHAnsi"/>
          <w:b/>
          <w:spacing w:val="-12"/>
          <w:sz w:val="40"/>
          <w:szCs w:val="40"/>
        </w:rPr>
        <w:t xml:space="preserve"> </w:t>
      </w:r>
      <w:r w:rsidRPr="00D874BD">
        <w:rPr>
          <w:rFonts w:asciiTheme="minorHAnsi" w:hAnsiTheme="minorHAnsi" w:cstheme="minorHAnsi"/>
          <w:b/>
          <w:sz w:val="40"/>
          <w:szCs w:val="40"/>
        </w:rPr>
        <w:t>of</w:t>
      </w:r>
      <w:r w:rsidRPr="00D874BD">
        <w:rPr>
          <w:rFonts w:asciiTheme="minorHAnsi" w:hAnsiTheme="minorHAnsi" w:cstheme="minorHAnsi"/>
          <w:b/>
          <w:spacing w:val="-12"/>
          <w:sz w:val="40"/>
          <w:szCs w:val="40"/>
        </w:rPr>
        <w:t xml:space="preserve"> </w:t>
      </w:r>
      <w:r w:rsidRPr="00D874BD">
        <w:rPr>
          <w:rFonts w:asciiTheme="minorHAnsi" w:hAnsiTheme="minorHAnsi" w:cstheme="minorHAnsi"/>
          <w:b/>
          <w:sz w:val="40"/>
          <w:szCs w:val="40"/>
        </w:rPr>
        <w:t>the</w:t>
      </w:r>
      <w:r w:rsidRPr="00D874BD">
        <w:rPr>
          <w:rFonts w:asciiTheme="minorHAnsi" w:hAnsiTheme="minorHAnsi" w:cstheme="minorHAnsi"/>
          <w:b/>
          <w:spacing w:val="-12"/>
          <w:sz w:val="40"/>
          <w:szCs w:val="40"/>
        </w:rPr>
        <w:t xml:space="preserve"> </w:t>
      </w:r>
      <w:r w:rsidRPr="00D874BD">
        <w:rPr>
          <w:rFonts w:asciiTheme="minorHAnsi" w:hAnsiTheme="minorHAnsi" w:cstheme="minorHAnsi"/>
          <w:b/>
          <w:sz w:val="40"/>
          <w:szCs w:val="40"/>
        </w:rPr>
        <w:t>Marshall</w:t>
      </w:r>
      <w:r w:rsidRPr="00D874BD">
        <w:rPr>
          <w:rFonts w:asciiTheme="minorHAnsi" w:hAnsiTheme="minorHAnsi" w:cstheme="minorHAnsi"/>
          <w:b/>
          <w:spacing w:val="-13"/>
          <w:sz w:val="40"/>
          <w:szCs w:val="40"/>
        </w:rPr>
        <w:t xml:space="preserve"> </w:t>
      </w:r>
      <w:r w:rsidRPr="00D874BD">
        <w:rPr>
          <w:rFonts w:asciiTheme="minorHAnsi" w:hAnsiTheme="minorHAnsi" w:cstheme="minorHAnsi"/>
          <w:b/>
          <w:sz w:val="40"/>
          <w:szCs w:val="40"/>
        </w:rPr>
        <w:t>Islands</w:t>
      </w:r>
    </w:p>
    <w:p w14:paraId="607F674B" w14:textId="77777777" w:rsidR="005B7760" w:rsidRPr="00D874BD" w:rsidRDefault="005B7760" w:rsidP="005B7760">
      <w:pPr>
        <w:spacing w:before="59" w:line="259" w:lineRule="auto"/>
        <w:ind w:left="54" w:right="4"/>
        <w:jc w:val="center"/>
        <w:rPr>
          <w:rFonts w:asciiTheme="minorHAnsi" w:hAnsiTheme="minorHAnsi" w:cstheme="minorHAnsi"/>
          <w:b/>
          <w:sz w:val="40"/>
          <w:szCs w:val="40"/>
        </w:rPr>
      </w:pPr>
    </w:p>
    <w:p w14:paraId="6D030084" w14:textId="77777777" w:rsidR="005B7760" w:rsidRPr="00D874BD" w:rsidRDefault="005B7760" w:rsidP="005B7760">
      <w:pPr>
        <w:spacing w:before="59" w:line="259" w:lineRule="auto"/>
        <w:ind w:left="54" w:right="4"/>
        <w:jc w:val="center"/>
        <w:rPr>
          <w:rFonts w:asciiTheme="minorHAnsi" w:hAnsiTheme="minorHAnsi" w:cstheme="minorHAnsi"/>
          <w:b/>
          <w:spacing w:val="-2"/>
          <w:sz w:val="40"/>
          <w:szCs w:val="40"/>
        </w:rPr>
      </w:pPr>
      <w:r w:rsidRPr="00D874BD">
        <w:rPr>
          <w:rFonts w:asciiTheme="minorHAnsi" w:hAnsiTheme="minorHAnsi" w:cstheme="minorHAnsi"/>
          <w:b/>
          <w:spacing w:val="-2"/>
          <w:sz w:val="40"/>
          <w:szCs w:val="40"/>
          <w:u w:val="single"/>
        </w:rPr>
        <w:t>R</w:t>
      </w:r>
      <w:r w:rsidRPr="00D874BD">
        <w:rPr>
          <w:rFonts w:asciiTheme="minorHAnsi" w:hAnsiTheme="minorHAnsi" w:cstheme="minorHAnsi"/>
          <w:b/>
          <w:spacing w:val="-2"/>
          <w:sz w:val="40"/>
          <w:szCs w:val="40"/>
        </w:rPr>
        <w:t xml:space="preserve">enewable </w:t>
      </w:r>
      <w:r w:rsidRPr="00D874BD">
        <w:rPr>
          <w:rFonts w:asciiTheme="minorHAnsi" w:hAnsiTheme="minorHAnsi" w:cstheme="minorHAnsi"/>
          <w:b/>
          <w:spacing w:val="-2"/>
          <w:sz w:val="40"/>
          <w:szCs w:val="40"/>
          <w:u w:val="single"/>
        </w:rPr>
        <w:t>E</w:t>
      </w:r>
      <w:r w:rsidRPr="00D874BD">
        <w:rPr>
          <w:rFonts w:asciiTheme="minorHAnsi" w:hAnsiTheme="minorHAnsi" w:cstheme="minorHAnsi"/>
          <w:b/>
          <w:spacing w:val="-2"/>
          <w:sz w:val="40"/>
          <w:szCs w:val="40"/>
        </w:rPr>
        <w:t xml:space="preserve">nergy </w:t>
      </w:r>
      <w:r w:rsidRPr="00D874BD">
        <w:rPr>
          <w:rFonts w:asciiTheme="minorHAnsi" w:hAnsiTheme="minorHAnsi" w:cstheme="minorHAnsi"/>
          <w:b/>
          <w:spacing w:val="-2"/>
          <w:sz w:val="40"/>
          <w:szCs w:val="40"/>
          <w:u w:val="single"/>
        </w:rPr>
        <w:t>G</w:t>
      </w:r>
      <w:r w:rsidRPr="00D874BD">
        <w:rPr>
          <w:rFonts w:asciiTheme="minorHAnsi" w:hAnsiTheme="minorHAnsi" w:cstheme="minorHAnsi"/>
          <w:b/>
          <w:spacing w:val="-2"/>
          <w:sz w:val="40"/>
          <w:szCs w:val="40"/>
        </w:rPr>
        <w:t xml:space="preserve">eneration and </w:t>
      </w:r>
      <w:r w:rsidRPr="00D874BD">
        <w:rPr>
          <w:rFonts w:asciiTheme="minorHAnsi" w:hAnsiTheme="minorHAnsi" w:cstheme="minorHAnsi"/>
          <w:b/>
          <w:spacing w:val="-2"/>
          <w:sz w:val="40"/>
          <w:szCs w:val="40"/>
          <w:u w:val="single"/>
        </w:rPr>
        <w:t>A</w:t>
      </w:r>
      <w:r w:rsidRPr="00D874BD">
        <w:rPr>
          <w:rFonts w:asciiTheme="minorHAnsi" w:hAnsiTheme="minorHAnsi" w:cstheme="minorHAnsi"/>
          <w:b/>
          <w:spacing w:val="-2"/>
          <w:sz w:val="40"/>
          <w:szCs w:val="40"/>
        </w:rPr>
        <w:t xml:space="preserve">ccess </w:t>
      </w:r>
      <w:r w:rsidRPr="00D874BD">
        <w:rPr>
          <w:rFonts w:asciiTheme="minorHAnsi" w:hAnsiTheme="minorHAnsi" w:cstheme="minorHAnsi"/>
          <w:b/>
          <w:spacing w:val="-2"/>
          <w:sz w:val="40"/>
          <w:szCs w:val="40"/>
          <w:u w:val="single"/>
        </w:rPr>
        <w:t>In</w:t>
      </w:r>
      <w:r w:rsidRPr="00D874BD">
        <w:rPr>
          <w:rFonts w:asciiTheme="minorHAnsi" w:hAnsiTheme="minorHAnsi" w:cstheme="minorHAnsi"/>
          <w:b/>
          <w:spacing w:val="-2"/>
          <w:sz w:val="40"/>
          <w:szCs w:val="40"/>
        </w:rPr>
        <w:t>crease</w:t>
      </w:r>
    </w:p>
    <w:p w14:paraId="2737C709" w14:textId="77777777" w:rsidR="005B7760" w:rsidRPr="00D874BD" w:rsidRDefault="005B7760" w:rsidP="005B7760">
      <w:pPr>
        <w:spacing w:line="735" w:lineRule="exact"/>
        <w:ind w:left="54" w:right="4"/>
        <w:jc w:val="center"/>
        <w:rPr>
          <w:rFonts w:asciiTheme="minorHAnsi" w:hAnsiTheme="minorHAnsi" w:cstheme="minorHAnsi"/>
          <w:b/>
          <w:sz w:val="40"/>
          <w:szCs w:val="40"/>
        </w:rPr>
      </w:pPr>
      <w:r w:rsidRPr="00D874BD">
        <w:rPr>
          <w:rFonts w:asciiTheme="minorHAnsi" w:hAnsiTheme="minorHAnsi" w:cstheme="minorHAnsi"/>
          <w:b/>
          <w:sz w:val="40"/>
          <w:szCs w:val="40"/>
        </w:rPr>
        <w:t>(REGAIN)</w:t>
      </w:r>
      <w:r w:rsidRPr="00D874BD">
        <w:rPr>
          <w:rFonts w:asciiTheme="minorHAnsi" w:hAnsiTheme="minorHAnsi" w:cstheme="minorHAnsi"/>
          <w:b/>
          <w:spacing w:val="-26"/>
          <w:sz w:val="40"/>
          <w:szCs w:val="40"/>
        </w:rPr>
        <w:t xml:space="preserve"> </w:t>
      </w:r>
      <w:r w:rsidRPr="00D874BD">
        <w:rPr>
          <w:rFonts w:asciiTheme="minorHAnsi" w:hAnsiTheme="minorHAnsi" w:cstheme="minorHAnsi"/>
          <w:b/>
          <w:spacing w:val="-2"/>
          <w:sz w:val="40"/>
          <w:szCs w:val="40"/>
        </w:rPr>
        <w:t>Project</w:t>
      </w:r>
    </w:p>
    <w:p w14:paraId="21DB5A25" w14:textId="77777777" w:rsidR="005B7760" w:rsidRPr="00D874BD" w:rsidRDefault="005B7760" w:rsidP="005B7760">
      <w:pPr>
        <w:spacing w:before="59" w:line="259" w:lineRule="auto"/>
        <w:ind w:left="54" w:right="4"/>
        <w:jc w:val="center"/>
        <w:rPr>
          <w:rFonts w:asciiTheme="minorHAnsi" w:hAnsiTheme="minorHAnsi" w:cstheme="minorHAnsi"/>
          <w:b/>
          <w:sz w:val="40"/>
          <w:szCs w:val="40"/>
        </w:rPr>
      </w:pPr>
    </w:p>
    <w:p w14:paraId="771E07EB" w14:textId="77777777" w:rsidR="005B7760" w:rsidRPr="00D874BD" w:rsidRDefault="005B7760" w:rsidP="005B7760">
      <w:pPr>
        <w:spacing w:before="59" w:line="259" w:lineRule="auto"/>
        <w:ind w:left="54" w:right="4"/>
        <w:jc w:val="center"/>
        <w:rPr>
          <w:rFonts w:asciiTheme="minorHAnsi" w:hAnsiTheme="minorHAnsi" w:cstheme="minorHAnsi"/>
          <w:b/>
          <w:sz w:val="40"/>
          <w:szCs w:val="40"/>
        </w:rPr>
      </w:pPr>
      <w:r w:rsidRPr="00D874BD">
        <w:rPr>
          <w:rFonts w:asciiTheme="minorHAnsi" w:hAnsiTheme="minorHAnsi" w:cstheme="minorHAnsi"/>
          <w:b/>
          <w:sz w:val="40"/>
          <w:szCs w:val="40"/>
        </w:rPr>
        <w:t>P181250</w:t>
      </w:r>
    </w:p>
    <w:p w14:paraId="61A91F0B" w14:textId="77777777" w:rsidR="005B7760" w:rsidRPr="00D874BD" w:rsidRDefault="005B7760" w:rsidP="005B7760">
      <w:pPr>
        <w:spacing w:before="120" w:line="259" w:lineRule="auto"/>
        <w:ind w:left="54" w:right="4"/>
        <w:jc w:val="center"/>
        <w:rPr>
          <w:rFonts w:asciiTheme="minorHAnsi" w:hAnsiTheme="minorHAnsi" w:cstheme="minorHAnsi"/>
          <w:b/>
          <w:sz w:val="40"/>
          <w:szCs w:val="40"/>
        </w:rPr>
      </w:pPr>
    </w:p>
    <w:p w14:paraId="3018C5FC" w14:textId="77777777" w:rsidR="005B7760" w:rsidRDefault="005B7760" w:rsidP="005B7760">
      <w:pPr>
        <w:ind w:left="54" w:right="4"/>
        <w:jc w:val="center"/>
        <w:rPr>
          <w:rFonts w:asciiTheme="minorHAnsi" w:hAnsiTheme="minorHAnsi" w:cstheme="minorHAnsi"/>
          <w:b/>
          <w:sz w:val="40"/>
          <w:szCs w:val="40"/>
        </w:rPr>
      </w:pPr>
      <w:r w:rsidRPr="00D874BD">
        <w:rPr>
          <w:rFonts w:asciiTheme="minorHAnsi" w:hAnsiTheme="minorHAnsi" w:cstheme="minorHAnsi"/>
          <w:b/>
          <w:sz w:val="40"/>
          <w:szCs w:val="40"/>
        </w:rPr>
        <w:t>ENVIRONMENTAL</w:t>
      </w:r>
      <w:r w:rsidRPr="00D874BD">
        <w:rPr>
          <w:rFonts w:asciiTheme="minorHAnsi" w:hAnsiTheme="minorHAnsi" w:cstheme="minorHAnsi"/>
          <w:b/>
          <w:spacing w:val="-18"/>
          <w:sz w:val="40"/>
          <w:szCs w:val="40"/>
        </w:rPr>
        <w:t xml:space="preserve"> </w:t>
      </w:r>
      <w:r w:rsidRPr="00D874BD">
        <w:rPr>
          <w:rFonts w:asciiTheme="minorHAnsi" w:hAnsiTheme="minorHAnsi" w:cstheme="minorHAnsi"/>
          <w:b/>
          <w:sz w:val="40"/>
          <w:szCs w:val="40"/>
        </w:rPr>
        <w:t>AND</w:t>
      </w:r>
      <w:r w:rsidRPr="00D874BD">
        <w:rPr>
          <w:rFonts w:asciiTheme="minorHAnsi" w:hAnsiTheme="minorHAnsi" w:cstheme="minorHAnsi"/>
          <w:b/>
          <w:spacing w:val="-18"/>
          <w:sz w:val="40"/>
          <w:szCs w:val="40"/>
        </w:rPr>
        <w:t xml:space="preserve"> </w:t>
      </w:r>
      <w:r w:rsidRPr="00D874BD">
        <w:rPr>
          <w:rFonts w:asciiTheme="minorHAnsi" w:hAnsiTheme="minorHAnsi" w:cstheme="minorHAnsi"/>
          <w:b/>
          <w:sz w:val="40"/>
          <w:szCs w:val="40"/>
        </w:rPr>
        <w:t>SOCIAL MANAGEMENT PLAN</w:t>
      </w:r>
    </w:p>
    <w:p w14:paraId="04DB7834" w14:textId="576B138A" w:rsidR="00D874BD" w:rsidRPr="00D874BD" w:rsidRDefault="00D874BD" w:rsidP="005B7760">
      <w:pPr>
        <w:ind w:left="54" w:right="4"/>
        <w:jc w:val="center"/>
        <w:rPr>
          <w:rFonts w:asciiTheme="minorHAnsi" w:hAnsiTheme="minorHAnsi" w:cstheme="minorHAnsi"/>
          <w:b/>
          <w:sz w:val="40"/>
          <w:szCs w:val="40"/>
        </w:rPr>
      </w:pPr>
      <w:r>
        <w:rPr>
          <w:rFonts w:asciiTheme="minorHAnsi" w:hAnsiTheme="minorHAnsi" w:cstheme="minorHAnsi"/>
          <w:b/>
          <w:sz w:val="40"/>
          <w:szCs w:val="40"/>
        </w:rPr>
        <w:t>LABOR MANAGMENT PROCEDURES</w:t>
      </w:r>
    </w:p>
    <w:p w14:paraId="417017FC" w14:textId="77777777" w:rsidR="005B7760" w:rsidRPr="00D874BD" w:rsidRDefault="005B7760" w:rsidP="005B7760">
      <w:pPr>
        <w:pStyle w:val="BodyText"/>
        <w:ind w:left="54" w:right="4"/>
        <w:rPr>
          <w:sz w:val="40"/>
          <w:szCs w:val="40"/>
        </w:rPr>
      </w:pPr>
    </w:p>
    <w:p w14:paraId="4712CEE8" w14:textId="6230E9E7" w:rsidR="005B7760" w:rsidRPr="00D874BD" w:rsidRDefault="00D874BD" w:rsidP="005B7760">
      <w:pPr>
        <w:spacing w:line="242" w:lineRule="auto"/>
        <w:ind w:left="54" w:right="4"/>
        <w:jc w:val="center"/>
        <w:rPr>
          <w:rFonts w:ascii="Arial"/>
          <w:sz w:val="40"/>
          <w:szCs w:val="40"/>
        </w:rPr>
      </w:pPr>
      <w:r>
        <w:rPr>
          <w:rFonts w:ascii="Arial"/>
          <w:sz w:val="40"/>
          <w:szCs w:val="40"/>
        </w:rPr>
        <w:t>April</w:t>
      </w:r>
      <w:r w:rsidR="005B7760" w:rsidRPr="00D874BD">
        <w:rPr>
          <w:rFonts w:ascii="Arial"/>
          <w:sz w:val="40"/>
          <w:szCs w:val="40"/>
        </w:rPr>
        <w:t xml:space="preserve"> 2024</w:t>
      </w:r>
    </w:p>
    <w:p w14:paraId="37987731" w14:textId="77777777" w:rsidR="005B7760" w:rsidRPr="005B7760" w:rsidRDefault="005B7760" w:rsidP="005B7760">
      <w:pPr>
        <w:ind w:left="54" w:right="4"/>
        <w:rPr>
          <w:rFonts w:ascii="Calibri Light"/>
          <w:b/>
          <w:spacing w:val="-1"/>
          <w:sz w:val="30"/>
        </w:rPr>
      </w:pPr>
    </w:p>
    <w:p w14:paraId="6F2175A1" w14:textId="77777777" w:rsidR="005B7760" w:rsidRDefault="005B7760" w:rsidP="005B7760">
      <w:pPr>
        <w:ind w:left="54" w:right="4"/>
        <w:rPr>
          <w:rFonts w:ascii="Calibri Light"/>
          <w:b/>
          <w:spacing w:val="-1"/>
          <w:sz w:val="30"/>
        </w:rPr>
      </w:pPr>
    </w:p>
    <w:p w14:paraId="11781A06" w14:textId="77777777" w:rsidR="005B7760" w:rsidRDefault="005B7760" w:rsidP="005B7760">
      <w:pPr>
        <w:rPr>
          <w:rFonts w:ascii="Calibri Light"/>
          <w:b/>
          <w:spacing w:val="-1"/>
          <w:sz w:val="30"/>
        </w:rPr>
      </w:pPr>
    </w:p>
    <w:p w14:paraId="1752188B" w14:textId="77777777" w:rsidR="00D874BD" w:rsidRDefault="00D874BD" w:rsidP="005B7760">
      <w:pPr>
        <w:rPr>
          <w:rFonts w:ascii="Calibri Light"/>
          <w:b/>
          <w:spacing w:val="-1"/>
          <w:sz w:val="30"/>
        </w:rPr>
      </w:pPr>
    </w:p>
    <w:p w14:paraId="426C1294" w14:textId="77777777" w:rsidR="00D874BD" w:rsidRDefault="00D874BD" w:rsidP="005B7760">
      <w:pPr>
        <w:rPr>
          <w:rFonts w:ascii="Calibri Light"/>
          <w:b/>
          <w:spacing w:val="-1"/>
          <w:sz w:val="30"/>
        </w:rPr>
      </w:pPr>
    </w:p>
    <w:p w14:paraId="4878DC41" w14:textId="77777777" w:rsidR="00D874BD" w:rsidRDefault="00D874BD" w:rsidP="005B7760">
      <w:pPr>
        <w:rPr>
          <w:rFonts w:ascii="Calibri Light"/>
          <w:b/>
          <w:spacing w:val="-1"/>
          <w:sz w:val="30"/>
        </w:rPr>
      </w:pPr>
    </w:p>
    <w:p w14:paraId="7C16674F" w14:textId="5BC45EA4" w:rsidR="005B7760" w:rsidRPr="003143C6" w:rsidRDefault="005B7760" w:rsidP="005B7760">
      <w:pPr>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02862C1A" w14:textId="77777777" w:rsidR="005B7760" w:rsidRDefault="005B7760" w:rsidP="005B7760">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5B7760" w:rsidRPr="00702448" w14:paraId="2BEEE930" w14:textId="77777777" w:rsidTr="00DA4FFC">
        <w:trPr>
          <w:trHeight w:hRule="exact" w:val="223"/>
        </w:trPr>
        <w:tc>
          <w:tcPr>
            <w:tcW w:w="1467" w:type="dxa"/>
            <w:shd w:val="clear" w:color="auto" w:fill="B8CCE4" w:themeFill="accent1" w:themeFillTint="66"/>
          </w:tcPr>
          <w:p w14:paraId="70569239" w14:textId="77777777" w:rsidR="005B7760" w:rsidRPr="00702448" w:rsidRDefault="005B7760" w:rsidP="00D874BD">
            <w:pPr>
              <w:pStyle w:val="TableParagraph"/>
              <w:ind w:left="154"/>
              <w:rPr>
                <w:b/>
                <w:sz w:val="18"/>
                <w:szCs w:val="18"/>
              </w:rPr>
            </w:pPr>
            <w:r w:rsidRPr="00702448">
              <w:rPr>
                <w:b/>
                <w:spacing w:val="-1"/>
                <w:sz w:val="18"/>
                <w:szCs w:val="18"/>
              </w:rPr>
              <w:t>Document</w:t>
            </w:r>
          </w:p>
        </w:tc>
        <w:tc>
          <w:tcPr>
            <w:tcW w:w="7756" w:type="dxa"/>
          </w:tcPr>
          <w:p w14:paraId="44347810" w14:textId="0714E789" w:rsidR="005B7760" w:rsidRPr="00702448" w:rsidRDefault="005B7760" w:rsidP="00D874BD">
            <w:pPr>
              <w:pStyle w:val="TableParagraph"/>
              <w:ind w:left="243" w:right="228"/>
              <w:rPr>
                <w:sz w:val="18"/>
                <w:szCs w:val="18"/>
              </w:rPr>
            </w:pPr>
            <w:r>
              <w:rPr>
                <w:spacing w:val="-1"/>
                <w:sz w:val="18"/>
                <w:szCs w:val="18"/>
              </w:rPr>
              <w:t xml:space="preserve">ESMF and LMP – </w:t>
            </w:r>
            <w:r w:rsidRPr="00702448">
              <w:rPr>
                <w:spacing w:val="-1"/>
                <w:sz w:val="18"/>
                <w:szCs w:val="18"/>
              </w:rPr>
              <w:t>RMI</w:t>
            </w:r>
            <w:r>
              <w:rPr>
                <w:spacing w:val="-1"/>
                <w:sz w:val="18"/>
                <w:szCs w:val="18"/>
              </w:rPr>
              <w:t xml:space="preserve"> REGAIN Project-</w:t>
            </w:r>
            <w:r w:rsidRPr="00702448">
              <w:rPr>
                <w:spacing w:val="-1"/>
                <w:sz w:val="18"/>
                <w:szCs w:val="18"/>
              </w:rPr>
              <w:t xml:space="preserve"> Revision </w:t>
            </w:r>
            <w:r>
              <w:rPr>
                <w:spacing w:val="-1"/>
                <w:sz w:val="18"/>
                <w:szCs w:val="18"/>
              </w:rPr>
              <w:t>4</w:t>
            </w:r>
          </w:p>
        </w:tc>
      </w:tr>
      <w:tr w:rsidR="005B7760" w:rsidRPr="00702448" w14:paraId="60B8394F" w14:textId="77777777" w:rsidTr="00DA4FFC">
        <w:trPr>
          <w:trHeight w:hRule="exact" w:val="271"/>
        </w:trPr>
        <w:tc>
          <w:tcPr>
            <w:tcW w:w="1467" w:type="dxa"/>
            <w:shd w:val="clear" w:color="auto" w:fill="B8CCE4" w:themeFill="accent1" w:themeFillTint="66"/>
          </w:tcPr>
          <w:p w14:paraId="07749515" w14:textId="77777777" w:rsidR="005B7760" w:rsidRPr="00702448" w:rsidRDefault="005B7760" w:rsidP="00D874BD">
            <w:pPr>
              <w:pStyle w:val="TableParagraph"/>
              <w:ind w:left="154"/>
              <w:rPr>
                <w:b/>
                <w:sz w:val="18"/>
                <w:szCs w:val="18"/>
              </w:rPr>
            </w:pPr>
            <w:r w:rsidRPr="00702448">
              <w:rPr>
                <w:b/>
                <w:sz w:val="18"/>
                <w:szCs w:val="18"/>
              </w:rPr>
              <w:t>Date</w:t>
            </w:r>
          </w:p>
        </w:tc>
        <w:tc>
          <w:tcPr>
            <w:tcW w:w="7756" w:type="dxa"/>
          </w:tcPr>
          <w:p w14:paraId="1E87F46A" w14:textId="6CAAA221" w:rsidR="005B7760" w:rsidRPr="00702448" w:rsidRDefault="005B7760" w:rsidP="00D874BD">
            <w:pPr>
              <w:pStyle w:val="TableParagraph"/>
              <w:ind w:left="243"/>
              <w:rPr>
                <w:sz w:val="18"/>
                <w:szCs w:val="18"/>
              </w:rPr>
            </w:pPr>
            <w:r>
              <w:rPr>
                <w:sz w:val="18"/>
                <w:szCs w:val="18"/>
              </w:rPr>
              <w:t>01 April 2024</w:t>
            </w:r>
          </w:p>
        </w:tc>
      </w:tr>
      <w:tr w:rsidR="005B7760" w:rsidRPr="00702448" w14:paraId="57E8771C" w14:textId="77777777" w:rsidTr="00DA4FFC">
        <w:trPr>
          <w:trHeight w:hRule="exact" w:val="289"/>
        </w:trPr>
        <w:tc>
          <w:tcPr>
            <w:tcW w:w="1467" w:type="dxa"/>
            <w:shd w:val="clear" w:color="auto" w:fill="B8CCE4" w:themeFill="accent1" w:themeFillTint="66"/>
          </w:tcPr>
          <w:p w14:paraId="167B6B63" w14:textId="77777777" w:rsidR="005B7760" w:rsidRPr="00702448" w:rsidRDefault="005B7760" w:rsidP="00D874BD">
            <w:pPr>
              <w:pStyle w:val="TableParagraph"/>
              <w:ind w:left="154"/>
              <w:rPr>
                <w:b/>
                <w:sz w:val="18"/>
                <w:szCs w:val="18"/>
              </w:rPr>
            </w:pPr>
            <w:r w:rsidRPr="00702448">
              <w:rPr>
                <w:b/>
                <w:spacing w:val="-1"/>
                <w:sz w:val="18"/>
                <w:szCs w:val="18"/>
              </w:rPr>
              <w:t>Prepared</w:t>
            </w:r>
            <w:r w:rsidRPr="00702448">
              <w:rPr>
                <w:b/>
                <w:spacing w:val="-3"/>
                <w:sz w:val="18"/>
                <w:szCs w:val="18"/>
              </w:rPr>
              <w:t xml:space="preserve"> </w:t>
            </w:r>
            <w:r w:rsidRPr="00702448">
              <w:rPr>
                <w:b/>
                <w:spacing w:val="-1"/>
                <w:sz w:val="18"/>
                <w:szCs w:val="18"/>
              </w:rPr>
              <w:t>by</w:t>
            </w:r>
          </w:p>
        </w:tc>
        <w:tc>
          <w:tcPr>
            <w:tcW w:w="7756" w:type="dxa"/>
          </w:tcPr>
          <w:p w14:paraId="17D366B8" w14:textId="74709D4D" w:rsidR="005B7760" w:rsidRPr="00702448" w:rsidRDefault="005B7760" w:rsidP="00D874BD">
            <w:pPr>
              <w:pStyle w:val="TableParagraph"/>
              <w:ind w:left="243"/>
              <w:rPr>
                <w:spacing w:val="-1"/>
                <w:sz w:val="18"/>
                <w:szCs w:val="18"/>
              </w:rPr>
            </w:pPr>
            <w:r>
              <w:rPr>
                <w:sz w:val="18"/>
                <w:szCs w:val="18"/>
              </w:rPr>
              <w:t>G</w:t>
            </w:r>
            <w:r w:rsidRPr="00702448">
              <w:rPr>
                <w:sz w:val="18"/>
                <w:szCs w:val="18"/>
              </w:rPr>
              <w:t xml:space="preserve"> Venus, </w:t>
            </w:r>
            <w:r>
              <w:rPr>
                <w:sz w:val="18"/>
                <w:szCs w:val="18"/>
              </w:rPr>
              <w:t xml:space="preserve">CIU </w:t>
            </w:r>
            <w:r w:rsidRPr="00702448">
              <w:rPr>
                <w:sz w:val="18"/>
                <w:szCs w:val="18"/>
              </w:rPr>
              <w:t>Safeguards Advisor</w:t>
            </w:r>
          </w:p>
          <w:p w14:paraId="24186BB3" w14:textId="77777777" w:rsidR="005B7760" w:rsidRPr="00702448" w:rsidRDefault="005B7760" w:rsidP="00D874BD">
            <w:pPr>
              <w:pStyle w:val="TableParagraph"/>
              <w:ind w:left="243"/>
              <w:rPr>
                <w:sz w:val="18"/>
                <w:szCs w:val="18"/>
              </w:rPr>
            </w:pPr>
          </w:p>
        </w:tc>
      </w:tr>
      <w:tr w:rsidR="005B7760" w:rsidRPr="00702448" w14:paraId="59649EC5" w14:textId="77777777" w:rsidTr="00DA4FFC">
        <w:trPr>
          <w:trHeight w:hRule="exact" w:val="279"/>
        </w:trPr>
        <w:tc>
          <w:tcPr>
            <w:tcW w:w="1467" w:type="dxa"/>
            <w:shd w:val="clear" w:color="auto" w:fill="B8CCE4" w:themeFill="accent1" w:themeFillTint="66"/>
          </w:tcPr>
          <w:p w14:paraId="0C2E5926" w14:textId="77777777" w:rsidR="005B7760" w:rsidRPr="00702448" w:rsidRDefault="005B7760" w:rsidP="00D874BD">
            <w:pPr>
              <w:pStyle w:val="TableParagraph"/>
              <w:ind w:left="154"/>
              <w:rPr>
                <w:b/>
                <w:spacing w:val="-1"/>
                <w:sz w:val="18"/>
                <w:szCs w:val="18"/>
              </w:rPr>
            </w:pPr>
            <w:r w:rsidRPr="00702448">
              <w:rPr>
                <w:b/>
                <w:spacing w:val="-1"/>
                <w:sz w:val="18"/>
                <w:szCs w:val="18"/>
              </w:rPr>
              <w:t xml:space="preserve">Reviewed </w:t>
            </w:r>
          </w:p>
        </w:tc>
        <w:tc>
          <w:tcPr>
            <w:tcW w:w="7756" w:type="dxa"/>
          </w:tcPr>
          <w:p w14:paraId="691EB076" w14:textId="77777777" w:rsidR="005B7760" w:rsidRPr="00702448" w:rsidRDefault="005B7760" w:rsidP="00D874BD">
            <w:pPr>
              <w:pStyle w:val="TableParagraph"/>
              <w:ind w:left="243"/>
              <w:rPr>
                <w:sz w:val="18"/>
                <w:szCs w:val="18"/>
              </w:rPr>
            </w:pPr>
            <w:r>
              <w:rPr>
                <w:sz w:val="18"/>
                <w:szCs w:val="18"/>
              </w:rPr>
              <w:t>CIU, WB Safeguards Team as preliminary draft</w:t>
            </w:r>
            <w:r w:rsidRPr="00702448">
              <w:rPr>
                <w:sz w:val="18"/>
                <w:szCs w:val="18"/>
              </w:rPr>
              <w:t xml:space="preserve"> </w:t>
            </w:r>
          </w:p>
        </w:tc>
      </w:tr>
    </w:tbl>
    <w:p w14:paraId="042BC7BB" w14:textId="77777777" w:rsidR="005B7760" w:rsidRDefault="005B7760" w:rsidP="005B7760">
      <w:pPr>
        <w:rPr>
          <w:rFonts w:ascii="Calibri Light" w:eastAsia="Calibri Light" w:hAnsi="Calibri Light" w:cs="Calibri Light"/>
        </w:rPr>
      </w:pPr>
    </w:p>
    <w:p w14:paraId="1E9A1472" w14:textId="77777777" w:rsidR="005B7760" w:rsidRDefault="005B7760" w:rsidP="005B7760">
      <w:pPr>
        <w:rPr>
          <w:rFonts w:ascii="Calibri Light"/>
          <w:b/>
          <w:spacing w:val="-1"/>
          <w:sz w:val="30"/>
        </w:rPr>
      </w:pPr>
      <w:r w:rsidRPr="006735F3">
        <w:rPr>
          <w:rFonts w:ascii="Calibri Light"/>
          <w:b/>
          <w:spacing w:val="-1"/>
          <w:sz w:val="30"/>
        </w:rPr>
        <w:t>Revision History</w:t>
      </w:r>
    </w:p>
    <w:tbl>
      <w:tblPr>
        <w:tblW w:w="9271" w:type="dxa"/>
        <w:tblInd w:w="420" w:type="dxa"/>
        <w:tblLayout w:type="fixed"/>
        <w:tblCellMar>
          <w:left w:w="0" w:type="dxa"/>
          <w:right w:w="0" w:type="dxa"/>
        </w:tblCellMar>
        <w:tblLook w:val="01E0" w:firstRow="1" w:lastRow="1" w:firstColumn="1" w:lastColumn="1" w:noHBand="0" w:noVBand="0"/>
      </w:tblPr>
      <w:tblGrid>
        <w:gridCol w:w="1102"/>
        <w:gridCol w:w="1603"/>
        <w:gridCol w:w="5245"/>
        <w:gridCol w:w="1321"/>
      </w:tblGrid>
      <w:tr w:rsidR="005B7760" w:rsidRPr="00702448" w14:paraId="7B091430" w14:textId="77777777" w:rsidTr="00D874BD">
        <w:tc>
          <w:tcPr>
            <w:tcW w:w="1102" w:type="dxa"/>
            <w:tcBorders>
              <w:top w:val="single" w:sz="5" w:space="0" w:color="000000"/>
              <w:left w:val="single" w:sz="5" w:space="0" w:color="000000"/>
              <w:bottom w:val="single" w:sz="5" w:space="0" w:color="000000"/>
              <w:right w:val="single" w:sz="5" w:space="0" w:color="000000"/>
            </w:tcBorders>
            <w:shd w:val="clear" w:color="auto" w:fill="B8CCE4" w:themeFill="accent1" w:themeFillTint="66"/>
          </w:tcPr>
          <w:p w14:paraId="180F2625" w14:textId="77777777" w:rsidR="005B7760" w:rsidRPr="00702448" w:rsidRDefault="005B7760" w:rsidP="00D874BD">
            <w:pPr>
              <w:pStyle w:val="TableParagraph"/>
              <w:ind w:left="154"/>
              <w:rPr>
                <w:b/>
                <w:sz w:val="18"/>
                <w:szCs w:val="18"/>
              </w:rPr>
            </w:pPr>
            <w:r w:rsidRPr="00702448">
              <w:rPr>
                <w:b/>
                <w:spacing w:val="-1"/>
                <w:sz w:val="18"/>
                <w:szCs w:val="18"/>
              </w:rPr>
              <w:t>Revision</w:t>
            </w:r>
          </w:p>
        </w:tc>
        <w:tc>
          <w:tcPr>
            <w:tcW w:w="1603" w:type="dxa"/>
            <w:tcBorders>
              <w:top w:val="single" w:sz="5" w:space="0" w:color="000000"/>
              <w:left w:val="single" w:sz="5" w:space="0" w:color="000000"/>
              <w:bottom w:val="single" w:sz="5" w:space="0" w:color="000000"/>
              <w:right w:val="single" w:sz="5" w:space="0" w:color="000000"/>
            </w:tcBorders>
            <w:shd w:val="clear" w:color="auto" w:fill="B8CCE4" w:themeFill="accent1" w:themeFillTint="66"/>
          </w:tcPr>
          <w:p w14:paraId="18370CEB" w14:textId="77777777" w:rsidR="005B7760" w:rsidRPr="00702448" w:rsidRDefault="005B7760" w:rsidP="00D874BD">
            <w:pPr>
              <w:pStyle w:val="TableParagraph"/>
              <w:ind w:left="154"/>
              <w:rPr>
                <w:b/>
                <w:sz w:val="18"/>
                <w:szCs w:val="18"/>
              </w:rPr>
            </w:pPr>
            <w:r w:rsidRPr="00702448">
              <w:rPr>
                <w:b/>
                <w:spacing w:val="-1"/>
                <w:sz w:val="18"/>
                <w:szCs w:val="18"/>
              </w:rPr>
              <w:t>Revision</w:t>
            </w:r>
            <w:r w:rsidRPr="00702448">
              <w:rPr>
                <w:b/>
                <w:spacing w:val="-3"/>
                <w:sz w:val="18"/>
                <w:szCs w:val="18"/>
              </w:rPr>
              <w:t xml:space="preserve"> </w:t>
            </w:r>
            <w:r w:rsidRPr="00702448">
              <w:rPr>
                <w:b/>
                <w:sz w:val="18"/>
                <w:szCs w:val="18"/>
              </w:rPr>
              <w:t>Date</w:t>
            </w:r>
          </w:p>
        </w:tc>
        <w:tc>
          <w:tcPr>
            <w:tcW w:w="5245" w:type="dxa"/>
            <w:tcBorders>
              <w:top w:val="single" w:sz="5" w:space="0" w:color="000000"/>
              <w:left w:val="single" w:sz="5" w:space="0" w:color="000000"/>
              <w:bottom w:val="single" w:sz="5" w:space="0" w:color="000000"/>
              <w:right w:val="single" w:sz="5" w:space="0" w:color="000000"/>
            </w:tcBorders>
            <w:shd w:val="clear" w:color="auto" w:fill="B8CCE4" w:themeFill="accent1" w:themeFillTint="66"/>
          </w:tcPr>
          <w:p w14:paraId="12F7650C" w14:textId="77777777" w:rsidR="005B7760" w:rsidRPr="00702448" w:rsidRDefault="005B7760" w:rsidP="00D874BD">
            <w:pPr>
              <w:pStyle w:val="TableParagraph"/>
              <w:ind w:left="154"/>
              <w:rPr>
                <w:b/>
                <w:sz w:val="18"/>
                <w:szCs w:val="18"/>
              </w:rPr>
            </w:pPr>
            <w:r w:rsidRPr="00702448">
              <w:rPr>
                <w:b/>
                <w:spacing w:val="-1"/>
                <w:sz w:val="18"/>
                <w:szCs w:val="18"/>
              </w:rPr>
              <w:t>Details</w:t>
            </w:r>
          </w:p>
        </w:tc>
        <w:tc>
          <w:tcPr>
            <w:tcW w:w="1321" w:type="dxa"/>
            <w:tcBorders>
              <w:top w:val="single" w:sz="5" w:space="0" w:color="000000"/>
              <w:left w:val="single" w:sz="5" w:space="0" w:color="000000"/>
              <w:bottom w:val="single" w:sz="5" w:space="0" w:color="000000"/>
              <w:right w:val="single" w:sz="5" w:space="0" w:color="000000"/>
            </w:tcBorders>
            <w:shd w:val="clear" w:color="auto" w:fill="B8CCE4" w:themeFill="accent1" w:themeFillTint="66"/>
          </w:tcPr>
          <w:p w14:paraId="37EC3063" w14:textId="77777777" w:rsidR="005B7760" w:rsidRPr="00702448" w:rsidRDefault="005B7760" w:rsidP="00D874BD">
            <w:pPr>
              <w:pStyle w:val="TableParagraph"/>
              <w:ind w:left="154"/>
              <w:rPr>
                <w:b/>
                <w:spacing w:val="-1"/>
                <w:sz w:val="18"/>
                <w:szCs w:val="18"/>
              </w:rPr>
            </w:pPr>
            <w:r w:rsidRPr="00702448">
              <w:rPr>
                <w:b/>
                <w:spacing w:val="-1"/>
                <w:sz w:val="18"/>
                <w:szCs w:val="18"/>
              </w:rPr>
              <w:t>Revision By</w:t>
            </w:r>
          </w:p>
        </w:tc>
      </w:tr>
      <w:tr w:rsidR="005B7760" w:rsidRPr="00702448" w14:paraId="118F7C6C" w14:textId="77777777" w:rsidTr="00D874BD">
        <w:tc>
          <w:tcPr>
            <w:tcW w:w="1102" w:type="dxa"/>
            <w:tcBorders>
              <w:top w:val="single" w:sz="5" w:space="0" w:color="000000"/>
              <w:left w:val="single" w:sz="5" w:space="0" w:color="000000"/>
              <w:bottom w:val="single" w:sz="5" w:space="0" w:color="000000"/>
              <w:right w:val="single" w:sz="5" w:space="0" w:color="000000"/>
            </w:tcBorders>
          </w:tcPr>
          <w:p w14:paraId="2658678E" w14:textId="7F32D866" w:rsidR="005B7760" w:rsidRPr="00702448" w:rsidRDefault="005B7760" w:rsidP="00D874BD">
            <w:pPr>
              <w:pStyle w:val="TableParagraph"/>
              <w:spacing w:before="10"/>
              <w:ind w:left="154"/>
              <w:rPr>
                <w:sz w:val="18"/>
                <w:szCs w:val="18"/>
              </w:rPr>
            </w:pPr>
            <w:r>
              <w:rPr>
                <w:sz w:val="18"/>
                <w:szCs w:val="18"/>
              </w:rPr>
              <w:t xml:space="preserve">1 </w:t>
            </w:r>
            <w:r w:rsidR="00D874BD">
              <w:rPr>
                <w:sz w:val="18"/>
                <w:szCs w:val="18"/>
              </w:rPr>
              <w:t>-</w:t>
            </w:r>
            <w:r>
              <w:rPr>
                <w:sz w:val="18"/>
                <w:szCs w:val="18"/>
              </w:rPr>
              <w:t xml:space="preserve"> 2</w:t>
            </w:r>
          </w:p>
        </w:tc>
        <w:tc>
          <w:tcPr>
            <w:tcW w:w="1603" w:type="dxa"/>
            <w:tcBorders>
              <w:top w:val="single" w:sz="5" w:space="0" w:color="000000"/>
              <w:left w:val="single" w:sz="5" w:space="0" w:color="000000"/>
              <w:bottom w:val="single" w:sz="5" w:space="0" w:color="000000"/>
              <w:right w:val="single" w:sz="5" w:space="0" w:color="000000"/>
            </w:tcBorders>
          </w:tcPr>
          <w:p w14:paraId="28897EA4" w14:textId="1EC7375D" w:rsidR="005B7760" w:rsidRPr="00702448" w:rsidRDefault="005B7760" w:rsidP="00D874BD">
            <w:pPr>
              <w:pStyle w:val="TableParagraph"/>
              <w:spacing w:before="10"/>
              <w:ind w:left="154"/>
              <w:rPr>
                <w:sz w:val="18"/>
                <w:szCs w:val="18"/>
              </w:rPr>
            </w:pPr>
            <w:r>
              <w:rPr>
                <w:sz w:val="18"/>
                <w:szCs w:val="18"/>
              </w:rPr>
              <w:t>26 March 2024</w:t>
            </w:r>
          </w:p>
        </w:tc>
        <w:tc>
          <w:tcPr>
            <w:tcW w:w="5245" w:type="dxa"/>
            <w:tcBorders>
              <w:top w:val="single" w:sz="5" w:space="0" w:color="000000"/>
              <w:left w:val="single" w:sz="5" w:space="0" w:color="000000"/>
              <w:bottom w:val="single" w:sz="5" w:space="0" w:color="000000"/>
              <w:right w:val="single" w:sz="5" w:space="0" w:color="000000"/>
            </w:tcBorders>
          </w:tcPr>
          <w:p w14:paraId="3DCC1B11" w14:textId="16964BC7" w:rsidR="005B7760" w:rsidRPr="00702448" w:rsidRDefault="005B7760" w:rsidP="00D874BD">
            <w:pPr>
              <w:pStyle w:val="TableParagraph"/>
              <w:spacing w:before="10"/>
              <w:ind w:left="154"/>
              <w:rPr>
                <w:sz w:val="18"/>
                <w:szCs w:val="18"/>
              </w:rPr>
            </w:pPr>
            <w:r>
              <w:rPr>
                <w:spacing w:val="-1"/>
                <w:sz w:val="18"/>
                <w:szCs w:val="18"/>
              </w:rPr>
              <w:t>Preliminary</w:t>
            </w:r>
            <w:r w:rsidRPr="00702448">
              <w:rPr>
                <w:spacing w:val="-4"/>
                <w:sz w:val="18"/>
                <w:szCs w:val="18"/>
              </w:rPr>
              <w:t xml:space="preserve"> </w:t>
            </w:r>
            <w:r w:rsidRPr="00702448">
              <w:rPr>
                <w:spacing w:val="-1"/>
                <w:sz w:val="18"/>
                <w:szCs w:val="18"/>
              </w:rPr>
              <w:t>Draft</w:t>
            </w:r>
            <w:r w:rsidR="00E16465">
              <w:rPr>
                <w:spacing w:val="-1"/>
                <w:sz w:val="18"/>
                <w:szCs w:val="18"/>
              </w:rPr>
              <w:t>s</w:t>
            </w:r>
            <w:r w:rsidRPr="00702448">
              <w:rPr>
                <w:spacing w:val="-4"/>
                <w:sz w:val="18"/>
                <w:szCs w:val="18"/>
              </w:rPr>
              <w:t xml:space="preserve"> </w:t>
            </w:r>
            <w:r w:rsidRPr="00702448">
              <w:rPr>
                <w:sz w:val="18"/>
                <w:szCs w:val="18"/>
              </w:rPr>
              <w:t>for</w:t>
            </w:r>
            <w:r w:rsidRPr="00702448">
              <w:rPr>
                <w:spacing w:val="-3"/>
                <w:sz w:val="18"/>
                <w:szCs w:val="18"/>
              </w:rPr>
              <w:t xml:space="preserve"> </w:t>
            </w:r>
            <w:r w:rsidR="00D874BD">
              <w:rPr>
                <w:spacing w:val="-3"/>
                <w:sz w:val="18"/>
                <w:szCs w:val="18"/>
              </w:rPr>
              <w:t xml:space="preserve">Internal </w:t>
            </w:r>
            <w:r w:rsidRPr="00702448">
              <w:rPr>
                <w:sz w:val="18"/>
                <w:szCs w:val="18"/>
              </w:rPr>
              <w:t>Review</w:t>
            </w:r>
          </w:p>
        </w:tc>
        <w:tc>
          <w:tcPr>
            <w:tcW w:w="1321" w:type="dxa"/>
            <w:tcBorders>
              <w:top w:val="single" w:sz="5" w:space="0" w:color="000000"/>
              <w:left w:val="single" w:sz="5" w:space="0" w:color="000000"/>
              <w:bottom w:val="single" w:sz="5" w:space="0" w:color="000000"/>
              <w:right w:val="single" w:sz="5" w:space="0" w:color="000000"/>
            </w:tcBorders>
          </w:tcPr>
          <w:p w14:paraId="5A372B93" w14:textId="77777777" w:rsidR="005B7760" w:rsidRPr="00702448" w:rsidRDefault="005B7760" w:rsidP="00D874BD">
            <w:pPr>
              <w:pStyle w:val="TableParagraph"/>
              <w:spacing w:before="10"/>
              <w:ind w:left="154"/>
              <w:rPr>
                <w:spacing w:val="-1"/>
                <w:sz w:val="18"/>
                <w:szCs w:val="18"/>
              </w:rPr>
            </w:pPr>
            <w:r w:rsidRPr="00702448">
              <w:rPr>
                <w:spacing w:val="-1"/>
                <w:sz w:val="18"/>
                <w:szCs w:val="18"/>
              </w:rPr>
              <w:t>GV</w:t>
            </w:r>
          </w:p>
        </w:tc>
      </w:tr>
      <w:tr w:rsidR="005B7760" w:rsidRPr="00702448" w14:paraId="7D2AC20B" w14:textId="77777777" w:rsidTr="00D874BD">
        <w:tc>
          <w:tcPr>
            <w:tcW w:w="1102" w:type="dxa"/>
            <w:tcBorders>
              <w:top w:val="single" w:sz="5" w:space="0" w:color="000000"/>
              <w:left w:val="single" w:sz="5" w:space="0" w:color="000000"/>
              <w:bottom w:val="single" w:sz="5" w:space="0" w:color="000000"/>
              <w:right w:val="single" w:sz="5" w:space="0" w:color="000000"/>
            </w:tcBorders>
          </w:tcPr>
          <w:p w14:paraId="48A502CA" w14:textId="650F2FD0" w:rsidR="005B7760" w:rsidRPr="00702448" w:rsidRDefault="005B7760" w:rsidP="00D874BD">
            <w:pPr>
              <w:pStyle w:val="TableParagraph"/>
              <w:spacing w:before="10"/>
              <w:ind w:left="154"/>
              <w:rPr>
                <w:sz w:val="18"/>
                <w:szCs w:val="18"/>
              </w:rPr>
            </w:pPr>
            <w:r>
              <w:rPr>
                <w:sz w:val="18"/>
                <w:szCs w:val="18"/>
              </w:rPr>
              <w:t>3</w:t>
            </w:r>
          </w:p>
        </w:tc>
        <w:tc>
          <w:tcPr>
            <w:tcW w:w="1603" w:type="dxa"/>
            <w:tcBorders>
              <w:top w:val="single" w:sz="5" w:space="0" w:color="000000"/>
              <w:left w:val="single" w:sz="5" w:space="0" w:color="000000"/>
              <w:bottom w:val="single" w:sz="5" w:space="0" w:color="000000"/>
              <w:right w:val="single" w:sz="5" w:space="0" w:color="000000"/>
            </w:tcBorders>
          </w:tcPr>
          <w:p w14:paraId="7D68EB20" w14:textId="780C600C" w:rsidR="005B7760" w:rsidRPr="00702448" w:rsidRDefault="005B7760" w:rsidP="00D874BD">
            <w:pPr>
              <w:pStyle w:val="TableParagraph"/>
              <w:spacing w:before="10"/>
              <w:ind w:left="154"/>
              <w:rPr>
                <w:sz w:val="18"/>
                <w:szCs w:val="18"/>
              </w:rPr>
            </w:pPr>
            <w:r>
              <w:rPr>
                <w:sz w:val="18"/>
                <w:szCs w:val="18"/>
              </w:rPr>
              <w:t>28 March 2024</w:t>
            </w:r>
          </w:p>
        </w:tc>
        <w:tc>
          <w:tcPr>
            <w:tcW w:w="5245" w:type="dxa"/>
            <w:tcBorders>
              <w:top w:val="single" w:sz="5" w:space="0" w:color="000000"/>
              <w:left w:val="single" w:sz="5" w:space="0" w:color="000000"/>
              <w:bottom w:val="single" w:sz="5" w:space="0" w:color="000000"/>
              <w:right w:val="single" w:sz="5" w:space="0" w:color="000000"/>
            </w:tcBorders>
          </w:tcPr>
          <w:p w14:paraId="3D113278" w14:textId="6F512DA0" w:rsidR="005B7760" w:rsidRPr="00702448" w:rsidRDefault="005B7760" w:rsidP="00D874BD">
            <w:pPr>
              <w:pStyle w:val="TableParagraph"/>
              <w:spacing w:before="10"/>
              <w:ind w:left="154"/>
              <w:rPr>
                <w:sz w:val="18"/>
                <w:szCs w:val="18"/>
              </w:rPr>
            </w:pPr>
            <w:r>
              <w:rPr>
                <w:sz w:val="18"/>
                <w:szCs w:val="18"/>
              </w:rPr>
              <w:t xml:space="preserve">Review by </w:t>
            </w:r>
            <w:r w:rsidR="00D874BD">
              <w:rPr>
                <w:sz w:val="18"/>
                <w:szCs w:val="18"/>
              </w:rPr>
              <w:t xml:space="preserve">CP </w:t>
            </w:r>
            <w:r>
              <w:rPr>
                <w:sz w:val="18"/>
                <w:szCs w:val="18"/>
              </w:rPr>
              <w:t xml:space="preserve">CIU Safeguards </w:t>
            </w:r>
            <w:r w:rsidR="00D874BD">
              <w:rPr>
                <w:sz w:val="18"/>
                <w:szCs w:val="18"/>
              </w:rPr>
              <w:t>(I</w:t>
            </w:r>
            <w:r>
              <w:rPr>
                <w:sz w:val="18"/>
                <w:szCs w:val="18"/>
              </w:rPr>
              <w:t xml:space="preserve">nternal) </w:t>
            </w:r>
          </w:p>
        </w:tc>
        <w:tc>
          <w:tcPr>
            <w:tcW w:w="1321" w:type="dxa"/>
            <w:tcBorders>
              <w:top w:val="single" w:sz="5" w:space="0" w:color="000000"/>
              <w:left w:val="single" w:sz="5" w:space="0" w:color="000000"/>
              <w:bottom w:val="single" w:sz="5" w:space="0" w:color="000000"/>
              <w:right w:val="single" w:sz="5" w:space="0" w:color="000000"/>
            </w:tcBorders>
          </w:tcPr>
          <w:p w14:paraId="57CA0B92" w14:textId="31C3D627" w:rsidR="005B7760" w:rsidRPr="00702448" w:rsidRDefault="005B7760" w:rsidP="00D874BD">
            <w:pPr>
              <w:pStyle w:val="TableParagraph"/>
              <w:spacing w:before="10"/>
              <w:ind w:left="154"/>
              <w:rPr>
                <w:spacing w:val="-1"/>
                <w:sz w:val="18"/>
                <w:szCs w:val="18"/>
              </w:rPr>
            </w:pPr>
            <w:r>
              <w:rPr>
                <w:spacing w:val="-1"/>
                <w:sz w:val="18"/>
                <w:szCs w:val="18"/>
              </w:rPr>
              <w:t>CP</w:t>
            </w:r>
          </w:p>
        </w:tc>
      </w:tr>
      <w:tr w:rsidR="005B7760" w:rsidRPr="00702448" w14:paraId="5B767D33" w14:textId="77777777" w:rsidTr="00D874BD">
        <w:tc>
          <w:tcPr>
            <w:tcW w:w="1102" w:type="dxa"/>
            <w:tcBorders>
              <w:top w:val="single" w:sz="5" w:space="0" w:color="000000"/>
              <w:left w:val="single" w:sz="5" w:space="0" w:color="000000"/>
              <w:bottom w:val="single" w:sz="5" w:space="0" w:color="000000"/>
              <w:right w:val="single" w:sz="5" w:space="0" w:color="000000"/>
            </w:tcBorders>
          </w:tcPr>
          <w:p w14:paraId="6C631050" w14:textId="2434850C" w:rsidR="005B7760" w:rsidRDefault="005B7760" w:rsidP="00D874BD">
            <w:pPr>
              <w:pStyle w:val="TableParagraph"/>
              <w:spacing w:before="10"/>
              <w:ind w:left="154"/>
              <w:rPr>
                <w:sz w:val="18"/>
                <w:szCs w:val="18"/>
              </w:rPr>
            </w:pPr>
            <w:r>
              <w:rPr>
                <w:sz w:val="18"/>
                <w:szCs w:val="18"/>
              </w:rPr>
              <w:t>4</w:t>
            </w:r>
          </w:p>
        </w:tc>
        <w:tc>
          <w:tcPr>
            <w:tcW w:w="1603" w:type="dxa"/>
            <w:tcBorders>
              <w:top w:val="single" w:sz="5" w:space="0" w:color="000000"/>
              <w:left w:val="single" w:sz="5" w:space="0" w:color="000000"/>
              <w:bottom w:val="single" w:sz="5" w:space="0" w:color="000000"/>
              <w:right w:val="single" w:sz="5" w:space="0" w:color="000000"/>
            </w:tcBorders>
          </w:tcPr>
          <w:p w14:paraId="2F75B1B1" w14:textId="4E7883AA" w:rsidR="005B7760" w:rsidRDefault="005B7760" w:rsidP="00D874BD">
            <w:pPr>
              <w:pStyle w:val="TableParagraph"/>
              <w:spacing w:before="10"/>
              <w:ind w:left="154"/>
              <w:rPr>
                <w:sz w:val="18"/>
                <w:szCs w:val="18"/>
              </w:rPr>
            </w:pPr>
            <w:r>
              <w:rPr>
                <w:sz w:val="18"/>
                <w:szCs w:val="18"/>
              </w:rPr>
              <w:t>01 April 2024</w:t>
            </w:r>
          </w:p>
        </w:tc>
        <w:tc>
          <w:tcPr>
            <w:tcW w:w="5245" w:type="dxa"/>
            <w:tcBorders>
              <w:top w:val="single" w:sz="5" w:space="0" w:color="000000"/>
              <w:left w:val="single" w:sz="5" w:space="0" w:color="000000"/>
              <w:bottom w:val="single" w:sz="5" w:space="0" w:color="000000"/>
              <w:right w:val="single" w:sz="5" w:space="0" w:color="000000"/>
            </w:tcBorders>
          </w:tcPr>
          <w:p w14:paraId="512EAB0B" w14:textId="62DB6A9F" w:rsidR="005B7760" w:rsidRDefault="00605341" w:rsidP="00D874BD">
            <w:pPr>
              <w:pStyle w:val="TableParagraph"/>
              <w:spacing w:before="10"/>
              <w:ind w:left="154"/>
              <w:rPr>
                <w:sz w:val="18"/>
                <w:szCs w:val="18"/>
              </w:rPr>
            </w:pPr>
            <w:r>
              <w:rPr>
                <w:sz w:val="18"/>
                <w:szCs w:val="18"/>
              </w:rPr>
              <w:t xml:space="preserve">Updated from next draft PAD plus </w:t>
            </w:r>
            <w:r w:rsidR="00E16465">
              <w:rPr>
                <w:sz w:val="18"/>
                <w:szCs w:val="18"/>
              </w:rPr>
              <w:t>feedback from MEC</w:t>
            </w:r>
            <w:r>
              <w:rPr>
                <w:sz w:val="18"/>
                <w:szCs w:val="18"/>
              </w:rPr>
              <w:t xml:space="preserve"> </w:t>
            </w:r>
          </w:p>
        </w:tc>
        <w:tc>
          <w:tcPr>
            <w:tcW w:w="1321" w:type="dxa"/>
            <w:tcBorders>
              <w:top w:val="single" w:sz="5" w:space="0" w:color="000000"/>
              <w:left w:val="single" w:sz="5" w:space="0" w:color="000000"/>
              <w:bottom w:val="single" w:sz="5" w:space="0" w:color="000000"/>
              <w:right w:val="single" w:sz="5" w:space="0" w:color="000000"/>
            </w:tcBorders>
          </w:tcPr>
          <w:p w14:paraId="06649360" w14:textId="77777777" w:rsidR="005B7760" w:rsidRDefault="005B7760" w:rsidP="00D874BD">
            <w:pPr>
              <w:pStyle w:val="TableParagraph"/>
              <w:spacing w:before="10"/>
              <w:ind w:left="154"/>
              <w:rPr>
                <w:spacing w:val="-1"/>
                <w:sz w:val="18"/>
                <w:szCs w:val="18"/>
              </w:rPr>
            </w:pPr>
            <w:r>
              <w:rPr>
                <w:spacing w:val="-1"/>
                <w:sz w:val="18"/>
                <w:szCs w:val="18"/>
              </w:rPr>
              <w:t>GV</w:t>
            </w:r>
          </w:p>
        </w:tc>
      </w:tr>
    </w:tbl>
    <w:p w14:paraId="6BADF7A0" w14:textId="77777777" w:rsidR="005B7760" w:rsidRDefault="005B7760" w:rsidP="005B7760">
      <w:pPr>
        <w:jc w:val="center"/>
        <w:rPr>
          <w:sz w:val="44"/>
        </w:rPr>
      </w:pPr>
    </w:p>
    <w:p w14:paraId="5E3ACF68" w14:textId="5FA6877F" w:rsidR="006B2BC5" w:rsidRDefault="005B7760">
      <w:pPr>
        <w:rPr>
          <w:b/>
          <w:i/>
          <w:sz w:val="28"/>
        </w:rPr>
      </w:pPr>
      <w:r w:rsidRPr="001E74BE">
        <w:rPr>
          <w:sz w:val="32"/>
          <w:szCs w:val="32"/>
        </w:rPr>
        <w:t xml:space="preserve">Revision </w:t>
      </w:r>
      <w:r>
        <w:rPr>
          <w:sz w:val="32"/>
          <w:szCs w:val="32"/>
        </w:rPr>
        <w:t>4</w:t>
      </w:r>
      <w:r w:rsidR="006B2BC5">
        <w:rPr>
          <w:b/>
          <w:i/>
          <w:sz w:val="28"/>
        </w:rPr>
        <w:br w:type="page"/>
      </w:r>
    </w:p>
    <w:bookmarkEnd w:id="3"/>
    <w:p w14:paraId="2ACFA1BA" w14:textId="6023F354" w:rsidR="00A029BA" w:rsidRDefault="00000000" w:rsidP="00CF328A">
      <w:pPr>
        <w:spacing w:before="228"/>
        <w:ind w:left="3061"/>
        <w:rPr>
          <w:b/>
          <w:i/>
          <w:sz w:val="28"/>
        </w:rPr>
      </w:pPr>
      <w:r>
        <w:rPr>
          <w:b/>
          <w:i/>
          <w:sz w:val="28"/>
        </w:rPr>
        <w:lastRenderedPageBreak/>
        <w:t>Acronyms</w:t>
      </w:r>
      <w:r>
        <w:rPr>
          <w:b/>
          <w:i/>
          <w:spacing w:val="-7"/>
          <w:sz w:val="28"/>
        </w:rPr>
        <w:t xml:space="preserve"> </w:t>
      </w:r>
      <w:r>
        <w:rPr>
          <w:b/>
          <w:i/>
          <w:sz w:val="28"/>
        </w:rPr>
        <w:t>and</w:t>
      </w:r>
      <w:r>
        <w:rPr>
          <w:b/>
          <w:i/>
          <w:spacing w:val="-6"/>
          <w:sz w:val="28"/>
        </w:rPr>
        <w:t xml:space="preserve"> </w:t>
      </w:r>
      <w:r>
        <w:rPr>
          <w:b/>
          <w:i/>
          <w:spacing w:val="-2"/>
          <w:sz w:val="28"/>
        </w:rPr>
        <w:t>Abbreviations</w:t>
      </w:r>
    </w:p>
    <w:tbl>
      <w:tblPr>
        <w:tblW w:w="9949"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07"/>
        <w:gridCol w:w="8442"/>
      </w:tblGrid>
      <w:tr w:rsidR="00A029BA" w:rsidRPr="00B11A66" w14:paraId="37365E74" w14:textId="77777777" w:rsidTr="004C2A61">
        <w:trPr>
          <w:trHeight w:val="220"/>
        </w:trPr>
        <w:tc>
          <w:tcPr>
            <w:tcW w:w="1507" w:type="dxa"/>
          </w:tcPr>
          <w:p w14:paraId="09F84F0E"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2"/>
              </w:rPr>
              <w:t>CESMP</w:t>
            </w:r>
          </w:p>
        </w:tc>
        <w:tc>
          <w:tcPr>
            <w:tcW w:w="8442" w:type="dxa"/>
          </w:tcPr>
          <w:p w14:paraId="15FD7320"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Contractor</w:t>
            </w:r>
            <w:r w:rsidRPr="00B11A66">
              <w:rPr>
                <w:rFonts w:asciiTheme="minorHAnsi" w:hAnsiTheme="minorHAnsi" w:cstheme="minorHAnsi"/>
                <w:spacing w:val="-8"/>
              </w:rPr>
              <w:t xml:space="preserve"> </w:t>
            </w: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and</w:t>
            </w:r>
            <w:r w:rsidRPr="00B11A66">
              <w:rPr>
                <w:rFonts w:asciiTheme="minorHAnsi" w:hAnsiTheme="minorHAnsi" w:cstheme="minorHAnsi"/>
                <w:spacing w:val="-8"/>
              </w:rPr>
              <w:t xml:space="preserve"> </w:t>
            </w:r>
            <w:r w:rsidRPr="00B11A66">
              <w:rPr>
                <w:rFonts w:asciiTheme="minorHAnsi" w:hAnsiTheme="minorHAnsi" w:cstheme="minorHAnsi"/>
              </w:rPr>
              <w:t>Social</w:t>
            </w:r>
            <w:r w:rsidRPr="00B11A66">
              <w:rPr>
                <w:rFonts w:asciiTheme="minorHAnsi" w:hAnsiTheme="minorHAnsi" w:cstheme="minorHAnsi"/>
                <w:spacing w:val="-8"/>
              </w:rPr>
              <w:t xml:space="preserve"> </w:t>
            </w:r>
            <w:r w:rsidRPr="00B11A66">
              <w:rPr>
                <w:rFonts w:asciiTheme="minorHAnsi" w:hAnsiTheme="minorHAnsi" w:cstheme="minorHAnsi"/>
              </w:rPr>
              <w:t>Management</w:t>
            </w:r>
            <w:r w:rsidRPr="00B11A66">
              <w:rPr>
                <w:rFonts w:asciiTheme="minorHAnsi" w:hAnsiTheme="minorHAnsi" w:cstheme="minorHAnsi"/>
                <w:spacing w:val="-7"/>
              </w:rPr>
              <w:t xml:space="preserve"> </w:t>
            </w:r>
            <w:r w:rsidRPr="00B11A66">
              <w:rPr>
                <w:rFonts w:asciiTheme="minorHAnsi" w:hAnsiTheme="minorHAnsi" w:cstheme="minorHAnsi"/>
                <w:spacing w:val="-4"/>
              </w:rPr>
              <w:t>Plan</w:t>
            </w:r>
          </w:p>
        </w:tc>
      </w:tr>
      <w:tr w:rsidR="00A029BA" w:rsidRPr="00B11A66" w14:paraId="0050BC03" w14:textId="77777777" w:rsidTr="004C2A61">
        <w:trPr>
          <w:trHeight w:val="220"/>
        </w:trPr>
        <w:tc>
          <w:tcPr>
            <w:tcW w:w="1507" w:type="dxa"/>
          </w:tcPr>
          <w:p w14:paraId="3BD25B16"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CIU</w:t>
            </w:r>
          </w:p>
        </w:tc>
        <w:tc>
          <w:tcPr>
            <w:tcW w:w="8442" w:type="dxa"/>
          </w:tcPr>
          <w:p w14:paraId="0FFD37C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Centralized</w:t>
            </w:r>
            <w:r w:rsidRPr="00B11A66">
              <w:rPr>
                <w:rFonts w:asciiTheme="minorHAnsi" w:hAnsiTheme="minorHAnsi" w:cstheme="minorHAnsi"/>
                <w:spacing w:val="-10"/>
              </w:rPr>
              <w:t xml:space="preserve"> </w:t>
            </w:r>
            <w:r w:rsidRPr="00B11A66">
              <w:rPr>
                <w:rFonts w:asciiTheme="minorHAnsi" w:hAnsiTheme="minorHAnsi" w:cstheme="minorHAnsi"/>
              </w:rPr>
              <w:t>Implementation</w:t>
            </w:r>
            <w:r w:rsidRPr="00B11A66">
              <w:rPr>
                <w:rFonts w:asciiTheme="minorHAnsi" w:hAnsiTheme="minorHAnsi" w:cstheme="minorHAnsi"/>
                <w:spacing w:val="-10"/>
              </w:rPr>
              <w:t xml:space="preserve"> </w:t>
            </w:r>
            <w:r w:rsidRPr="00B11A66">
              <w:rPr>
                <w:rFonts w:asciiTheme="minorHAnsi" w:hAnsiTheme="minorHAnsi" w:cstheme="minorHAnsi"/>
                <w:spacing w:val="-4"/>
              </w:rPr>
              <w:t>Unit</w:t>
            </w:r>
          </w:p>
        </w:tc>
      </w:tr>
      <w:tr w:rsidR="00A029BA" w:rsidRPr="00B11A66" w14:paraId="0DEF015F" w14:textId="77777777" w:rsidTr="004C2A61">
        <w:trPr>
          <w:trHeight w:val="215"/>
        </w:trPr>
        <w:tc>
          <w:tcPr>
            <w:tcW w:w="1507" w:type="dxa"/>
          </w:tcPr>
          <w:p w14:paraId="34496AD9"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4"/>
              </w:rPr>
              <w:t>DIDA</w:t>
            </w:r>
          </w:p>
        </w:tc>
        <w:tc>
          <w:tcPr>
            <w:tcW w:w="8442" w:type="dxa"/>
          </w:tcPr>
          <w:p w14:paraId="7F94E3AB"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rPr>
              <w:t>Division</w:t>
            </w:r>
            <w:r w:rsidRPr="00B11A66">
              <w:rPr>
                <w:rFonts w:asciiTheme="minorHAnsi" w:hAnsiTheme="minorHAnsi" w:cstheme="minorHAnsi"/>
                <w:spacing w:val="-8"/>
              </w:rPr>
              <w:t xml:space="preserve"> </w:t>
            </w:r>
            <w:r w:rsidRPr="00B11A66">
              <w:rPr>
                <w:rFonts w:asciiTheme="minorHAnsi" w:hAnsiTheme="minorHAnsi" w:cstheme="minorHAnsi"/>
              </w:rPr>
              <w:t>of</w:t>
            </w:r>
            <w:r w:rsidRPr="00B11A66">
              <w:rPr>
                <w:rFonts w:asciiTheme="minorHAnsi" w:hAnsiTheme="minorHAnsi" w:cstheme="minorHAnsi"/>
                <w:spacing w:val="-7"/>
              </w:rPr>
              <w:t xml:space="preserve"> </w:t>
            </w:r>
            <w:r w:rsidRPr="00B11A66">
              <w:rPr>
                <w:rFonts w:asciiTheme="minorHAnsi" w:hAnsiTheme="minorHAnsi" w:cstheme="minorHAnsi"/>
              </w:rPr>
              <w:t>International</w:t>
            </w:r>
            <w:r w:rsidRPr="00B11A66">
              <w:rPr>
                <w:rFonts w:asciiTheme="minorHAnsi" w:hAnsiTheme="minorHAnsi" w:cstheme="minorHAnsi"/>
                <w:spacing w:val="-7"/>
              </w:rPr>
              <w:t xml:space="preserve"> </w:t>
            </w:r>
            <w:r w:rsidRPr="00B11A66">
              <w:rPr>
                <w:rFonts w:asciiTheme="minorHAnsi" w:hAnsiTheme="minorHAnsi" w:cstheme="minorHAnsi"/>
              </w:rPr>
              <w:t>Development</w:t>
            </w:r>
            <w:r w:rsidRPr="00B11A66">
              <w:rPr>
                <w:rFonts w:asciiTheme="minorHAnsi" w:hAnsiTheme="minorHAnsi" w:cstheme="minorHAnsi"/>
                <w:spacing w:val="-7"/>
              </w:rPr>
              <w:t xml:space="preserve"> </w:t>
            </w:r>
            <w:r w:rsidRPr="00B11A66">
              <w:rPr>
                <w:rFonts w:asciiTheme="minorHAnsi" w:hAnsiTheme="minorHAnsi" w:cstheme="minorHAnsi"/>
                <w:spacing w:val="-2"/>
              </w:rPr>
              <w:t>Assistance</w:t>
            </w:r>
          </w:p>
        </w:tc>
      </w:tr>
      <w:tr w:rsidR="00A029BA" w:rsidRPr="00B11A66" w14:paraId="19AF9098" w14:textId="77777777" w:rsidTr="004C2A61">
        <w:trPr>
          <w:trHeight w:val="220"/>
        </w:trPr>
        <w:tc>
          <w:tcPr>
            <w:tcW w:w="1507" w:type="dxa"/>
          </w:tcPr>
          <w:p w14:paraId="251462DE"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E&amp;S</w:t>
            </w:r>
          </w:p>
        </w:tc>
        <w:tc>
          <w:tcPr>
            <w:tcW w:w="8442" w:type="dxa"/>
          </w:tcPr>
          <w:p w14:paraId="1A21B1D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and</w:t>
            </w:r>
            <w:r w:rsidRPr="00B11A66">
              <w:rPr>
                <w:rFonts w:asciiTheme="minorHAnsi" w:hAnsiTheme="minorHAnsi" w:cstheme="minorHAnsi"/>
                <w:spacing w:val="-8"/>
              </w:rPr>
              <w:t xml:space="preserve"> </w:t>
            </w:r>
            <w:r w:rsidRPr="00B11A66">
              <w:rPr>
                <w:rFonts w:asciiTheme="minorHAnsi" w:hAnsiTheme="minorHAnsi" w:cstheme="minorHAnsi"/>
                <w:spacing w:val="-2"/>
              </w:rPr>
              <w:t>Social</w:t>
            </w:r>
          </w:p>
        </w:tc>
      </w:tr>
      <w:tr w:rsidR="00A029BA" w:rsidRPr="00B11A66" w14:paraId="03427E9A" w14:textId="77777777" w:rsidTr="004C2A61">
        <w:trPr>
          <w:trHeight w:val="220"/>
        </w:trPr>
        <w:tc>
          <w:tcPr>
            <w:tcW w:w="1507" w:type="dxa"/>
          </w:tcPr>
          <w:p w14:paraId="487B2A00"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EHS</w:t>
            </w:r>
          </w:p>
        </w:tc>
        <w:tc>
          <w:tcPr>
            <w:tcW w:w="8442" w:type="dxa"/>
          </w:tcPr>
          <w:p w14:paraId="38071878"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Health,</w:t>
            </w:r>
            <w:r w:rsidRPr="00B11A66">
              <w:rPr>
                <w:rFonts w:asciiTheme="minorHAnsi" w:hAnsiTheme="minorHAnsi" w:cstheme="minorHAnsi"/>
                <w:spacing w:val="-7"/>
              </w:rPr>
              <w:t xml:space="preserve"> </w:t>
            </w:r>
            <w:r w:rsidRPr="00B11A66">
              <w:rPr>
                <w:rFonts w:asciiTheme="minorHAnsi" w:hAnsiTheme="minorHAnsi" w:cstheme="minorHAnsi"/>
              </w:rPr>
              <w:t>and</w:t>
            </w:r>
            <w:r w:rsidRPr="00B11A66">
              <w:rPr>
                <w:rFonts w:asciiTheme="minorHAnsi" w:hAnsiTheme="minorHAnsi" w:cstheme="minorHAnsi"/>
                <w:spacing w:val="-7"/>
              </w:rPr>
              <w:t xml:space="preserve"> </w:t>
            </w:r>
            <w:r w:rsidRPr="00B11A66">
              <w:rPr>
                <w:rFonts w:asciiTheme="minorHAnsi" w:hAnsiTheme="minorHAnsi" w:cstheme="minorHAnsi"/>
                <w:spacing w:val="-2"/>
              </w:rPr>
              <w:t>Safety</w:t>
            </w:r>
          </w:p>
        </w:tc>
      </w:tr>
      <w:tr w:rsidR="00A029BA" w:rsidRPr="00B11A66" w14:paraId="1E6FC5A0" w14:textId="77777777" w:rsidTr="004C2A61">
        <w:trPr>
          <w:trHeight w:val="220"/>
        </w:trPr>
        <w:tc>
          <w:tcPr>
            <w:tcW w:w="1507" w:type="dxa"/>
          </w:tcPr>
          <w:p w14:paraId="28FF869B"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EIA</w:t>
            </w:r>
          </w:p>
        </w:tc>
        <w:tc>
          <w:tcPr>
            <w:tcW w:w="8442" w:type="dxa"/>
          </w:tcPr>
          <w:p w14:paraId="6DDBA5AD"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9"/>
              </w:rPr>
              <w:t xml:space="preserve"> </w:t>
            </w:r>
            <w:r w:rsidRPr="00B11A66">
              <w:rPr>
                <w:rFonts w:asciiTheme="minorHAnsi" w:hAnsiTheme="minorHAnsi" w:cstheme="minorHAnsi"/>
              </w:rPr>
              <w:t>Impact</w:t>
            </w:r>
            <w:r w:rsidRPr="00B11A66">
              <w:rPr>
                <w:rFonts w:asciiTheme="minorHAnsi" w:hAnsiTheme="minorHAnsi" w:cstheme="minorHAnsi"/>
                <w:spacing w:val="-8"/>
              </w:rPr>
              <w:t xml:space="preserve"> </w:t>
            </w:r>
            <w:r w:rsidRPr="00B11A66">
              <w:rPr>
                <w:rFonts w:asciiTheme="minorHAnsi" w:hAnsiTheme="minorHAnsi" w:cstheme="minorHAnsi"/>
                <w:spacing w:val="-2"/>
              </w:rPr>
              <w:t>Assessment</w:t>
            </w:r>
          </w:p>
        </w:tc>
      </w:tr>
      <w:tr w:rsidR="00A029BA" w:rsidRPr="00B11A66" w14:paraId="2FA601A5" w14:textId="77777777" w:rsidTr="004C2A61">
        <w:trPr>
          <w:trHeight w:val="220"/>
        </w:trPr>
        <w:tc>
          <w:tcPr>
            <w:tcW w:w="1507" w:type="dxa"/>
          </w:tcPr>
          <w:p w14:paraId="40FD54A1"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ESCP</w:t>
            </w:r>
          </w:p>
        </w:tc>
        <w:tc>
          <w:tcPr>
            <w:tcW w:w="8442" w:type="dxa"/>
          </w:tcPr>
          <w:p w14:paraId="51A48598"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and</w:t>
            </w:r>
            <w:r w:rsidRPr="00B11A66">
              <w:rPr>
                <w:rFonts w:asciiTheme="minorHAnsi" w:hAnsiTheme="minorHAnsi" w:cstheme="minorHAnsi"/>
                <w:spacing w:val="-8"/>
              </w:rPr>
              <w:t xml:space="preserve"> </w:t>
            </w:r>
            <w:r w:rsidRPr="00B11A66">
              <w:rPr>
                <w:rFonts w:asciiTheme="minorHAnsi" w:hAnsiTheme="minorHAnsi" w:cstheme="minorHAnsi"/>
              </w:rPr>
              <w:t>Social</w:t>
            </w:r>
            <w:r w:rsidRPr="00B11A66">
              <w:rPr>
                <w:rFonts w:asciiTheme="minorHAnsi" w:hAnsiTheme="minorHAnsi" w:cstheme="minorHAnsi"/>
                <w:spacing w:val="-6"/>
              </w:rPr>
              <w:t xml:space="preserve"> </w:t>
            </w:r>
            <w:r w:rsidRPr="00B11A66">
              <w:rPr>
                <w:rFonts w:asciiTheme="minorHAnsi" w:hAnsiTheme="minorHAnsi" w:cstheme="minorHAnsi"/>
              </w:rPr>
              <w:t>Commitment</w:t>
            </w:r>
            <w:r w:rsidRPr="00B11A66">
              <w:rPr>
                <w:rFonts w:asciiTheme="minorHAnsi" w:hAnsiTheme="minorHAnsi" w:cstheme="minorHAnsi"/>
                <w:spacing w:val="-7"/>
              </w:rPr>
              <w:t xml:space="preserve"> </w:t>
            </w:r>
            <w:r w:rsidRPr="00B11A66">
              <w:rPr>
                <w:rFonts w:asciiTheme="minorHAnsi" w:hAnsiTheme="minorHAnsi" w:cstheme="minorHAnsi"/>
                <w:spacing w:val="-4"/>
              </w:rPr>
              <w:t>Plan</w:t>
            </w:r>
          </w:p>
        </w:tc>
      </w:tr>
      <w:tr w:rsidR="00A029BA" w:rsidRPr="00B11A66" w14:paraId="4DE4D811" w14:textId="77777777" w:rsidTr="004C2A61">
        <w:trPr>
          <w:trHeight w:val="220"/>
        </w:trPr>
        <w:tc>
          <w:tcPr>
            <w:tcW w:w="1507" w:type="dxa"/>
          </w:tcPr>
          <w:p w14:paraId="0E99E03A"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ESIA</w:t>
            </w:r>
          </w:p>
        </w:tc>
        <w:tc>
          <w:tcPr>
            <w:tcW w:w="8442" w:type="dxa"/>
          </w:tcPr>
          <w:p w14:paraId="403BB6E9"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and</w:t>
            </w:r>
            <w:r w:rsidRPr="00B11A66">
              <w:rPr>
                <w:rFonts w:asciiTheme="minorHAnsi" w:hAnsiTheme="minorHAnsi" w:cstheme="minorHAnsi"/>
                <w:spacing w:val="-7"/>
              </w:rPr>
              <w:t xml:space="preserve"> </w:t>
            </w:r>
            <w:r w:rsidRPr="00B11A66">
              <w:rPr>
                <w:rFonts w:asciiTheme="minorHAnsi" w:hAnsiTheme="minorHAnsi" w:cstheme="minorHAnsi"/>
              </w:rPr>
              <w:t>Social</w:t>
            </w:r>
            <w:r w:rsidRPr="00B11A66">
              <w:rPr>
                <w:rFonts w:asciiTheme="minorHAnsi" w:hAnsiTheme="minorHAnsi" w:cstheme="minorHAnsi"/>
                <w:spacing w:val="-6"/>
              </w:rPr>
              <w:t xml:space="preserve"> </w:t>
            </w:r>
            <w:r w:rsidRPr="00B11A66">
              <w:rPr>
                <w:rFonts w:asciiTheme="minorHAnsi" w:hAnsiTheme="minorHAnsi" w:cstheme="minorHAnsi"/>
              </w:rPr>
              <w:t>Impact</w:t>
            </w:r>
            <w:r w:rsidRPr="00B11A66">
              <w:rPr>
                <w:rFonts w:asciiTheme="minorHAnsi" w:hAnsiTheme="minorHAnsi" w:cstheme="minorHAnsi"/>
                <w:spacing w:val="-6"/>
              </w:rPr>
              <w:t xml:space="preserve"> </w:t>
            </w:r>
            <w:r w:rsidRPr="00B11A66">
              <w:rPr>
                <w:rFonts w:asciiTheme="minorHAnsi" w:hAnsiTheme="minorHAnsi" w:cstheme="minorHAnsi"/>
                <w:spacing w:val="-2"/>
              </w:rPr>
              <w:t>Assessment</w:t>
            </w:r>
          </w:p>
        </w:tc>
      </w:tr>
      <w:tr w:rsidR="00A029BA" w:rsidRPr="00B11A66" w14:paraId="5E5AFBD6" w14:textId="77777777" w:rsidTr="004C2A61">
        <w:trPr>
          <w:trHeight w:val="215"/>
        </w:trPr>
        <w:tc>
          <w:tcPr>
            <w:tcW w:w="1507" w:type="dxa"/>
          </w:tcPr>
          <w:p w14:paraId="5F41F2B2"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2"/>
              </w:rPr>
              <w:t>ESCoP</w:t>
            </w:r>
          </w:p>
        </w:tc>
        <w:tc>
          <w:tcPr>
            <w:tcW w:w="8442" w:type="dxa"/>
          </w:tcPr>
          <w:p w14:paraId="00086D6F"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5"/>
              </w:rPr>
              <w:t xml:space="preserve"> </w:t>
            </w:r>
            <w:r w:rsidRPr="00B11A66">
              <w:rPr>
                <w:rFonts w:asciiTheme="minorHAnsi" w:hAnsiTheme="minorHAnsi" w:cstheme="minorHAnsi"/>
              </w:rPr>
              <w:t>and</w:t>
            </w:r>
            <w:r w:rsidRPr="00B11A66">
              <w:rPr>
                <w:rFonts w:asciiTheme="minorHAnsi" w:hAnsiTheme="minorHAnsi" w:cstheme="minorHAnsi"/>
                <w:spacing w:val="-6"/>
              </w:rPr>
              <w:t xml:space="preserve"> </w:t>
            </w:r>
            <w:r w:rsidRPr="00B11A66">
              <w:rPr>
                <w:rFonts w:asciiTheme="minorHAnsi" w:hAnsiTheme="minorHAnsi" w:cstheme="minorHAnsi"/>
              </w:rPr>
              <w:t>Social</w:t>
            </w:r>
            <w:r w:rsidRPr="00B11A66">
              <w:rPr>
                <w:rFonts w:asciiTheme="minorHAnsi" w:hAnsiTheme="minorHAnsi" w:cstheme="minorHAnsi"/>
                <w:spacing w:val="-5"/>
              </w:rPr>
              <w:t xml:space="preserve"> </w:t>
            </w:r>
            <w:r w:rsidRPr="00B11A66">
              <w:rPr>
                <w:rFonts w:asciiTheme="minorHAnsi" w:hAnsiTheme="minorHAnsi" w:cstheme="minorHAnsi"/>
              </w:rPr>
              <w:t>Code</w:t>
            </w:r>
            <w:r w:rsidRPr="00B11A66">
              <w:rPr>
                <w:rFonts w:asciiTheme="minorHAnsi" w:hAnsiTheme="minorHAnsi" w:cstheme="minorHAnsi"/>
                <w:spacing w:val="-6"/>
              </w:rPr>
              <w:t xml:space="preserve"> </w:t>
            </w:r>
            <w:r w:rsidRPr="00B11A66">
              <w:rPr>
                <w:rFonts w:asciiTheme="minorHAnsi" w:hAnsiTheme="minorHAnsi" w:cstheme="minorHAnsi"/>
              </w:rPr>
              <w:t>of</w:t>
            </w:r>
            <w:r w:rsidRPr="00B11A66">
              <w:rPr>
                <w:rFonts w:asciiTheme="minorHAnsi" w:hAnsiTheme="minorHAnsi" w:cstheme="minorHAnsi"/>
                <w:spacing w:val="-5"/>
              </w:rPr>
              <w:t xml:space="preserve"> </w:t>
            </w:r>
            <w:r w:rsidRPr="00B11A66">
              <w:rPr>
                <w:rFonts w:asciiTheme="minorHAnsi" w:hAnsiTheme="minorHAnsi" w:cstheme="minorHAnsi"/>
                <w:spacing w:val="-2"/>
              </w:rPr>
              <w:t>Practice</w:t>
            </w:r>
          </w:p>
        </w:tc>
      </w:tr>
      <w:tr w:rsidR="00A029BA" w:rsidRPr="00B11A66" w14:paraId="6764B959" w14:textId="77777777" w:rsidTr="004C2A61">
        <w:trPr>
          <w:trHeight w:val="220"/>
        </w:trPr>
        <w:tc>
          <w:tcPr>
            <w:tcW w:w="1507" w:type="dxa"/>
          </w:tcPr>
          <w:p w14:paraId="637C29A4"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ESF</w:t>
            </w:r>
          </w:p>
        </w:tc>
        <w:tc>
          <w:tcPr>
            <w:tcW w:w="8442" w:type="dxa"/>
          </w:tcPr>
          <w:p w14:paraId="2D566B7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w:t>
            </w:r>
            <w:r w:rsidRPr="00B11A66">
              <w:rPr>
                <w:rFonts w:asciiTheme="minorHAnsi" w:hAnsiTheme="minorHAnsi" w:cstheme="minorHAnsi"/>
                <w:spacing w:val="-6"/>
              </w:rPr>
              <w:t xml:space="preserve"> </w:t>
            </w:r>
            <w:r w:rsidRPr="00B11A66">
              <w:rPr>
                <w:rFonts w:asciiTheme="minorHAnsi" w:hAnsiTheme="minorHAnsi" w:cstheme="minorHAnsi"/>
              </w:rPr>
              <w:t>and</w:t>
            </w:r>
            <w:r w:rsidRPr="00B11A66">
              <w:rPr>
                <w:rFonts w:asciiTheme="minorHAnsi" w:hAnsiTheme="minorHAnsi" w:cstheme="minorHAnsi"/>
                <w:spacing w:val="-7"/>
              </w:rPr>
              <w:t xml:space="preserve"> </w:t>
            </w:r>
            <w:r w:rsidRPr="00B11A66">
              <w:rPr>
                <w:rFonts w:asciiTheme="minorHAnsi" w:hAnsiTheme="minorHAnsi" w:cstheme="minorHAnsi"/>
              </w:rPr>
              <w:t>Social</w:t>
            </w:r>
            <w:r w:rsidRPr="00B11A66">
              <w:rPr>
                <w:rFonts w:asciiTheme="minorHAnsi" w:hAnsiTheme="minorHAnsi" w:cstheme="minorHAnsi"/>
                <w:spacing w:val="-5"/>
              </w:rPr>
              <w:t xml:space="preserve"> </w:t>
            </w:r>
            <w:r w:rsidRPr="00B11A66">
              <w:rPr>
                <w:rFonts w:asciiTheme="minorHAnsi" w:hAnsiTheme="minorHAnsi" w:cstheme="minorHAnsi"/>
              </w:rPr>
              <w:t>Framework</w:t>
            </w:r>
            <w:r w:rsidRPr="00B11A66">
              <w:rPr>
                <w:rFonts w:asciiTheme="minorHAnsi" w:hAnsiTheme="minorHAnsi" w:cstheme="minorHAnsi"/>
                <w:spacing w:val="-7"/>
              </w:rPr>
              <w:t xml:space="preserve"> </w:t>
            </w:r>
            <w:r w:rsidRPr="00B11A66">
              <w:rPr>
                <w:rFonts w:asciiTheme="minorHAnsi" w:hAnsiTheme="minorHAnsi" w:cstheme="minorHAnsi"/>
              </w:rPr>
              <w:t>(World</w:t>
            </w:r>
            <w:r w:rsidRPr="00B11A66">
              <w:rPr>
                <w:rFonts w:asciiTheme="minorHAnsi" w:hAnsiTheme="minorHAnsi" w:cstheme="minorHAnsi"/>
                <w:spacing w:val="-7"/>
              </w:rPr>
              <w:t xml:space="preserve"> </w:t>
            </w:r>
            <w:r w:rsidRPr="00B11A66">
              <w:rPr>
                <w:rFonts w:asciiTheme="minorHAnsi" w:hAnsiTheme="minorHAnsi" w:cstheme="minorHAnsi"/>
                <w:spacing w:val="-2"/>
              </w:rPr>
              <w:t>Bank)</w:t>
            </w:r>
          </w:p>
        </w:tc>
      </w:tr>
      <w:tr w:rsidR="00A029BA" w:rsidRPr="00B11A66" w14:paraId="0FAFA24D" w14:textId="77777777" w:rsidTr="004C2A61">
        <w:trPr>
          <w:trHeight w:val="220"/>
        </w:trPr>
        <w:tc>
          <w:tcPr>
            <w:tcW w:w="1507" w:type="dxa"/>
          </w:tcPr>
          <w:p w14:paraId="1E27695F"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ESMP</w:t>
            </w:r>
          </w:p>
        </w:tc>
        <w:tc>
          <w:tcPr>
            <w:tcW w:w="8442" w:type="dxa"/>
          </w:tcPr>
          <w:p w14:paraId="69021369"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w:t>
            </w:r>
            <w:r w:rsidRPr="00B11A66">
              <w:rPr>
                <w:rFonts w:asciiTheme="minorHAnsi" w:hAnsiTheme="minorHAnsi" w:cstheme="minorHAnsi"/>
                <w:spacing w:val="-7"/>
              </w:rPr>
              <w:t xml:space="preserve"> </w:t>
            </w:r>
            <w:r w:rsidRPr="00B11A66">
              <w:rPr>
                <w:rFonts w:asciiTheme="minorHAnsi" w:hAnsiTheme="minorHAnsi" w:cstheme="minorHAnsi"/>
              </w:rPr>
              <w:t>and</w:t>
            </w:r>
            <w:r w:rsidRPr="00B11A66">
              <w:rPr>
                <w:rFonts w:asciiTheme="minorHAnsi" w:hAnsiTheme="minorHAnsi" w:cstheme="minorHAnsi"/>
                <w:spacing w:val="-8"/>
              </w:rPr>
              <w:t xml:space="preserve"> </w:t>
            </w:r>
            <w:r w:rsidRPr="00B11A66">
              <w:rPr>
                <w:rFonts w:asciiTheme="minorHAnsi" w:hAnsiTheme="minorHAnsi" w:cstheme="minorHAnsi"/>
              </w:rPr>
              <w:t>Social</w:t>
            </w:r>
            <w:r w:rsidRPr="00B11A66">
              <w:rPr>
                <w:rFonts w:asciiTheme="minorHAnsi" w:hAnsiTheme="minorHAnsi" w:cstheme="minorHAnsi"/>
                <w:spacing w:val="-7"/>
              </w:rPr>
              <w:t xml:space="preserve"> </w:t>
            </w:r>
            <w:r w:rsidRPr="00B11A66">
              <w:rPr>
                <w:rFonts w:asciiTheme="minorHAnsi" w:hAnsiTheme="minorHAnsi" w:cstheme="minorHAnsi"/>
              </w:rPr>
              <w:t>Management</w:t>
            </w:r>
            <w:r w:rsidRPr="00B11A66">
              <w:rPr>
                <w:rFonts w:asciiTheme="minorHAnsi" w:hAnsiTheme="minorHAnsi" w:cstheme="minorHAnsi"/>
                <w:spacing w:val="-7"/>
              </w:rPr>
              <w:t xml:space="preserve"> </w:t>
            </w:r>
            <w:r w:rsidRPr="00B11A66">
              <w:rPr>
                <w:rFonts w:asciiTheme="minorHAnsi" w:hAnsiTheme="minorHAnsi" w:cstheme="minorHAnsi"/>
                <w:spacing w:val="-4"/>
              </w:rPr>
              <w:t>Plan</w:t>
            </w:r>
          </w:p>
        </w:tc>
      </w:tr>
      <w:tr w:rsidR="00A029BA" w:rsidRPr="00B11A66" w14:paraId="7C67917F" w14:textId="77777777" w:rsidTr="004C2A61">
        <w:trPr>
          <w:trHeight w:val="220"/>
        </w:trPr>
        <w:tc>
          <w:tcPr>
            <w:tcW w:w="1507" w:type="dxa"/>
          </w:tcPr>
          <w:p w14:paraId="5FF220D0"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ESRS</w:t>
            </w:r>
          </w:p>
        </w:tc>
        <w:tc>
          <w:tcPr>
            <w:tcW w:w="8442" w:type="dxa"/>
          </w:tcPr>
          <w:p w14:paraId="66E1B848"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Environmental</w:t>
            </w:r>
            <w:r w:rsidRPr="00B11A66">
              <w:rPr>
                <w:rFonts w:asciiTheme="minorHAnsi" w:hAnsiTheme="minorHAnsi" w:cstheme="minorHAnsi"/>
                <w:spacing w:val="-9"/>
              </w:rPr>
              <w:t xml:space="preserve"> </w:t>
            </w:r>
            <w:r w:rsidRPr="00B11A66">
              <w:rPr>
                <w:rFonts w:asciiTheme="minorHAnsi" w:hAnsiTheme="minorHAnsi" w:cstheme="minorHAnsi"/>
              </w:rPr>
              <w:t>and</w:t>
            </w:r>
            <w:r w:rsidRPr="00B11A66">
              <w:rPr>
                <w:rFonts w:asciiTheme="minorHAnsi" w:hAnsiTheme="minorHAnsi" w:cstheme="minorHAnsi"/>
                <w:spacing w:val="-6"/>
              </w:rPr>
              <w:t xml:space="preserve"> </w:t>
            </w:r>
            <w:r w:rsidRPr="00B11A66">
              <w:rPr>
                <w:rFonts w:asciiTheme="minorHAnsi" w:hAnsiTheme="minorHAnsi" w:cstheme="minorHAnsi"/>
              </w:rPr>
              <w:t>Social</w:t>
            </w:r>
            <w:r w:rsidRPr="00B11A66">
              <w:rPr>
                <w:rFonts w:asciiTheme="minorHAnsi" w:hAnsiTheme="minorHAnsi" w:cstheme="minorHAnsi"/>
                <w:spacing w:val="-7"/>
              </w:rPr>
              <w:t xml:space="preserve"> </w:t>
            </w:r>
            <w:r w:rsidRPr="00B11A66">
              <w:rPr>
                <w:rFonts w:asciiTheme="minorHAnsi" w:hAnsiTheme="minorHAnsi" w:cstheme="minorHAnsi"/>
              </w:rPr>
              <w:t>Review</w:t>
            </w:r>
            <w:r w:rsidRPr="00B11A66">
              <w:rPr>
                <w:rFonts w:asciiTheme="minorHAnsi" w:hAnsiTheme="minorHAnsi" w:cstheme="minorHAnsi"/>
                <w:spacing w:val="-6"/>
              </w:rPr>
              <w:t xml:space="preserve"> </w:t>
            </w:r>
            <w:r w:rsidRPr="00B11A66">
              <w:rPr>
                <w:rFonts w:asciiTheme="minorHAnsi" w:hAnsiTheme="minorHAnsi" w:cstheme="minorHAnsi"/>
                <w:spacing w:val="-2"/>
              </w:rPr>
              <w:t>Summary</w:t>
            </w:r>
          </w:p>
        </w:tc>
      </w:tr>
      <w:tr w:rsidR="00A029BA" w:rsidRPr="00B11A66" w14:paraId="090F77B8" w14:textId="77777777" w:rsidTr="004C2A61">
        <w:trPr>
          <w:trHeight w:val="220"/>
        </w:trPr>
        <w:tc>
          <w:tcPr>
            <w:tcW w:w="1507" w:type="dxa"/>
          </w:tcPr>
          <w:p w14:paraId="17ABFFAD"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ESS</w:t>
            </w:r>
          </w:p>
        </w:tc>
        <w:tc>
          <w:tcPr>
            <w:tcW w:w="8442" w:type="dxa"/>
          </w:tcPr>
          <w:p w14:paraId="3C7C5681"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Environment</w:t>
            </w:r>
            <w:r w:rsidRPr="00B11A66">
              <w:rPr>
                <w:rFonts w:asciiTheme="minorHAnsi" w:hAnsiTheme="minorHAnsi" w:cstheme="minorHAnsi"/>
                <w:spacing w:val="-6"/>
              </w:rPr>
              <w:t xml:space="preserve"> </w:t>
            </w:r>
            <w:r w:rsidRPr="00B11A66">
              <w:rPr>
                <w:rFonts w:asciiTheme="minorHAnsi" w:hAnsiTheme="minorHAnsi" w:cstheme="minorHAnsi"/>
              </w:rPr>
              <w:t>and</w:t>
            </w:r>
            <w:r w:rsidRPr="00B11A66">
              <w:rPr>
                <w:rFonts w:asciiTheme="minorHAnsi" w:hAnsiTheme="minorHAnsi" w:cstheme="minorHAnsi"/>
                <w:spacing w:val="-7"/>
              </w:rPr>
              <w:t xml:space="preserve"> </w:t>
            </w:r>
            <w:r w:rsidRPr="00B11A66">
              <w:rPr>
                <w:rFonts w:asciiTheme="minorHAnsi" w:hAnsiTheme="minorHAnsi" w:cstheme="minorHAnsi"/>
              </w:rPr>
              <w:t>Social</w:t>
            </w:r>
            <w:r w:rsidRPr="00B11A66">
              <w:rPr>
                <w:rFonts w:asciiTheme="minorHAnsi" w:hAnsiTheme="minorHAnsi" w:cstheme="minorHAnsi"/>
                <w:spacing w:val="-6"/>
              </w:rPr>
              <w:t xml:space="preserve"> </w:t>
            </w:r>
            <w:r w:rsidRPr="00B11A66">
              <w:rPr>
                <w:rFonts w:asciiTheme="minorHAnsi" w:hAnsiTheme="minorHAnsi" w:cstheme="minorHAnsi"/>
                <w:spacing w:val="-2"/>
              </w:rPr>
              <w:t>Standard</w:t>
            </w:r>
          </w:p>
        </w:tc>
      </w:tr>
      <w:tr w:rsidR="00A029BA" w:rsidRPr="00B11A66" w14:paraId="2D1AFC46" w14:textId="77777777" w:rsidTr="004C2A61">
        <w:trPr>
          <w:trHeight w:val="215"/>
        </w:trPr>
        <w:tc>
          <w:tcPr>
            <w:tcW w:w="1507" w:type="dxa"/>
          </w:tcPr>
          <w:p w14:paraId="598424E4"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5"/>
              </w:rPr>
              <w:t>GBV</w:t>
            </w:r>
          </w:p>
        </w:tc>
        <w:tc>
          <w:tcPr>
            <w:tcW w:w="8442" w:type="dxa"/>
          </w:tcPr>
          <w:p w14:paraId="3D88330B"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2"/>
              </w:rPr>
              <w:t>Gender-Based</w:t>
            </w:r>
            <w:r w:rsidRPr="00B11A66">
              <w:rPr>
                <w:rFonts w:asciiTheme="minorHAnsi" w:hAnsiTheme="minorHAnsi" w:cstheme="minorHAnsi"/>
                <w:spacing w:val="13"/>
              </w:rPr>
              <w:t xml:space="preserve"> </w:t>
            </w:r>
            <w:r w:rsidRPr="00B11A66">
              <w:rPr>
                <w:rFonts w:asciiTheme="minorHAnsi" w:hAnsiTheme="minorHAnsi" w:cstheme="minorHAnsi"/>
                <w:spacing w:val="-2"/>
              </w:rPr>
              <w:t>Violence</w:t>
            </w:r>
          </w:p>
        </w:tc>
      </w:tr>
      <w:tr w:rsidR="00A029BA" w:rsidRPr="00B11A66" w14:paraId="2E656131" w14:textId="77777777" w:rsidTr="004C2A61">
        <w:trPr>
          <w:trHeight w:val="220"/>
        </w:trPr>
        <w:tc>
          <w:tcPr>
            <w:tcW w:w="1507" w:type="dxa"/>
          </w:tcPr>
          <w:p w14:paraId="7F4CC3A5"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GDP</w:t>
            </w:r>
          </w:p>
        </w:tc>
        <w:tc>
          <w:tcPr>
            <w:tcW w:w="8442" w:type="dxa"/>
          </w:tcPr>
          <w:p w14:paraId="3EFA9650"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Gross</w:t>
            </w:r>
            <w:r w:rsidRPr="00B11A66">
              <w:rPr>
                <w:rFonts w:asciiTheme="minorHAnsi" w:hAnsiTheme="minorHAnsi" w:cstheme="minorHAnsi"/>
                <w:spacing w:val="-6"/>
              </w:rPr>
              <w:t xml:space="preserve"> </w:t>
            </w:r>
            <w:r w:rsidRPr="00B11A66">
              <w:rPr>
                <w:rFonts w:asciiTheme="minorHAnsi" w:hAnsiTheme="minorHAnsi" w:cstheme="minorHAnsi"/>
              </w:rPr>
              <w:t>Domestic</w:t>
            </w:r>
            <w:r w:rsidRPr="00B11A66">
              <w:rPr>
                <w:rFonts w:asciiTheme="minorHAnsi" w:hAnsiTheme="minorHAnsi" w:cstheme="minorHAnsi"/>
                <w:spacing w:val="-4"/>
              </w:rPr>
              <w:t xml:space="preserve"> </w:t>
            </w:r>
            <w:r w:rsidRPr="00B11A66">
              <w:rPr>
                <w:rFonts w:asciiTheme="minorHAnsi" w:hAnsiTheme="minorHAnsi" w:cstheme="minorHAnsi"/>
                <w:spacing w:val="-2"/>
              </w:rPr>
              <w:t>Product</w:t>
            </w:r>
          </w:p>
        </w:tc>
      </w:tr>
      <w:tr w:rsidR="00A029BA" w:rsidRPr="00B11A66" w14:paraId="53C4BD5E" w14:textId="77777777" w:rsidTr="004C2A61">
        <w:trPr>
          <w:trHeight w:val="220"/>
        </w:trPr>
        <w:tc>
          <w:tcPr>
            <w:tcW w:w="1507" w:type="dxa"/>
          </w:tcPr>
          <w:p w14:paraId="024E5E6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GIIP</w:t>
            </w:r>
          </w:p>
        </w:tc>
        <w:tc>
          <w:tcPr>
            <w:tcW w:w="8442" w:type="dxa"/>
          </w:tcPr>
          <w:p w14:paraId="13879751"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Good</w:t>
            </w:r>
            <w:r w:rsidRPr="00B11A66">
              <w:rPr>
                <w:rFonts w:asciiTheme="minorHAnsi" w:hAnsiTheme="minorHAnsi" w:cstheme="minorHAnsi"/>
                <w:spacing w:val="-8"/>
              </w:rPr>
              <w:t xml:space="preserve"> </w:t>
            </w:r>
            <w:r w:rsidRPr="00B11A66">
              <w:rPr>
                <w:rFonts w:asciiTheme="minorHAnsi" w:hAnsiTheme="minorHAnsi" w:cstheme="minorHAnsi"/>
              </w:rPr>
              <w:t>International</w:t>
            </w:r>
            <w:r w:rsidRPr="00B11A66">
              <w:rPr>
                <w:rFonts w:asciiTheme="minorHAnsi" w:hAnsiTheme="minorHAnsi" w:cstheme="minorHAnsi"/>
                <w:spacing w:val="-6"/>
              </w:rPr>
              <w:t xml:space="preserve"> </w:t>
            </w:r>
            <w:r w:rsidRPr="00B11A66">
              <w:rPr>
                <w:rFonts w:asciiTheme="minorHAnsi" w:hAnsiTheme="minorHAnsi" w:cstheme="minorHAnsi"/>
              </w:rPr>
              <w:t>Industry</w:t>
            </w:r>
            <w:r w:rsidRPr="00B11A66">
              <w:rPr>
                <w:rFonts w:asciiTheme="minorHAnsi" w:hAnsiTheme="minorHAnsi" w:cstheme="minorHAnsi"/>
                <w:spacing w:val="-6"/>
              </w:rPr>
              <w:t xml:space="preserve"> </w:t>
            </w:r>
            <w:r w:rsidRPr="00B11A66">
              <w:rPr>
                <w:rFonts w:asciiTheme="minorHAnsi" w:hAnsiTheme="minorHAnsi" w:cstheme="minorHAnsi"/>
                <w:spacing w:val="-2"/>
              </w:rPr>
              <w:t>Practice</w:t>
            </w:r>
          </w:p>
        </w:tc>
      </w:tr>
      <w:tr w:rsidR="00A029BA" w:rsidRPr="00B11A66" w14:paraId="50731891" w14:textId="77777777" w:rsidTr="004C2A61">
        <w:trPr>
          <w:trHeight w:val="220"/>
        </w:trPr>
        <w:tc>
          <w:tcPr>
            <w:tcW w:w="1507" w:type="dxa"/>
          </w:tcPr>
          <w:p w14:paraId="3DA19FCE"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2"/>
              </w:rPr>
              <w:t>GoRMI</w:t>
            </w:r>
          </w:p>
        </w:tc>
        <w:tc>
          <w:tcPr>
            <w:tcW w:w="8442" w:type="dxa"/>
          </w:tcPr>
          <w:p w14:paraId="7C7C87CF"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Government</w:t>
            </w:r>
            <w:r w:rsidRPr="00B11A66">
              <w:rPr>
                <w:rFonts w:asciiTheme="minorHAnsi" w:hAnsiTheme="minorHAnsi" w:cstheme="minorHAnsi"/>
                <w:spacing w:val="-5"/>
              </w:rPr>
              <w:t xml:space="preserve"> </w:t>
            </w:r>
            <w:r w:rsidRPr="00B11A66">
              <w:rPr>
                <w:rFonts w:asciiTheme="minorHAnsi" w:hAnsiTheme="minorHAnsi" w:cstheme="minorHAnsi"/>
              </w:rPr>
              <w:t>of</w:t>
            </w:r>
            <w:r w:rsidRPr="00B11A66">
              <w:rPr>
                <w:rFonts w:asciiTheme="minorHAnsi" w:hAnsiTheme="minorHAnsi" w:cstheme="minorHAnsi"/>
                <w:spacing w:val="-4"/>
              </w:rPr>
              <w:t xml:space="preserve"> </w:t>
            </w:r>
            <w:r w:rsidRPr="00B11A66">
              <w:rPr>
                <w:rFonts w:asciiTheme="minorHAnsi" w:hAnsiTheme="minorHAnsi" w:cstheme="minorHAnsi"/>
              </w:rPr>
              <w:t>the</w:t>
            </w:r>
            <w:r w:rsidRPr="00B11A66">
              <w:rPr>
                <w:rFonts w:asciiTheme="minorHAnsi" w:hAnsiTheme="minorHAnsi" w:cstheme="minorHAnsi"/>
                <w:spacing w:val="-5"/>
              </w:rPr>
              <w:t xml:space="preserve"> </w:t>
            </w:r>
            <w:r w:rsidRPr="00B11A66">
              <w:rPr>
                <w:rFonts w:asciiTheme="minorHAnsi" w:hAnsiTheme="minorHAnsi" w:cstheme="minorHAnsi"/>
              </w:rPr>
              <w:t>Republic</w:t>
            </w:r>
            <w:r w:rsidRPr="00B11A66">
              <w:rPr>
                <w:rFonts w:asciiTheme="minorHAnsi" w:hAnsiTheme="minorHAnsi" w:cstheme="minorHAnsi"/>
                <w:spacing w:val="-4"/>
              </w:rPr>
              <w:t xml:space="preserve"> </w:t>
            </w:r>
            <w:r w:rsidRPr="00B11A66">
              <w:rPr>
                <w:rFonts w:asciiTheme="minorHAnsi" w:hAnsiTheme="minorHAnsi" w:cstheme="minorHAnsi"/>
              </w:rPr>
              <w:t>of</w:t>
            </w:r>
            <w:r w:rsidRPr="00B11A66">
              <w:rPr>
                <w:rFonts w:asciiTheme="minorHAnsi" w:hAnsiTheme="minorHAnsi" w:cstheme="minorHAnsi"/>
                <w:spacing w:val="-4"/>
              </w:rPr>
              <w:t xml:space="preserve"> </w:t>
            </w:r>
            <w:r w:rsidRPr="00B11A66">
              <w:rPr>
                <w:rFonts w:asciiTheme="minorHAnsi" w:hAnsiTheme="minorHAnsi" w:cstheme="minorHAnsi"/>
              </w:rPr>
              <w:t>the</w:t>
            </w:r>
            <w:r w:rsidRPr="00B11A66">
              <w:rPr>
                <w:rFonts w:asciiTheme="minorHAnsi" w:hAnsiTheme="minorHAnsi" w:cstheme="minorHAnsi"/>
                <w:spacing w:val="-5"/>
              </w:rPr>
              <w:t xml:space="preserve"> </w:t>
            </w:r>
            <w:r w:rsidRPr="00B11A66">
              <w:rPr>
                <w:rFonts w:asciiTheme="minorHAnsi" w:hAnsiTheme="minorHAnsi" w:cstheme="minorHAnsi"/>
              </w:rPr>
              <w:t>Marshall</w:t>
            </w:r>
            <w:r w:rsidRPr="00B11A66">
              <w:rPr>
                <w:rFonts w:asciiTheme="minorHAnsi" w:hAnsiTheme="minorHAnsi" w:cstheme="minorHAnsi"/>
                <w:spacing w:val="-4"/>
              </w:rPr>
              <w:t xml:space="preserve"> </w:t>
            </w:r>
            <w:r w:rsidRPr="00B11A66">
              <w:rPr>
                <w:rFonts w:asciiTheme="minorHAnsi" w:hAnsiTheme="minorHAnsi" w:cstheme="minorHAnsi"/>
                <w:spacing w:val="-2"/>
              </w:rPr>
              <w:t>Islands</w:t>
            </w:r>
          </w:p>
        </w:tc>
      </w:tr>
      <w:tr w:rsidR="00A029BA" w:rsidRPr="00B11A66" w14:paraId="0DA02BB7" w14:textId="77777777" w:rsidTr="004C2A61">
        <w:trPr>
          <w:trHeight w:val="220"/>
        </w:trPr>
        <w:tc>
          <w:tcPr>
            <w:tcW w:w="1507" w:type="dxa"/>
          </w:tcPr>
          <w:p w14:paraId="6A8262FE"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GRM</w:t>
            </w:r>
          </w:p>
        </w:tc>
        <w:tc>
          <w:tcPr>
            <w:tcW w:w="8442" w:type="dxa"/>
          </w:tcPr>
          <w:p w14:paraId="271C8ED4"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Grievance</w:t>
            </w:r>
            <w:r w:rsidRPr="00B11A66">
              <w:rPr>
                <w:rFonts w:asciiTheme="minorHAnsi" w:hAnsiTheme="minorHAnsi" w:cstheme="minorHAnsi"/>
                <w:spacing w:val="-7"/>
              </w:rPr>
              <w:t xml:space="preserve"> </w:t>
            </w:r>
            <w:r w:rsidRPr="00B11A66">
              <w:rPr>
                <w:rFonts w:asciiTheme="minorHAnsi" w:hAnsiTheme="minorHAnsi" w:cstheme="minorHAnsi"/>
              </w:rPr>
              <w:t>Redress</w:t>
            </w:r>
            <w:r w:rsidRPr="00B11A66">
              <w:rPr>
                <w:rFonts w:asciiTheme="minorHAnsi" w:hAnsiTheme="minorHAnsi" w:cstheme="minorHAnsi"/>
                <w:spacing w:val="-6"/>
              </w:rPr>
              <w:t xml:space="preserve"> </w:t>
            </w:r>
            <w:r w:rsidRPr="00B11A66">
              <w:rPr>
                <w:rFonts w:asciiTheme="minorHAnsi" w:hAnsiTheme="minorHAnsi" w:cstheme="minorHAnsi"/>
                <w:spacing w:val="-2"/>
              </w:rPr>
              <w:t>Mechanism</w:t>
            </w:r>
          </w:p>
        </w:tc>
      </w:tr>
      <w:tr w:rsidR="00A029BA" w:rsidRPr="00B11A66" w14:paraId="05BC2325" w14:textId="77777777" w:rsidTr="004C2A61">
        <w:trPr>
          <w:trHeight w:val="220"/>
        </w:trPr>
        <w:tc>
          <w:tcPr>
            <w:tcW w:w="1507" w:type="dxa"/>
          </w:tcPr>
          <w:p w14:paraId="54B9D70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HPO</w:t>
            </w:r>
          </w:p>
        </w:tc>
        <w:tc>
          <w:tcPr>
            <w:tcW w:w="8442" w:type="dxa"/>
          </w:tcPr>
          <w:p w14:paraId="787A4529"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Historic</w:t>
            </w:r>
            <w:r w:rsidRPr="00B11A66">
              <w:rPr>
                <w:rFonts w:asciiTheme="minorHAnsi" w:hAnsiTheme="minorHAnsi" w:cstheme="minorHAnsi"/>
                <w:spacing w:val="-8"/>
              </w:rPr>
              <w:t xml:space="preserve"> </w:t>
            </w:r>
            <w:r w:rsidRPr="00B11A66">
              <w:rPr>
                <w:rFonts w:asciiTheme="minorHAnsi" w:hAnsiTheme="minorHAnsi" w:cstheme="minorHAnsi"/>
              </w:rPr>
              <w:t>Preservation</w:t>
            </w:r>
            <w:r w:rsidRPr="00B11A66">
              <w:rPr>
                <w:rFonts w:asciiTheme="minorHAnsi" w:hAnsiTheme="minorHAnsi" w:cstheme="minorHAnsi"/>
                <w:spacing w:val="-8"/>
              </w:rPr>
              <w:t xml:space="preserve"> </w:t>
            </w:r>
            <w:r w:rsidRPr="00B11A66">
              <w:rPr>
                <w:rFonts w:asciiTheme="minorHAnsi" w:hAnsiTheme="minorHAnsi" w:cstheme="minorHAnsi"/>
                <w:spacing w:val="-2"/>
              </w:rPr>
              <w:t>Office</w:t>
            </w:r>
          </w:p>
        </w:tc>
      </w:tr>
      <w:tr w:rsidR="00A029BA" w:rsidRPr="00B11A66" w14:paraId="59DA6292" w14:textId="77777777" w:rsidTr="004C2A61">
        <w:trPr>
          <w:trHeight w:val="220"/>
        </w:trPr>
        <w:tc>
          <w:tcPr>
            <w:tcW w:w="1507" w:type="dxa"/>
          </w:tcPr>
          <w:p w14:paraId="1D9CEFA0"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HT</w:t>
            </w:r>
          </w:p>
        </w:tc>
        <w:tc>
          <w:tcPr>
            <w:tcW w:w="8442" w:type="dxa"/>
          </w:tcPr>
          <w:p w14:paraId="28A194E8"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Human</w:t>
            </w:r>
            <w:r w:rsidRPr="00B11A66">
              <w:rPr>
                <w:rFonts w:asciiTheme="minorHAnsi" w:hAnsiTheme="minorHAnsi" w:cstheme="minorHAnsi"/>
                <w:spacing w:val="-6"/>
              </w:rPr>
              <w:t xml:space="preserve"> </w:t>
            </w:r>
            <w:r w:rsidRPr="00B11A66">
              <w:rPr>
                <w:rFonts w:asciiTheme="minorHAnsi" w:hAnsiTheme="minorHAnsi" w:cstheme="minorHAnsi"/>
                <w:spacing w:val="-2"/>
              </w:rPr>
              <w:t>Trafficking</w:t>
            </w:r>
          </w:p>
        </w:tc>
      </w:tr>
      <w:tr w:rsidR="00A029BA" w:rsidRPr="00B11A66" w14:paraId="1B703F6D" w14:textId="77777777" w:rsidTr="004C2A61">
        <w:trPr>
          <w:trHeight w:val="215"/>
        </w:trPr>
        <w:tc>
          <w:tcPr>
            <w:tcW w:w="1507" w:type="dxa"/>
          </w:tcPr>
          <w:p w14:paraId="2A045029"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5"/>
              </w:rPr>
              <w:t>IDA</w:t>
            </w:r>
          </w:p>
        </w:tc>
        <w:tc>
          <w:tcPr>
            <w:tcW w:w="8442" w:type="dxa"/>
          </w:tcPr>
          <w:p w14:paraId="0283F590"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2"/>
              </w:rPr>
              <w:t>International</w:t>
            </w:r>
            <w:r w:rsidRPr="00B11A66">
              <w:rPr>
                <w:rFonts w:asciiTheme="minorHAnsi" w:hAnsiTheme="minorHAnsi" w:cstheme="minorHAnsi"/>
                <w:spacing w:val="13"/>
              </w:rPr>
              <w:t xml:space="preserve"> </w:t>
            </w:r>
            <w:r w:rsidRPr="00B11A66">
              <w:rPr>
                <w:rFonts w:asciiTheme="minorHAnsi" w:hAnsiTheme="minorHAnsi" w:cstheme="minorHAnsi"/>
                <w:spacing w:val="-2"/>
              </w:rPr>
              <w:t>Development</w:t>
            </w:r>
            <w:r w:rsidRPr="00B11A66">
              <w:rPr>
                <w:rFonts w:asciiTheme="minorHAnsi" w:hAnsiTheme="minorHAnsi" w:cstheme="minorHAnsi"/>
                <w:spacing w:val="14"/>
              </w:rPr>
              <w:t xml:space="preserve"> </w:t>
            </w:r>
            <w:r w:rsidRPr="00B11A66">
              <w:rPr>
                <w:rFonts w:asciiTheme="minorHAnsi" w:hAnsiTheme="minorHAnsi" w:cstheme="minorHAnsi"/>
                <w:spacing w:val="-2"/>
              </w:rPr>
              <w:t>Association</w:t>
            </w:r>
          </w:p>
        </w:tc>
      </w:tr>
      <w:tr w:rsidR="00A029BA" w:rsidRPr="00B11A66" w14:paraId="37A396D1" w14:textId="77777777" w:rsidTr="004C2A61">
        <w:trPr>
          <w:trHeight w:val="220"/>
        </w:trPr>
        <w:tc>
          <w:tcPr>
            <w:tcW w:w="1507" w:type="dxa"/>
          </w:tcPr>
          <w:p w14:paraId="2470D4EC"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JHA</w:t>
            </w:r>
          </w:p>
        </w:tc>
        <w:tc>
          <w:tcPr>
            <w:tcW w:w="8442" w:type="dxa"/>
          </w:tcPr>
          <w:p w14:paraId="17A53309"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Job</w:t>
            </w:r>
            <w:r w:rsidRPr="00B11A66">
              <w:rPr>
                <w:rFonts w:asciiTheme="minorHAnsi" w:hAnsiTheme="minorHAnsi" w:cstheme="minorHAnsi"/>
                <w:spacing w:val="-4"/>
              </w:rPr>
              <w:t xml:space="preserve"> </w:t>
            </w:r>
            <w:r w:rsidRPr="00B11A66">
              <w:rPr>
                <w:rFonts w:asciiTheme="minorHAnsi" w:hAnsiTheme="minorHAnsi" w:cstheme="minorHAnsi"/>
              </w:rPr>
              <w:t>Hazard</w:t>
            </w:r>
            <w:r w:rsidRPr="00B11A66">
              <w:rPr>
                <w:rFonts w:asciiTheme="minorHAnsi" w:hAnsiTheme="minorHAnsi" w:cstheme="minorHAnsi"/>
                <w:spacing w:val="-4"/>
              </w:rPr>
              <w:t xml:space="preserve"> </w:t>
            </w:r>
            <w:r w:rsidRPr="00B11A66">
              <w:rPr>
                <w:rFonts w:asciiTheme="minorHAnsi" w:hAnsiTheme="minorHAnsi" w:cstheme="minorHAnsi"/>
                <w:spacing w:val="-2"/>
              </w:rPr>
              <w:t>Analysis</w:t>
            </w:r>
          </w:p>
        </w:tc>
      </w:tr>
      <w:tr w:rsidR="00A029BA" w:rsidRPr="00B11A66" w14:paraId="79722EA4" w14:textId="77777777" w:rsidTr="004C2A61">
        <w:trPr>
          <w:trHeight w:val="220"/>
        </w:trPr>
        <w:tc>
          <w:tcPr>
            <w:tcW w:w="1507" w:type="dxa"/>
          </w:tcPr>
          <w:p w14:paraId="19DDB2C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LMP</w:t>
            </w:r>
          </w:p>
        </w:tc>
        <w:tc>
          <w:tcPr>
            <w:tcW w:w="8442" w:type="dxa"/>
          </w:tcPr>
          <w:p w14:paraId="691F865B"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Labor</w:t>
            </w:r>
            <w:r w:rsidRPr="00B11A66">
              <w:rPr>
                <w:rFonts w:asciiTheme="minorHAnsi" w:hAnsiTheme="minorHAnsi" w:cstheme="minorHAnsi"/>
                <w:spacing w:val="-8"/>
              </w:rPr>
              <w:t xml:space="preserve"> </w:t>
            </w:r>
            <w:r w:rsidRPr="00B11A66">
              <w:rPr>
                <w:rFonts w:asciiTheme="minorHAnsi" w:hAnsiTheme="minorHAnsi" w:cstheme="minorHAnsi"/>
              </w:rPr>
              <w:t>Management</w:t>
            </w:r>
            <w:r w:rsidRPr="00B11A66">
              <w:rPr>
                <w:rFonts w:asciiTheme="minorHAnsi" w:hAnsiTheme="minorHAnsi" w:cstheme="minorHAnsi"/>
                <w:spacing w:val="-8"/>
              </w:rPr>
              <w:t xml:space="preserve"> </w:t>
            </w:r>
            <w:r w:rsidRPr="00B11A66">
              <w:rPr>
                <w:rFonts w:asciiTheme="minorHAnsi" w:hAnsiTheme="minorHAnsi" w:cstheme="minorHAnsi"/>
                <w:spacing w:val="-2"/>
              </w:rPr>
              <w:t>Procedure</w:t>
            </w:r>
          </w:p>
        </w:tc>
      </w:tr>
      <w:tr w:rsidR="00A029BA" w:rsidRPr="00B11A66" w14:paraId="2F656C3B" w14:textId="77777777" w:rsidTr="004C2A61">
        <w:trPr>
          <w:trHeight w:val="220"/>
        </w:trPr>
        <w:tc>
          <w:tcPr>
            <w:tcW w:w="1507" w:type="dxa"/>
          </w:tcPr>
          <w:p w14:paraId="2C7444C3" w14:textId="47F41442" w:rsidR="00A029BA" w:rsidRPr="00B11A66" w:rsidRDefault="004C44DC"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2"/>
              </w:rPr>
              <w:t>MEC</w:t>
            </w:r>
          </w:p>
        </w:tc>
        <w:tc>
          <w:tcPr>
            <w:tcW w:w="8442" w:type="dxa"/>
          </w:tcPr>
          <w:p w14:paraId="037EB7FF" w14:textId="5A8E7FB4"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Marshall</w:t>
            </w:r>
            <w:r w:rsidR="00825D6D" w:rsidRPr="00B11A66">
              <w:rPr>
                <w:rFonts w:asciiTheme="minorHAnsi" w:hAnsiTheme="minorHAnsi" w:cstheme="minorHAnsi"/>
              </w:rPr>
              <w:t>s Energy Company</w:t>
            </w:r>
          </w:p>
        </w:tc>
      </w:tr>
      <w:tr w:rsidR="00A029BA" w:rsidRPr="00B11A66" w14:paraId="665FA06D" w14:textId="77777777" w:rsidTr="004C2A61">
        <w:trPr>
          <w:trHeight w:val="220"/>
        </w:trPr>
        <w:tc>
          <w:tcPr>
            <w:tcW w:w="1507" w:type="dxa"/>
          </w:tcPr>
          <w:p w14:paraId="60F5EEEB"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MOF</w:t>
            </w:r>
          </w:p>
        </w:tc>
        <w:tc>
          <w:tcPr>
            <w:tcW w:w="8442" w:type="dxa"/>
          </w:tcPr>
          <w:p w14:paraId="55DBA541"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Ministry</w:t>
            </w:r>
            <w:r w:rsidRPr="00B11A66">
              <w:rPr>
                <w:rFonts w:asciiTheme="minorHAnsi" w:hAnsiTheme="minorHAnsi" w:cstheme="minorHAnsi"/>
                <w:spacing w:val="-5"/>
              </w:rPr>
              <w:t xml:space="preserve"> </w:t>
            </w:r>
            <w:r w:rsidRPr="00B11A66">
              <w:rPr>
                <w:rFonts w:asciiTheme="minorHAnsi" w:hAnsiTheme="minorHAnsi" w:cstheme="minorHAnsi"/>
              </w:rPr>
              <w:t>of</w:t>
            </w:r>
            <w:r w:rsidRPr="00B11A66">
              <w:rPr>
                <w:rFonts w:asciiTheme="minorHAnsi" w:hAnsiTheme="minorHAnsi" w:cstheme="minorHAnsi"/>
                <w:spacing w:val="-3"/>
              </w:rPr>
              <w:t xml:space="preserve"> </w:t>
            </w:r>
            <w:r w:rsidRPr="00B11A66">
              <w:rPr>
                <w:rFonts w:asciiTheme="minorHAnsi" w:hAnsiTheme="minorHAnsi" w:cstheme="minorHAnsi"/>
                <w:spacing w:val="-2"/>
              </w:rPr>
              <w:t>Finance</w:t>
            </w:r>
          </w:p>
        </w:tc>
      </w:tr>
      <w:tr w:rsidR="00A029BA" w:rsidRPr="00B11A66" w14:paraId="7FA5C6D3" w14:textId="77777777" w:rsidTr="004C2A61">
        <w:trPr>
          <w:trHeight w:val="220"/>
        </w:trPr>
        <w:tc>
          <w:tcPr>
            <w:tcW w:w="1507" w:type="dxa"/>
          </w:tcPr>
          <w:p w14:paraId="7D9A726D"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OHS</w:t>
            </w:r>
          </w:p>
        </w:tc>
        <w:tc>
          <w:tcPr>
            <w:tcW w:w="8442" w:type="dxa"/>
          </w:tcPr>
          <w:p w14:paraId="2924B0F7"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Occupational</w:t>
            </w:r>
            <w:r w:rsidRPr="00B11A66">
              <w:rPr>
                <w:rFonts w:asciiTheme="minorHAnsi" w:hAnsiTheme="minorHAnsi" w:cstheme="minorHAnsi"/>
                <w:spacing w:val="-6"/>
              </w:rPr>
              <w:t xml:space="preserve"> </w:t>
            </w:r>
            <w:r w:rsidRPr="00B11A66">
              <w:rPr>
                <w:rFonts w:asciiTheme="minorHAnsi" w:hAnsiTheme="minorHAnsi" w:cstheme="minorHAnsi"/>
              </w:rPr>
              <w:t>Health</w:t>
            </w:r>
            <w:r w:rsidRPr="00B11A66">
              <w:rPr>
                <w:rFonts w:asciiTheme="minorHAnsi" w:hAnsiTheme="minorHAnsi" w:cstheme="minorHAnsi"/>
                <w:spacing w:val="-6"/>
              </w:rPr>
              <w:t xml:space="preserve"> </w:t>
            </w:r>
            <w:r w:rsidRPr="00B11A66">
              <w:rPr>
                <w:rFonts w:asciiTheme="minorHAnsi" w:hAnsiTheme="minorHAnsi" w:cstheme="minorHAnsi"/>
              </w:rPr>
              <w:t>and</w:t>
            </w:r>
            <w:r w:rsidRPr="00B11A66">
              <w:rPr>
                <w:rFonts w:asciiTheme="minorHAnsi" w:hAnsiTheme="minorHAnsi" w:cstheme="minorHAnsi"/>
                <w:spacing w:val="-6"/>
              </w:rPr>
              <w:t xml:space="preserve"> </w:t>
            </w:r>
            <w:r w:rsidRPr="00B11A66">
              <w:rPr>
                <w:rFonts w:asciiTheme="minorHAnsi" w:hAnsiTheme="minorHAnsi" w:cstheme="minorHAnsi"/>
                <w:spacing w:val="-2"/>
              </w:rPr>
              <w:t>Safety</w:t>
            </w:r>
          </w:p>
        </w:tc>
      </w:tr>
      <w:tr w:rsidR="00A029BA" w:rsidRPr="00B11A66" w14:paraId="7B861D33" w14:textId="77777777" w:rsidTr="004C2A61">
        <w:trPr>
          <w:trHeight w:val="215"/>
        </w:trPr>
        <w:tc>
          <w:tcPr>
            <w:tcW w:w="1507" w:type="dxa"/>
          </w:tcPr>
          <w:p w14:paraId="15C9775A"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4"/>
              </w:rPr>
              <w:t>NEPA</w:t>
            </w:r>
          </w:p>
        </w:tc>
        <w:tc>
          <w:tcPr>
            <w:tcW w:w="8442" w:type="dxa"/>
          </w:tcPr>
          <w:p w14:paraId="6CF48458"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rPr>
              <w:t>National</w:t>
            </w:r>
            <w:r w:rsidRPr="00B11A66">
              <w:rPr>
                <w:rFonts w:asciiTheme="minorHAnsi" w:hAnsiTheme="minorHAnsi" w:cstheme="minorHAnsi"/>
                <w:spacing w:val="-8"/>
              </w:rPr>
              <w:t xml:space="preserve"> </w:t>
            </w: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Protection</w:t>
            </w:r>
            <w:r w:rsidRPr="00B11A66">
              <w:rPr>
                <w:rFonts w:asciiTheme="minorHAnsi" w:hAnsiTheme="minorHAnsi" w:cstheme="minorHAnsi"/>
                <w:spacing w:val="-7"/>
              </w:rPr>
              <w:t xml:space="preserve"> </w:t>
            </w:r>
            <w:r w:rsidRPr="00B11A66">
              <w:rPr>
                <w:rFonts w:asciiTheme="minorHAnsi" w:hAnsiTheme="minorHAnsi" w:cstheme="minorHAnsi"/>
              </w:rPr>
              <w:t>Act</w:t>
            </w:r>
            <w:r w:rsidRPr="00B11A66">
              <w:rPr>
                <w:rFonts w:asciiTheme="minorHAnsi" w:hAnsiTheme="minorHAnsi" w:cstheme="minorHAnsi"/>
                <w:spacing w:val="-7"/>
              </w:rPr>
              <w:t xml:space="preserve"> </w:t>
            </w:r>
            <w:r w:rsidRPr="00B11A66">
              <w:rPr>
                <w:rFonts w:asciiTheme="minorHAnsi" w:hAnsiTheme="minorHAnsi" w:cstheme="minorHAnsi"/>
                <w:spacing w:val="-4"/>
              </w:rPr>
              <w:t>1984</w:t>
            </w:r>
          </w:p>
        </w:tc>
      </w:tr>
      <w:tr w:rsidR="00A029BA" w:rsidRPr="00B11A66" w14:paraId="1628E142" w14:textId="77777777" w:rsidTr="004C2A61">
        <w:trPr>
          <w:trHeight w:val="220"/>
        </w:trPr>
        <w:tc>
          <w:tcPr>
            <w:tcW w:w="1507" w:type="dxa"/>
          </w:tcPr>
          <w:p w14:paraId="631B29D5"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PDO</w:t>
            </w:r>
          </w:p>
        </w:tc>
        <w:tc>
          <w:tcPr>
            <w:tcW w:w="8442" w:type="dxa"/>
          </w:tcPr>
          <w:p w14:paraId="2420B768"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Project</w:t>
            </w:r>
            <w:r w:rsidRPr="00B11A66">
              <w:rPr>
                <w:rFonts w:asciiTheme="minorHAnsi" w:hAnsiTheme="minorHAnsi" w:cstheme="minorHAnsi"/>
                <w:spacing w:val="-8"/>
              </w:rPr>
              <w:t xml:space="preserve"> </w:t>
            </w:r>
            <w:r w:rsidRPr="00B11A66">
              <w:rPr>
                <w:rFonts w:asciiTheme="minorHAnsi" w:hAnsiTheme="minorHAnsi" w:cstheme="minorHAnsi"/>
              </w:rPr>
              <w:t>Development</w:t>
            </w:r>
            <w:r w:rsidRPr="00B11A66">
              <w:rPr>
                <w:rFonts w:asciiTheme="minorHAnsi" w:hAnsiTheme="minorHAnsi" w:cstheme="minorHAnsi"/>
                <w:spacing w:val="-7"/>
              </w:rPr>
              <w:t xml:space="preserve"> </w:t>
            </w:r>
            <w:r w:rsidRPr="00B11A66">
              <w:rPr>
                <w:rFonts w:asciiTheme="minorHAnsi" w:hAnsiTheme="minorHAnsi" w:cstheme="minorHAnsi"/>
                <w:spacing w:val="-2"/>
              </w:rPr>
              <w:t>Objective</w:t>
            </w:r>
          </w:p>
        </w:tc>
      </w:tr>
      <w:tr w:rsidR="00A029BA" w:rsidRPr="00B11A66" w14:paraId="750FDF5B" w14:textId="77777777" w:rsidTr="004C2A61">
        <w:trPr>
          <w:trHeight w:val="220"/>
        </w:trPr>
        <w:tc>
          <w:tcPr>
            <w:tcW w:w="1507" w:type="dxa"/>
          </w:tcPr>
          <w:p w14:paraId="3956579A"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PEA</w:t>
            </w:r>
          </w:p>
        </w:tc>
        <w:tc>
          <w:tcPr>
            <w:tcW w:w="8442" w:type="dxa"/>
          </w:tcPr>
          <w:p w14:paraId="406B726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Preliminary</w:t>
            </w:r>
            <w:r w:rsidRPr="00B11A66">
              <w:rPr>
                <w:rFonts w:asciiTheme="minorHAnsi" w:hAnsiTheme="minorHAnsi" w:cstheme="minorHAnsi"/>
                <w:spacing w:val="-11"/>
              </w:rPr>
              <w:t xml:space="preserve"> </w:t>
            </w:r>
            <w:r w:rsidRPr="00B11A66">
              <w:rPr>
                <w:rFonts w:asciiTheme="minorHAnsi" w:hAnsiTheme="minorHAnsi" w:cstheme="minorHAnsi"/>
              </w:rPr>
              <w:t>Environmental</w:t>
            </w:r>
            <w:r w:rsidRPr="00B11A66">
              <w:rPr>
                <w:rFonts w:asciiTheme="minorHAnsi" w:hAnsiTheme="minorHAnsi" w:cstheme="minorHAnsi"/>
                <w:spacing w:val="-9"/>
              </w:rPr>
              <w:t xml:space="preserve"> </w:t>
            </w:r>
            <w:r w:rsidRPr="00B11A66">
              <w:rPr>
                <w:rFonts w:asciiTheme="minorHAnsi" w:hAnsiTheme="minorHAnsi" w:cstheme="minorHAnsi"/>
                <w:spacing w:val="-2"/>
              </w:rPr>
              <w:t>Assessment</w:t>
            </w:r>
          </w:p>
        </w:tc>
      </w:tr>
      <w:tr w:rsidR="00A029BA" w:rsidRPr="00B11A66" w14:paraId="0A285572" w14:textId="77777777" w:rsidTr="004C2A61">
        <w:trPr>
          <w:trHeight w:val="220"/>
        </w:trPr>
        <w:tc>
          <w:tcPr>
            <w:tcW w:w="1507" w:type="dxa"/>
          </w:tcPr>
          <w:p w14:paraId="34E35A77" w14:textId="1DFA7AEF" w:rsidR="00A029BA" w:rsidRPr="00B11A66" w:rsidRDefault="00247479"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PIU</w:t>
            </w:r>
          </w:p>
        </w:tc>
        <w:tc>
          <w:tcPr>
            <w:tcW w:w="8442" w:type="dxa"/>
          </w:tcPr>
          <w:p w14:paraId="111267E4"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Project</w:t>
            </w:r>
            <w:r w:rsidRPr="00B11A66">
              <w:rPr>
                <w:rFonts w:asciiTheme="minorHAnsi" w:hAnsiTheme="minorHAnsi" w:cstheme="minorHAnsi"/>
                <w:spacing w:val="-8"/>
              </w:rPr>
              <w:t xml:space="preserve"> </w:t>
            </w:r>
            <w:r w:rsidRPr="00B11A66">
              <w:rPr>
                <w:rFonts w:asciiTheme="minorHAnsi" w:hAnsiTheme="minorHAnsi" w:cstheme="minorHAnsi"/>
              </w:rPr>
              <w:t>Management</w:t>
            </w:r>
            <w:r w:rsidRPr="00B11A66">
              <w:rPr>
                <w:rFonts w:asciiTheme="minorHAnsi" w:hAnsiTheme="minorHAnsi" w:cstheme="minorHAnsi"/>
                <w:spacing w:val="-7"/>
              </w:rPr>
              <w:t xml:space="preserve"> </w:t>
            </w:r>
            <w:r w:rsidRPr="00B11A66">
              <w:rPr>
                <w:rFonts w:asciiTheme="minorHAnsi" w:hAnsiTheme="minorHAnsi" w:cstheme="minorHAnsi"/>
                <w:spacing w:val="-4"/>
              </w:rPr>
              <w:t>Unit</w:t>
            </w:r>
          </w:p>
        </w:tc>
      </w:tr>
      <w:tr w:rsidR="00A029BA" w:rsidRPr="00B11A66" w14:paraId="3F41D4C7" w14:textId="77777777" w:rsidTr="004C2A61">
        <w:trPr>
          <w:trHeight w:val="220"/>
        </w:trPr>
        <w:tc>
          <w:tcPr>
            <w:tcW w:w="1507" w:type="dxa"/>
          </w:tcPr>
          <w:p w14:paraId="42C8B059" w14:textId="4DA62C9D" w:rsidR="00A029BA" w:rsidRPr="00B11A66" w:rsidRDefault="004C44DC"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2"/>
              </w:rPr>
              <w:t>REGAIN</w:t>
            </w:r>
          </w:p>
        </w:tc>
        <w:tc>
          <w:tcPr>
            <w:tcW w:w="8442" w:type="dxa"/>
          </w:tcPr>
          <w:p w14:paraId="282219BB" w14:textId="58834D9D" w:rsidR="00A029BA" w:rsidRPr="00B11A66" w:rsidRDefault="00825D6D"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RMI Renewable Energy Generation and Access Increase (REGAIN) Project</w:t>
            </w:r>
          </w:p>
        </w:tc>
      </w:tr>
      <w:tr w:rsidR="00A029BA" w:rsidRPr="00B11A66" w14:paraId="2099ECE3" w14:textId="77777777" w:rsidTr="004C2A61">
        <w:trPr>
          <w:trHeight w:val="220"/>
        </w:trPr>
        <w:tc>
          <w:tcPr>
            <w:tcW w:w="1507" w:type="dxa"/>
          </w:tcPr>
          <w:p w14:paraId="5B8CB8D3"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RMI</w:t>
            </w:r>
          </w:p>
        </w:tc>
        <w:tc>
          <w:tcPr>
            <w:tcW w:w="8442" w:type="dxa"/>
          </w:tcPr>
          <w:p w14:paraId="409B4B06"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Republic</w:t>
            </w:r>
            <w:r w:rsidRPr="00B11A66">
              <w:rPr>
                <w:rFonts w:asciiTheme="minorHAnsi" w:hAnsiTheme="minorHAnsi" w:cstheme="minorHAnsi"/>
                <w:spacing w:val="-5"/>
              </w:rPr>
              <w:t xml:space="preserve"> </w:t>
            </w:r>
            <w:r w:rsidRPr="00B11A66">
              <w:rPr>
                <w:rFonts w:asciiTheme="minorHAnsi" w:hAnsiTheme="minorHAnsi" w:cstheme="minorHAnsi"/>
              </w:rPr>
              <w:t>of</w:t>
            </w:r>
            <w:r w:rsidRPr="00B11A66">
              <w:rPr>
                <w:rFonts w:asciiTheme="minorHAnsi" w:hAnsiTheme="minorHAnsi" w:cstheme="minorHAnsi"/>
                <w:spacing w:val="-4"/>
              </w:rPr>
              <w:t xml:space="preserve"> </w:t>
            </w:r>
            <w:r w:rsidRPr="00B11A66">
              <w:rPr>
                <w:rFonts w:asciiTheme="minorHAnsi" w:hAnsiTheme="minorHAnsi" w:cstheme="minorHAnsi"/>
              </w:rPr>
              <w:t>the</w:t>
            </w:r>
            <w:r w:rsidRPr="00B11A66">
              <w:rPr>
                <w:rFonts w:asciiTheme="minorHAnsi" w:hAnsiTheme="minorHAnsi" w:cstheme="minorHAnsi"/>
                <w:spacing w:val="-5"/>
              </w:rPr>
              <w:t xml:space="preserve"> </w:t>
            </w:r>
            <w:r w:rsidRPr="00B11A66">
              <w:rPr>
                <w:rFonts w:asciiTheme="minorHAnsi" w:hAnsiTheme="minorHAnsi" w:cstheme="minorHAnsi"/>
              </w:rPr>
              <w:t>Marshall</w:t>
            </w:r>
            <w:r w:rsidRPr="00B11A66">
              <w:rPr>
                <w:rFonts w:asciiTheme="minorHAnsi" w:hAnsiTheme="minorHAnsi" w:cstheme="minorHAnsi"/>
                <w:spacing w:val="-4"/>
              </w:rPr>
              <w:t xml:space="preserve"> </w:t>
            </w:r>
            <w:r w:rsidRPr="00B11A66">
              <w:rPr>
                <w:rFonts w:asciiTheme="minorHAnsi" w:hAnsiTheme="minorHAnsi" w:cstheme="minorHAnsi"/>
                <w:spacing w:val="-2"/>
              </w:rPr>
              <w:t>Islands</w:t>
            </w:r>
          </w:p>
        </w:tc>
      </w:tr>
      <w:tr w:rsidR="00A029BA" w:rsidRPr="00B11A66" w14:paraId="1A0C5A5C" w14:textId="77777777" w:rsidTr="004C2A61">
        <w:trPr>
          <w:trHeight w:val="220"/>
        </w:trPr>
        <w:tc>
          <w:tcPr>
            <w:tcW w:w="1507" w:type="dxa"/>
          </w:tcPr>
          <w:p w14:paraId="4ABCED7C"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2"/>
              </w:rPr>
              <w:t>RMIEPA</w:t>
            </w:r>
          </w:p>
        </w:tc>
        <w:tc>
          <w:tcPr>
            <w:tcW w:w="8442" w:type="dxa"/>
          </w:tcPr>
          <w:p w14:paraId="4CEF7946"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RMI</w:t>
            </w:r>
            <w:r w:rsidRPr="00B11A66">
              <w:rPr>
                <w:rFonts w:asciiTheme="minorHAnsi" w:hAnsiTheme="minorHAnsi" w:cstheme="minorHAnsi"/>
                <w:spacing w:val="-8"/>
              </w:rPr>
              <w:t xml:space="preserve"> </w:t>
            </w:r>
            <w:r w:rsidRPr="00B11A66">
              <w:rPr>
                <w:rFonts w:asciiTheme="minorHAnsi" w:hAnsiTheme="minorHAnsi" w:cstheme="minorHAnsi"/>
              </w:rPr>
              <w:t>Environmental</w:t>
            </w:r>
            <w:r w:rsidRPr="00B11A66">
              <w:rPr>
                <w:rFonts w:asciiTheme="minorHAnsi" w:hAnsiTheme="minorHAnsi" w:cstheme="minorHAnsi"/>
                <w:spacing w:val="-7"/>
              </w:rPr>
              <w:t xml:space="preserve"> </w:t>
            </w:r>
            <w:r w:rsidRPr="00B11A66">
              <w:rPr>
                <w:rFonts w:asciiTheme="minorHAnsi" w:hAnsiTheme="minorHAnsi" w:cstheme="minorHAnsi"/>
              </w:rPr>
              <w:t>Protection</w:t>
            </w:r>
            <w:r w:rsidRPr="00B11A66">
              <w:rPr>
                <w:rFonts w:asciiTheme="minorHAnsi" w:hAnsiTheme="minorHAnsi" w:cstheme="minorHAnsi"/>
                <w:spacing w:val="-8"/>
              </w:rPr>
              <w:t xml:space="preserve"> </w:t>
            </w:r>
            <w:r w:rsidRPr="00B11A66">
              <w:rPr>
                <w:rFonts w:asciiTheme="minorHAnsi" w:hAnsiTheme="minorHAnsi" w:cstheme="minorHAnsi"/>
                <w:spacing w:val="-2"/>
              </w:rPr>
              <w:t>Authority</w:t>
            </w:r>
          </w:p>
        </w:tc>
      </w:tr>
      <w:tr w:rsidR="00A029BA" w:rsidRPr="00B11A66" w14:paraId="78EA8711" w14:textId="77777777" w:rsidTr="004C2A61">
        <w:trPr>
          <w:trHeight w:val="220"/>
        </w:trPr>
        <w:tc>
          <w:tcPr>
            <w:tcW w:w="1507" w:type="dxa"/>
          </w:tcPr>
          <w:p w14:paraId="66F32C6C" w14:textId="591F6C8E"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SE</w:t>
            </w:r>
            <w:r w:rsidR="00825D6D" w:rsidRPr="00B11A66">
              <w:rPr>
                <w:rFonts w:asciiTheme="minorHAnsi" w:hAnsiTheme="minorHAnsi" w:cstheme="minorHAnsi"/>
                <w:spacing w:val="-4"/>
              </w:rPr>
              <w:t>C</w:t>
            </w:r>
            <w:r w:rsidRPr="00B11A66">
              <w:rPr>
                <w:rFonts w:asciiTheme="minorHAnsi" w:hAnsiTheme="minorHAnsi" w:cstheme="minorHAnsi"/>
                <w:spacing w:val="-4"/>
              </w:rPr>
              <w:t>AP</w:t>
            </w:r>
          </w:p>
        </w:tc>
        <w:tc>
          <w:tcPr>
            <w:tcW w:w="8442" w:type="dxa"/>
          </w:tcPr>
          <w:p w14:paraId="19FC237F" w14:textId="191516FB"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Stakeholder</w:t>
            </w:r>
            <w:r w:rsidRPr="00B11A66">
              <w:rPr>
                <w:rFonts w:asciiTheme="minorHAnsi" w:hAnsiTheme="minorHAnsi" w:cstheme="minorHAnsi"/>
                <w:spacing w:val="-9"/>
              </w:rPr>
              <w:t xml:space="preserve"> </w:t>
            </w:r>
            <w:r w:rsidRPr="00B11A66">
              <w:rPr>
                <w:rFonts w:asciiTheme="minorHAnsi" w:hAnsiTheme="minorHAnsi" w:cstheme="minorHAnsi"/>
              </w:rPr>
              <w:t>Engagement</w:t>
            </w:r>
            <w:r w:rsidRPr="00B11A66">
              <w:rPr>
                <w:rFonts w:asciiTheme="minorHAnsi" w:hAnsiTheme="minorHAnsi" w:cstheme="minorHAnsi"/>
                <w:spacing w:val="-8"/>
              </w:rPr>
              <w:t xml:space="preserve"> </w:t>
            </w:r>
            <w:r w:rsidR="00825D6D" w:rsidRPr="00B11A66">
              <w:rPr>
                <w:rFonts w:asciiTheme="minorHAnsi" w:hAnsiTheme="minorHAnsi" w:cstheme="minorHAnsi"/>
                <w:spacing w:val="-8"/>
              </w:rPr>
              <w:t xml:space="preserve">and Commitment </w:t>
            </w:r>
            <w:r w:rsidRPr="00B11A66">
              <w:rPr>
                <w:rFonts w:asciiTheme="minorHAnsi" w:hAnsiTheme="minorHAnsi" w:cstheme="minorHAnsi"/>
              </w:rPr>
              <w:t>Action</w:t>
            </w:r>
            <w:r w:rsidRPr="00B11A66">
              <w:rPr>
                <w:rFonts w:asciiTheme="minorHAnsi" w:hAnsiTheme="minorHAnsi" w:cstheme="minorHAnsi"/>
                <w:spacing w:val="-9"/>
              </w:rPr>
              <w:t xml:space="preserve"> </w:t>
            </w:r>
            <w:r w:rsidRPr="00B11A66">
              <w:rPr>
                <w:rFonts w:asciiTheme="minorHAnsi" w:hAnsiTheme="minorHAnsi" w:cstheme="minorHAnsi"/>
                <w:spacing w:val="-4"/>
              </w:rPr>
              <w:t>Plan</w:t>
            </w:r>
          </w:p>
        </w:tc>
      </w:tr>
      <w:tr w:rsidR="00A029BA" w:rsidRPr="00B11A66" w14:paraId="341787E5" w14:textId="77777777" w:rsidTr="004C2A61">
        <w:trPr>
          <w:trHeight w:val="220"/>
        </w:trPr>
        <w:tc>
          <w:tcPr>
            <w:tcW w:w="1507" w:type="dxa"/>
          </w:tcPr>
          <w:p w14:paraId="584C7F66"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SEP</w:t>
            </w:r>
          </w:p>
        </w:tc>
        <w:tc>
          <w:tcPr>
            <w:tcW w:w="8442" w:type="dxa"/>
          </w:tcPr>
          <w:p w14:paraId="09C05F5F"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Stakeholder</w:t>
            </w:r>
            <w:r w:rsidRPr="00B11A66">
              <w:rPr>
                <w:rFonts w:asciiTheme="minorHAnsi" w:hAnsiTheme="minorHAnsi" w:cstheme="minorHAnsi"/>
                <w:spacing w:val="-11"/>
              </w:rPr>
              <w:t xml:space="preserve"> </w:t>
            </w:r>
            <w:r w:rsidRPr="00B11A66">
              <w:rPr>
                <w:rFonts w:asciiTheme="minorHAnsi" w:hAnsiTheme="minorHAnsi" w:cstheme="minorHAnsi"/>
              </w:rPr>
              <w:t>Engagement</w:t>
            </w:r>
            <w:r w:rsidRPr="00B11A66">
              <w:rPr>
                <w:rFonts w:asciiTheme="minorHAnsi" w:hAnsiTheme="minorHAnsi" w:cstheme="minorHAnsi"/>
                <w:spacing w:val="-10"/>
              </w:rPr>
              <w:t xml:space="preserve"> </w:t>
            </w:r>
            <w:r w:rsidRPr="00B11A66">
              <w:rPr>
                <w:rFonts w:asciiTheme="minorHAnsi" w:hAnsiTheme="minorHAnsi" w:cstheme="minorHAnsi"/>
                <w:spacing w:val="-4"/>
              </w:rPr>
              <w:t>Plan</w:t>
            </w:r>
          </w:p>
        </w:tc>
      </w:tr>
      <w:tr w:rsidR="00A029BA" w:rsidRPr="00B11A66" w14:paraId="672A8B1C" w14:textId="77777777" w:rsidTr="004C2A61">
        <w:trPr>
          <w:trHeight w:val="215"/>
        </w:trPr>
        <w:tc>
          <w:tcPr>
            <w:tcW w:w="1507" w:type="dxa"/>
          </w:tcPr>
          <w:p w14:paraId="05C52181"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spacing w:val="-5"/>
              </w:rPr>
              <w:t>SOP</w:t>
            </w:r>
          </w:p>
        </w:tc>
        <w:tc>
          <w:tcPr>
            <w:tcW w:w="8442" w:type="dxa"/>
          </w:tcPr>
          <w:p w14:paraId="76A30603" w14:textId="77777777" w:rsidR="00A029BA" w:rsidRPr="00B11A66" w:rsidRDefault="00000000" w:rsidP="003F2483">
            <w:pPr>
              <w:pStyle w:val="TableParagraph"/>
              <w:spacing w:line="25" w:lineRule="atLeast"/>
              <w:ind w:left="105"/>
              <w:rPr>
                <w:rFonts w:asciiTheme="minorHAnsi" w:hAnsiTheme="minorHAnsi" w:cstheme="minorHAnsi"/>
              </w:rPr>
            </w:pPr>
            <w:r w:rsidRPr="00B11A66">
              <w:rPr>
                <w:rFonts w:asciiTheme="minorHAnsi" w:hAnsiTheme="minorHAnsi" w:cstheme="minorHAnsi"/>
              </w:rPr>
              <w:t>Standard</w:t>
            </w:r>
            <w:r w:rsidRPr="00B11A66">
              <w:rPr>
                <w:rFonts w:asciiTheme="minorHAnsi" w:hAnsiTheme="minorHAnsi" w:cstheme="minorHAnsi"/>
                <w:spacing w:val="-8"/>
              </w:rPr>
              <w:t xml:space="preserve"> </w:t>
            </w:r>
            <w:r w:rsidRPr="00B11A66">
              <w:rPr>
                <w:rFonts w:asciiTheme="minorHAnsi" w:hAnsiTheme="minorHAnsi" w:cstheme="minorHAnsi"/>
              </w:rPr>
              <w:t>Operating</w:t>
            </w:r>
            <w:r w:rsidRPr="00B11A66">
              <w:rPr>
                <w:rFonts w:asciiTheme="minorHAnsi" w:hAnsiTheme="minorHAnsi" w:cstheme="minorHAnsi"/>
                <w:spacing w:val="-8"/>
              </w:rPr>
              <w:t xml:space="preserve"> </w:t>
            </w:r>
            <w:r w:rsidRPr="00B11A66">
              <w:rPr>
                <w:rFonts w:asciiTheme="minorHAnsi" w:hAnsiTheme="minorHAnsi" w:cstheme="minorHAnsi"/>
                <w:spacing w:val="-2"/>
              </w:rPr>
              <w:t>Procedures</w:t>
            </w:r>
          </w:p>
        </w:tc>
      </w:tr>
      <w:tr w:rsidR="00A029BA" w:rsidRPr="00B11A66" w14:paraId="3ADFA7F0" w14:textId="77777777" w:rsidTr="004C2A61">
        <w:trPr>
          <w:trHeight w:val="220"/>
        </w:trPr>
        <w:tc>
          <w:tcPr>
            <w:tcW w:w="1507" w:type="dxa"/>
          </w:tcPr>
          <w:p w14:paraId="6627B245"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4"/>
              </w:rPr>
              <w:t>TORs</w:t>
            </w:r>
          </w:p>
        </w:tc>
        <w:tc>
          <w:tcPr>
            <w:tcW w:w="8442" w:type="dxa"/>
          </w:tcPr>
          <w:p w14:paraId="1BEEFFFF"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Terms</w:t>
            </w:r>
            <w:r w:rsidRPr="00B11A66">
              <w:rPr>
                <w:rFonts w:asciiTheme="minorHAnsi" w:hAnsiTheme="minorHAnsi" w:cstheme="minorHAnsi"/>
                <w:spacing w:val="-3"/>
              </w:rPr>
              <w:t xml:space="preserve"> </w:t>
            </w:r>
            <w:r w:rsidRPr="00B11A66">
              <w:rPr>
                <w:rFonts w:asciiTheme="minorHAnsi" w:hAnsiTheme="minorHAnsi" w:cstheme="minorHAnsi"/>
              </w:rPr>
              <w:t>of</w:t>
            </w:r>
            <w:r w:rsidRPr="00B11A66">
              <w:rPr>
                <w:rFonts w:asciiTheme="minorHAnsi" w:hAnsiTheme="minorHAnsi" w:cstheme="minorHAnsi"/>
                <w:spacing w:val="-2"/>
              </w:rPr>
              <w:t xml:space="preserve"> Reference</w:t>
            </w:r>
          </w:p>
        </w:tc>
      </w:tr>
      <w:tr w:rsidR="00A029BA" w:rsidRPr="00B11A66" w14:paraId="6A68CDC1" w14:textId="77777777" w:rsidTr="004C2A61">
        <w:trPr>
          <w:trHeight w:val="220"/>
        </w:trPr>
        <w:tc>
          <w:tcPr>
            <w:tcW w:w="1507" w:type="dxa"/>
          </w:tcPr>
          <w:p w14:paraId="313A74E9"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VAC</w:t>
            </w:r>
          </w:p>
        </w:tc>
        <w:tc>
          <w:tcPr>
            <w:tcW w:w="8442" w:type="dxa"/>
          </w:tcPr>
          <w:p w14:paraId="2AA3D681"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Violence</w:t>
            </w:r>
            <w:r w:rsidRPr="00B11A66">
              <w:rPr>
                <w:rFonts w:asciiTheme="minorHAnsi" w:hAnsiTheme="minorHAnsi" w:cstheme="minorHAnsi"/>
                <w:spacing w:val="-8"/>
              </w:rPr>
              <w:t xml:space="preserve"> </w:t>
            </w:r>
            <w:r w:rsidRPr="00B11A66">
              <w:rPr>
                <w:rFonts w:asciiTheme="minorHAnsi" w:hAnsiTheme="minorHAnsi" w:cstheme="minorHAnsi"/>
              </w:rPr>
              <w:t>Against</w:t>
            </w:r>
            <w:r w:rsidRPr="00B11A66">
              <w:rPr>
                <w:rFonts w:asciiTheme="minorHAnsi" w:hAnsiTheme="minorHAnsi" w:cstheme="minorHAnsi"/>
                <w:spacing w:val="-6"/>
              </w:rPr>
              <w:t xml:space="preserve"> </w:t>
            </w:r>
            <w:r w:rsidRPr="00B11A66">
              <w:rPr>
                <w:rFonts w:asciiTheme="minorHAnsi" w:hAnsiTheme="minorHAnsi" w:cstheme="minorHAnsi"/>
                <w:spacing w:val="-2"/>
              </w:rPr>
              <w:t>Children</w:t>
            </w:r>
          </w:p>
        </w:tc>
      </w:tr>
      <w:tr w:rsidR="00A029BA" w:rsidRPr="00B11A66" w14:paraId="296E6609" w14:textId="77777777" w:rsidTr="004C2A61">
        <w:trPr>
          <w:trHeight w:val="220"/>
        </w:trPr>
        <w:tc>
          <w:tcPr>
            <w:tcW w:w="1507" w:type="dxa"/>
          </w:tcPr>
          <w:p w14:paraId="563E8641"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5"/>
              </w:rPr>
              <w:t>WB</w:t>
            </w:r>
          </w:p>
        </w:tc>
        <w:tc>
          <w:tcPr>
            <w:tcW w:w="8442" w:type="dxa"/>
          </w:tcPr>
          <w:p w14:paraId="37B15749"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World</w:t>
            </w:r>
            <w:r w:rsidRPr="00B11A66">
              <w:rPr>
                <w:rFonts w:asciiTheme="minorHAnsi" w:hAnsiTheme="minorHAnsi" w:cstheme="minorHAnsi"/>
                <w:spacing w:val="-5"/>
              </w:rPr>
              <w:t xml:space="preserve"> </w:t>
            </w:r>
            <w:r w:rsidRPr="00B11A66">
              <w:rPr>
                <w:rFonts w:asciiTheme="minorHAnsi" w:hAnsiTheme="minorHAnsi" w:cstheme="minorHAnsi"/>
                <w:spacing w:val="-4"/>
              </w:rPr>
              <w:t>Bank</w:t>
            </w:r>
          </w:p>
        </w:tc>
      </w:tr>
      <w:tr w:rsidR="00A029BA" w:rsidRPr="00B11A66" w14:paraId="367C6F9F" w14:textId="77777777" w:rsidTr="004C2A61">
        <w:trPr>
          <w:trHeight w:val="220"/>
        </w:trPr>
        <w:tc>
          <w:tcPr>
            <w:tcW w:w="1507" w:type="dxa"/>
          </w:tcPr>
          <w:p w14:paraId="1364A522"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spacing w:val="-2"/>
              </w:rPr>
              <w:t>WUTMI</w:t>
            </w:r>
          </w:p>
        </w:tc>
        <w:tc>
          <w:tcPr>
            <w:tcW w:w="8442" w:type="dxa"/>
          </w:tcPr>
          <w:p w14:paraId="171FB556" w14:textId="77777777" w:rsidR="00A029BA" w:rsidRPr="00B11A66" w:rsidRDefault="00000000" w:rsidP="003F2483">
            <w:pPr>
              <w:pStyle w:val="TableParagraph"/>
              <w:spacing w:before="1" w:line="25" w:lineRule="atLeast"/>
              <w:ind w:left="105"/>
              <w:rPr>
                <w:rFonts w:asciiTheme="minorHAnsi" w:hAnsiTheme="minorHAnsi" w:cstheme="minorHAnsi"/>
              </w:rPr>
            </w:pPr>
            <w:r w:rsidRPr="00B11A66">
              <w:rPr>
                <w:rFonts w:asciiTheme="minorHAnsi" w:hAnsiTheme="minorHAnsi" w:cstheme="minorHAnsi"/>
              </w:rPr>
              <w:t>Women</w:t>
            </w:r>
            <w:r w:rsidRPr="00B11A66">
              <w:rPr>
                <w:rFonts w:asciiTheme="minorHAnsi" w:hAnsiTheme="minorHAnsi" w:cstheme="minorHAnsi"/>
                <w:spacing w:val="-7"/>
              </w:rPr>
              <w:t xml:space="preserve"> </w:t>
            </w:r>
            <w:r w:rsidRPr="00B11A66">
              <w:rPr>
                <w:rFonts w:asciiTheme="minorHAnsi" w:hAnsiTheme="minorHAnsi" w:cstheme="minorHAnsi"/>
              </w:rPr>
              <w:t>United</w:t>
            </w:r>
            <w:r w:rsidRPr="00B11A66">
              <w:rPr>
                <w:rFonts w:asciiTheme="minorHAnsi" w:hAnsiTheme="minorHAnsi" w:cstheme="minorHAnsi"/>
                <w:spacing w:val="-6"/>
              </w:rPr>
              <w:t xml:space="preserve"> </w:t>
            </w:r>
            <w:r w:rsidRPr="00B11A66">
              <w:rPr>
                <w:rFonts w:asciiTheme="minorHAnsi" w:hAnsiTheme="minorHAnsi" w:cstheme="minorHAnsi"/>
              </w:rPr>
              <w:t>Together</w:t>
            </w:r>
            <w:r w:rsidRPr="00B11A66">
              <w:rPr>
                <w:rFonts w:asciiTheme="minorHAnsi" w:hAnsiTheme="minorHAnsi" w:cstheme="minorHAnsi"/>
                <w:spacing w:val="-6"/>
              </w:rPr>
              <w:t xml:space="preserve"> </w:t>
            </w:r>
            <w:r w:rsidRPr="00B11A66">
              <w:rPr>
                <w:rFonts w:asciiTheme="minorHAnsi" w:hAnsiTheme="minorHAnsi" w:cstheme="minorHAnsi"/>
              </w:rPr>
              <w:t>Marshall</w:t>
            </w:r>
            <w:r w:rsidRPr="00B11A66">
              <w:rPr>
                <w:rFonts w:asciiTheme="minorHAnsi" w:hAnsiTheme="minorHAnsi" w:cstheme="minorHAnsi"/>
                <w:spacing w:val="-6"/>
              </w:rPr>
              <w:t xml:space="preserve"> </w:t>
            </w:r>
            <w:r w:rsidRPr="00B11A66">
              <w:rPr>
                <w:rFonts w:asciiTheme="minorHAnsi" w:hAnsiTheme="minorHAnsi" w:cstheme="minorHAnsi"/>
                <w:spacing w:val="-2"/>
              </w:rPr>
              <w:t>Islands</w:t>
            </w:r>
          </w:p>
        </w:tc>
      </w:tr>
    </w:tbl>
    <w:p w14:paraId="5ED2F642" w14:textId="77777777" w:rsidR="00A029BA" w:rsidRDefault="00A029BA" w:rsidP="00CF328A">
      <w:pPr>
        <w:spacing w:line="199" w:lineRule="exact"/>
        <w:rPr>
          <w:sz w:val="18"/>
        </w:rPr>
        <w:sectPr w:rsidR="00A029BA" w:rsidSect="0045795D">
          <w:headerReference w:type="default" r:id="rId9"/>
          <w:footerReference w:type="default" r:id="rId10"/>
          <w:pgSz w:w="12240" w:h="15840"/>
          <w:pgMar w:top="1440" w:right="1440" w:bottom="1440" w:left="1440" w:header="771" w:footer="630" w:gutter="0"/>
          <w:pgNumType w:fmt="lowerRoman" w:start="1"/>
          <w:cols w:space="720"/>
          <w:docGrid w:linePitch="299"/>
        </w:sectPr>
      </w:pPr>
    </w:p>
    <w:p w14:paraId="5E3E3776" w14:textId="17753951" w:rsidR="00A029BA" w:rsidRPr="00991739" w:rsidRDefault="00951589" w:rsidP="009A13F2">
      <w:pPr>
        <w:pStyle w:val="Heading1"/>
        <w:numPr>
          <w:ilvl w:val="0"/>
          <w:numId w:val="0"/>
        </w:numPr>
      </w:pPr>
      <w:bookmarkStart w:id="6" w:name="_TOC_250058"/>
      <w:bookmarkStart w:id="7" w:name="_Toc162627302"/>
      <w:bookmarkStart w:id="8" w:name="_Toc162947942"/>
      <w:r w:rsidRPr="00991739">
        <w:lastRenderedPageBreak/>
        <w:t>EXECUTIVE</w:t>
      </w:r>
      <w:r w:rsidRPr="00991739">
        <w:rPr>
          <w:spacing w:val="-5"/>
        </w:rPr>
        <w:t xml:space="preserve"> </w:t>
      </w:r>
      <w:bookmarkEnd w:id="6"/>
      <w:r w:rsidRPr="00991739">
        <w:rPr>
          <w:spacing w:val="-2"/>
        </w:rPr>
        <w:t>SUMMARY</w:t>
      </w:r>
      <w:bookmarkEnd w:id="7"/>
      <w:bookmarkEnd w:id="8"/>
    </w:p>
    <w:p w14:paraId="6B02EBE4" w14:textId="77777777" w:rsidR="00482FCA" w:rsidRPr="0036409D" w:rsidRDefault="00482FCA" w:rsidP="009A13F2">
      <w:pPr>
        <w:pStyle w:val="BodyText"/>
        <w:ind w:left="0"/>
      </w:pPr>
      <w:bookmarkStart w:id="9" w:name="_Hlk162689880"/>
      <w:r w:rsidRPr="0036409D">
        <w:t xml:space="preserve">The Government of the Republic of the Marshall Islands (GoRMI) has requested support from the World Bank (WB) for the </w:t>
      </w:r>
      <w:r w:rsidRPr="00E128B6">
        <w:rPr>
          <w:u w:val="single"/>
        </w:rPr>
        <w:t>R</w:t>
      </w:r>
      <w:r w:rsidRPr="0036409D">
        <w:t xml:space="preserve">enewable </w:t>
      </w:r>
      <w:r w:rsidRPr="00E128B6">
        <w:rPr>
          <w:u w:val="single"/>
        </w:rPr>
        <w:t>E</w:t>
      </w:r>
      <w:r w:rsidRPr="0036409D">
        <w:t xml:space="preserve">nergy </w:t>
      </w:r>
      <w:r w:rsidRPr="00E128B6">
        <w:rPr>
          <w:u w:val="single"/>
        </w:rPr>
        <w:t>G</w:t>
      </w:r>
      <w:r w:rsidRPr="0036409D">
        <w:t xml:space="preserve">eneration and </w:t>
      </w:r>
      <w:r w:rsidRPr="00E128B6">
        <w:rPr>
          <w:u w:val="single"/>
        </w:rPr>
        <w:t>A</w:t>
      </w:r>
      <w:r w:rsidRPr="0036409D">
        <w:t xml:space="preserve">ccess </w:t>
      </w:r>
      <w:r w:rsidRPr="00E128B6">
        <w:rPr>
          <w:u w:val="single"/>
        </w:rPr>
        <w:t>In</w:t>
      </w:r>
      <w:r w:rsidRPr="0036409D">
        <w:t xml:space="preserve">crease (REGAIN) Project (‘the Project’) following on from the World Bank (WB)-funded Sustainable Energy Development (SEDeP) Project. </w:t>
      </w:r>
    </w:p>
    <w:p w14:paraId="6A2071C0" w14:textId="77777777" w:rsidR="00482FCA" w:rsidRPr="00924458" w:rsidRDefault="00482FCA" w:rsidP="009A13F2">
      <w:pPr>
        <w:pStyle w:val="BodyText"/>
        <w:ind w:left="0"/>
      </w:pPr>
      <w:r w:rsidRPr="00924458">
        <w:t>As part of project financing, the Project is required to comply with the requirements outlined in WB’s Environmental</w:t>
      </w:r>
      <w:r w:rsidRPr="00924458">
        <w:rPr>
          <w:spacing w:val="-3"/>
        </w:rPr>
        <w:t xml:space="preserve"> </w:t>
      </w:r>
      <w:r w:rsidRPr="00924458">
        <w:t>and</w:t>
      </w:r>
      <w:r w:rsidRPr="00924458">
        <w:rPr>
          <w:spacing w:val="-3"/>
        </w:rPr>
        <w:t xml:space="preserve"> </w:t>
      </w:r>
      <w:r w:rsidRPr="00924458">
        <w:t>Social</w:t>
      </w:r>
      <w:r w:rsidRPr="00924458">
        <w:rPr>
          <w:spacing w:val="-3"/>
        </w:rPr>
        <w:t xml:space="preserve"> </w:t>
      </w:r>
      <w:r w:rsidRPr="00924458">
        <w:t>(E&amp;S)</w:t>
      </w:r>
      <w:r w:rsidRPr="00924458">
        <w:rPr>
          <w:spacing w:val="-3"/>
        </w:rPr>
        <w:t xml:space="preserve"> </w:t>
      </w:r>
      <w:r w:rsidRPr="00924458">
        <w:t>Framework</w:t>
      </w:r>
      <w:r w:rsidRPr="00924458">
        <w:rPr>
          <w:spacing w:val="-3"/>
        </w:rPr>
        <w:t xml:space="preserve"> </w:t>
      </w:r>
      <w:r w:rsidRPr="00924458">
        <w:t>and</w:t>
      </w:r>
      <w:r w:rsidRPr="00924458">
        <w:rPr>
          <w:spacing w:val="-3"/>
        </w:rPr>
        <w:t xml:space="preserve"> </w:t>
      </w:r>
      <w:r w:rsidRPr="00924458">
        <w:t>ten</w:t>
      </w:r>
      <w:r w:rsidRPr="00924458">
        <w:rPr>
          <w:spacing w:val="-3"/>
        </w:rPr>
        <w:t xml:space="preserve"> </w:t>
      </w:r>
      <w:r w:rsidRPr="00924458">
        <w:t>Environmental</w:t>
      </w:r>
      <w:r w:rsidRPr="00924458">
        <w:rPr>
          <w:spacing w:val="-3"/>
        </w:rPr>
        <w:t xml:space="preserve"> </w:t>
      </w:r>
      <w:r w:rsidRPr="00924458">
        <w:t>and</w:t>
      </w:r>
      <w:r w:rsidRPr="00924458">
        <w:rPr>
          <w:spacing w:val="-3"/>
        </w:rPr>
        <w:t xml:space="preserve"> </w:t>
      </w:r>
      <w:r w:rsidRPr="00924458">
        <w:t>Social</w:t>
      </w:r>
      <w:r w:rsidRPr="00924458">
        <w:rPr>
          <w:spacing w:val="-3"/>
        </w:rPr>
        <w:t xml:space="preserve"> </w:t>
      </w:r>
      <w:r w:rsidRPr="00924458">
        <w:t>Standards.</w:t>
      </w:r>
      <w:r w:rsidRPr="00924458">
        <w:rPr>
          <w:spacing w:val="-3"/>
        </w:rPr>
        <w:t xml:space="preserve"> </w:t>
      </w:r>
      <w:r w:rsidRPr="00924458">
        <w:t>The</w:t>
      </w:r>
      <w:r w:rsidRPr="00924458">
        <w:rPr>
          <w:spacing w:val="-3"/>
        </w:rPr>
        <w:t xml:space="preserve"> </w:t>
      </w:r>
      <w:r w:rsidRPr="00924458">
        <w:t>purpose</w:t>
      </w:r>
      <w:r w:rsidRPr="00924458">
        <w:rPr>
          <w:spacing w:val="-3"/>
        </w:rPr>
        <w:t xml:space="preserve"> </w:t>
      </w:r>
      <w:r w:rsidRPr="00924458">
        <w:t>of</w:t>
      </w:r>
      <w:r w:rsidRPr="00924458">
        <w:rPr>
          <w:spacing w:val="-3"/>
        </w:rPr>
        <w:t xml:space="preserve"> </w:t>
      </w:r>
      <w:r w:rsidRPr="00924458">
        <w:t>this Environmental and Social Management Plan (ESMP) is to provide a system for managing the E&amp;S risks and impacts associated with the Project in alignment with the WB requirements and relevant RMI national regulations. The ESMP provides information and guidance on the following:</w:t>
      </w:r>
    </w:p>
    <w:p w14:paraId="79B8D08D" w14:textId="77777777" w:rsidR="00482FCA" w:rsidRPr="00924458" w:rsidRDefault="00482FCA" w:rsidP="009A13F2">
      <w:pPr>
        <w:pStyle w:val="ListParagraph"/>
        <w:numPr>
          <w:ilvl w:val="0"/>
          <w:numId w:val="69"/>
        </w:numPr>
        <w:ind w:left="360"/>
      </w:pPr>
      <w:r w:rsidRPr="00924458">
        <w:t>Project</w:t>
      </w:r>
      <w:r w:rsidRPr="00924458">
        <w:rPr>
          <w:spacing w:val="-7"/>
        </w:rPr>
        <w:t xml:space="preserve"> </w:t>
      </w:r>
      <w:r w:rsidRPr="00924458">
        <w:t>activities</w:t>
      </w:r>
    </w:p>
    <w:p w14:paraId="4225B073" w14:textId="77777777" w:rsidR="00482FCA" w:rsidRPr="00924458" w:rsidRDefault="00482FCA" w:rsidP="009A13F2">
      <w:pPr>
        <w:pStyle w:val="ListParagraph"/>
        <w:numPr>
          <w:ilvl w:val="0"/>
          <w:numId w:val="69"/>
        </w:numPr>
        <w:ind w:left="360"/>
      </w:pPr>
      <w:r w:rsidRPr="00924458">
        <w:t>Applicable</w:t>
      </w:r>
      <w:r w:rsidRPr="00924458">
        <w:rPr>
          <w:spacing w:val="-8"/>
        </w:rPr>
        <w:t xml:space="preserve"> </w:t>
      </w:r>
      <w:r w:rsidRPr="00924458">
        <w:t>RMI</w:t>
      </w:r>
      <w:r w:rsidRPr="00924458">
        <w:rPr>
          <w:spacing w:val="-6"/>
        </w:rPr>
        <w:t xml:space="preserve"> </w:t>
      </w:r>
      <w:r w:rsidRPr="00924458">
        <w:t>regulations</w:t>
      </w:r>
      <w:r w:rsidRPr="00924458">
        <w:rPr>
          <w:spacing w:val="-6"/>
        </w:rPr>
        <w:t xml:space="preserve"> </w:t>
      </w:r>
      <w:r w:rsidRPr="00924458">
        <w:t>and</w:t>
      </w:r>
      <w:r w:rsidRPr="00924458">
        <w:rPr>
          <w:spacing w:val="-6"/>
        </w:rPr>
        <w:t xml:space="preserve"> </w:t>
      </w:r>
      <w:r w:rsidRPr="00924458">
        <w:t>World</w:t>
      </w:r>
      <w:r w:rsidRPr="00924458">
        <w:rPr>
          <w:spacing w:val="-6"/>
        </w:rPr>
        <w:t xml:space="preserve"> </w:t>
      </w:r>
      <w:r w:rsidRPr="00924458">
        <w:t>Bank</w:t>
      </w:r>
      <w:r w:rsidRPr="00924458">
        <w:rPr>
          <w:spacing w:val="-6"/>
        </w:rPr>
        <w:t xml:space="preserve"> </w:t>
      </w:r>
      <w:r w:rsidRPr="00924458">
        <w:rPr>
          <w:spacing w:val="-2"/>
        </w:rPr>
        <w:t>standards/guidelines</w:t>
      </w:r>
    </w:p>
    <w:p w14:paraId="3AEF161A" w14:textId="77777777" w:rsidR="00482FCA" w:rsidRPr="00924458" w:rsidRDefault="00482FCA" w:rsidP="009A13F2">
      <w:pPr>
        <w:pStyle w:val="ListParagraph"/>
        <w:numPr>
          <w:ilvl w:val="0"/>
          <w:numId w:val="69"/>
        </w:numPr>
        <w:ind w:left="360"/>
      </w:pPr>
      <w:r w:rsidRPr="00924458">
        <w:t>Environmental</w:t>
      </w:r>
      <w:r w:rsidRPr="00924458">
        <w:rPr>
          <w:spacing w:val="-8"/>
        </w:rPr>
        <w:t xml:space="preserve"> </w:t>
      </w:r>
      <w:r w:rsidRPr="00924458">
        <w:t>and</w:t>
      </w:r>
      <w:r w:rsidRPr="00924458">
        <w:rPr>
          <w:spacing w:val="-7"/>
        </w:rPr>
        <w:t xml:space="preserve"> </w:t>
      </w:r>
      <w:r w:rsidRPr="00924458">
        <w:t>social</w:t>
      </w:r>
      <w:r w:rsidRPr="00924458">
        <w:rPr>
          <w:spacing w:val="-7"/>
        </w:rPr>
        <w:t xml:space="preserve"> </w:t>
      </w:r>
      <w:r w:rsidRPr="00924458">
        <w:rPr>
          <w:spacing w:val="-2"/>
        </w:rPr>
        <w:t>context</w:t>
      </w:r>
    </w:p>
    <w:p w14:paraId="012FB39F" w14:textId="77777777" w:rsidR="00482FCA" w:rsidRPr="00924458" w:rsidRDefault="00482FCA" w:rsidP="009A13F2">
      <w:pPr>
        <w:pStyle w:val="ListParagraph"/>
        <w:numPr>
          <w:ilvl w:val="0"/>
          <w:numId w:val="69"/>
        </w:numPr>
        <w:ind w:left="360"/>
      </w:pPr>
      <w:r w:rsidRPr="00924458">
        <w:t>Environment</w:t>
      </w:r>
      <w:r w:rsidRPr="00924458">
        <w:rPr>
          <w:spacing w:val="-7"/>
        </w:rPr>
        <w:t xml:space="preserve"> </w:t>
      </w:r>
      <w:r w:rsidRPr="00924458">
        <w:t>and</w:t>
      </w:r>
      <w:r w:rsidRPr="00924458">
        <w:rPr>
          <w:spacing w:val="-6"/>
        </w:rPr>
        <w:t xml:space="preserve"> </w:t>
      </w:r>
      <w:r w:rsidRPr="00924458">
        <w:t>social</w:t>
      </w:r>
      <w:r w:rsidRPr="00924458">
        <w:rPr>
          <w:spacing w:val="-7"/>
        </w:rPr>
        <w:t xml:space="preserve"> </w:t>
      </w:r>
      <w:r w:rsidRPr="00924458">
        <w:t>risks,</w:t>
      </w:r>
      <w:r w:rsidRPr="00924458">
        <w:rPr>
          <w:spacing w:val="-6"/>
        </w:rPr>
        <w:t xml:space="preserve"> </w:t>
      </w:r>
      <w:r w:rsidRPr="00924458">
        <w:t>potential</w:t>
      </w:r>
      <w:r w:rsidRPr="00924458">
        <w:rPr>
          <w:spacing w:val="-7"/>
        </w:rPr>
        <w:t xml:space="preserve"> </w:t>
      </w:r>
      <w:r w:rsidRPr="00924458">
        <w:t>impacts</w:t>
      </w:r>
      <w:r w:rsidRPr="00924458">
        <w:rPr>
          <w:spacing w:val="-6"/>
        </w:rPr>
        <w:t xml:space="preserve"> </w:t>
      </w:r>
      <w:r w:rsidRPr="00924458">
        <w:t>and</w:t>
      </w:r>
      <w:r w:rsidRPr="00924458">
        <w:rPr>
          <w:spacing w:val="-6"/>
        </w:rPr>
        <w:t xml:space="preserve"> </w:t>
      </w:r>
      <w:r w:rsidRPr="00924458">
        <w:rPr>
          <w:spacing w:val="-2"/>
        </w:rPr>
        <w:t>mitigation</w:t>
      </w:r>
    </w:p>
    <w:p w14:paraId="1E0A9BE0" w14:textId="77777777" w:rsidR="00482FCA" w:rsidRPr="00924458" w:rsidRDefault="00482FCA" w:rsidP="009A13F2">
      <w:pPr>
        <w:pStyle w:val="ListParagraph"/>
        <w:numPr>
          <w:ilvl w:val="0"/>
          <w:numId w:val="69"/>
        </w:numPr>
        <w:ind w:left="360"/>
      </w:pPr>
      <w:r w:rsidRPr="00924458">
        <w:t>Risk</w:t>
      </w:r>
      <w:r w:rsidRPr="00924458">
        <w:rPr>
          <w:spacing w:val="-9"/>
        </w:rPr>
        <w:t xml:space="preserve"> </w:t>
      </w:r>
      <w:r w:rsidRPr="00924458">
        <w:t>management</w:t>
      </w:r>
      <w:r w:rsidRPr="00924458">
        <w:rPr>
          <w:spacing w:val="-7"/>
        </w:rPr>
        <w:t xml:space="preserve"> </w:t>
      </w:r>
      <w:r w:rsidRPr="00924458">
        <w:rPr>
          <w:spacing w:val="-2"/>
        </w:rPr>
        <w:t>processes</w:t>
      </w:r>
    </w:p>
    <w:p w14:paraId="180AB44C" w14:textId="77777777" w:rsidR="00482FCA" w:rsidRPr="00924458" w:rsidRDefault="00482FCA" w:rsidP="009A13F2">
      <w:pPr>
        <w:pStyle w:val="ListParagraph"/>
        <w:numPr>
          <w:ilvl w:val="0"/>
          <w:numId w:val="69"/>
        </w:numPr>
        <w:ind w:left="360"/>
      </w:pPr>
      <w:r w:rsidRPr="00924458">
        <w:t>Incident</w:t>
      </w:r>
      <w:r w:rsidRPr="00924458">
        <w:rPr>
          <w:spacing w:val="-8"/>
        </w:rPr>
        <w:t xml:space="preserve"> </w:t>
      </w:r>
      <w:r w:rsidRPr="00924458">
        <w:t>management</w:t>
      </w:r>
    </w:p>
    <w:p w14:paraId="6DB3975E" w14:textId="77777777" w:rsidR="00482FCA" w:rsidRPr="00924458" w:rsidRDefault="00482FCA" w:rsidP="009A13F2">
      <w:pPr>
        <w:pStyle w:val="ListParagraph"/>
        <w:numPr>
          <w:ilvl w:val="0"/>
          <w:numId w:val="69"/>
        </w:numPr>
        <w:ind w:left="360"/>
      </w:pPr>
      <w:r w:rsidRPr="00924458">
        <w:t>Implementation</w:t>
      </w:r>
      <w:r w:rsidRPr="00924458">
        <w:rPr>
          <w:spacing w:val="-11"/>
        </w:rPr>
        <w:t xml:space="preserve"> </w:t>
      </w:r>
      <w:r w:rsidRPr="00924458">
        <w:t>responsibilities,</w:t>
      </w:r>
      <w:r w:rsidRPr="00924458">
        <w:rPr>
          <w:spacing w:val="-10"/>
        </w:rPr>
        <w:t xml:space="preserve"> </w:t>
      </w:r>
      <w:r w:rsidRPr="00924458">
        <w:t>resources</w:t>
      </w:r>
      <w:r w:rsidRPr="00924458">
        <w:rPr>
          <w:spacing w:val="-10"/>
        </w:rPr>
        <w:t xml:space="preserve"> </w:t>
      </w:r>
      <w:r w:rsidRPr="00924458">
        <w:t>and</w:t>
      </w:r>
      <w:r w:rsidRPr="00924458">
        <w:rPr>
          <w:spacing w:val="-10"/>
        </w:rPr>
        <w:t xml:space="preserve"> </w:t>
      </w:r>
      <w:r w:rsidRPr="00924458">
        <w:t>capacity</w:t>
      </w:r>
      <w:r w:rsidRPr="00924458">
        <w:rPr>
          <w:spacing w:val="-10"/>
        </w:rPr>
        <w:t xml:space="preserve"> </w:t>
      </w:r>
      <w:r w:rsidRPr="00924458">
        <w:rPr>
          <w:spacing w:val="-2"/>
        </w:rPr>
        <w:t>building</w:t>
      </w:r>
    </w:p>
    <w:p w14:paraId="1DC2EBD9" w14:textId="77777777" w:rsidR="00482FCA" w:rsidRPr="00924458" w:rsidRDefault="00482FCA" w:rsidP="009A13F2">
      <w:pPr>
        <w:pStyle w:val="ListParagraph"/>
        <w:numPr>
          <w:ilvl w:val="0"/>
          <w:numId w:val="69"/>
        </w:numPr>
        <w:ind w:left="360"/>
      </w:pPr>
      <w:r w:rsidRPr="00924458">
        <w:t>Detailed</w:t>
      </w:r>
      <w:r w:rsidRPr="00924458">
        <w:rPr>
          <w:spacing w:val="-3"/>
        </w:rPr>
        <w:t xml:space="preserve"> </w:t>
      </w:r>
      <w:r w:rsidRPr="00924458">
        <w:t>protocols,</w:t>
      </w:r>
      <w:r w:rsidRPr="00924458">
        <w:rPr>
          <w:spacing w:val="-3"/>
        </w:rPr>
        <w:t xml:space="preserve"> </w:t>
      </w:r>
      <w:r w:rsidRPr="00924458">
        <w:t>procedures</w:t>
      </w:r>
      <w:r w:rsidRPr="00924458">
        <w:rPr>
          <w:spacing w:val="-3"/>
        </w:rPr>
        <w:t xml:space="preserve"> </w:t>
      </w:r>
      <w:r w:rsidRPr="00924458">
        <w:t>and</w:t>
      </w:r>
      <w:r w:rsidRPr="00924458">
        <w:rPr>
          <w:spacing w:val="-3"/>
        </w:rPr>
        <w:t xml:space="preserve"> </w:t>
      </w:r>
      <w:r w:rsidRPr="00924458">
        <w:t>templates</w:t>
      </w:r>
      <w:r w:rsidRPr="00924458">
        <w:rPr>
          <w:spacing w:val="-3"/>
        </w:rPr>
        <w:t xml:space="preserve"> </w:t>
      </w:r>
      <w:r w:rsidRPr="00924458">
        <w:t>to</w:t>
      </w:r>
      <w:r w:rsidRPr="00924458">
        <w:rPr>
          <w:spacing w:val="-3"/>
        </w:rPr>
        <w:t xml:space="preserve"> </w:t>
      </w:r>
      <w:r w:rsidRPr="00924458">
        <w:t>support</w:t>
      </w:r>
      <w:r w:rsidRPr="00924458">
        <w:rPr>
          <w:spacing w:val="-3"/>
        </w:rPr>
        <w:t xml:space="preserve"> </w:t>
      </w:r>
      <w:r w:rsidRPr="00924458">
        <w:t>the</w:t>
      </w:r>
      <w:r w:rsidRPr="00924458">
        <w:rPr>
          <w:spacing w:val="-3"/>
        </w:rPr>
        <w:t xml:space="preserve"> </w:t>
      </w:r>
      <w:r w:rsidRPr="00924458">
        <w:t>implementation</w:t>
      </w:r>
      <w:r w:rsidRPr="00924458">
        <w:rPr>
          <w:spacing w:val="-3"/>
        </w:rPr>
        <w:t xml:space="preserve"> </w:t>
      </w:r>
      <w:r w:rsidRPr="00924458">
        <w:t>of</w:t>
      </w:r>
      <w:r w:rsidRPr="00924458">
        <w:rPr>
          <w:spacing w:val="-3"/>
        </w:rPr>
        <w:t xml:space="preserve"> </w:t>
      </w:r>
      <w:r w:rsidRPr="00924458">
        <w:t>the</w:t>
      </w:r>
      <w:r w:rsidRPr="00924458">
        <w:rPr>
          <w:spacing w:val="-3"/>
        </w:rPr>
        <w:t xml:space="preserve"> </w:t>
      </w:r>
      <w:r w:rsidRPr="00924458">
        <w:t>ESMP</w:t>
      </w:r>
      <w:r w:rsidRPr="00924458">
        <w:rPr>
          <w:spacing w:val="-3"/>
        </w:rPr>
        <w:t xml:space="preserve"> </w:t>
      </w:r>
      <w:r w:rsidRPr="00924458">
        <w:t>(provided</w:t>
      </w:r>
      <w:r w:rsidRPr="00924458">
        <w:rPr>
          <w:spacing w:val="-3"/>
        </w:rPr>
        <w:t xml:space="preserve"> </w:t>
      </w:r>
      <w:r w:rsidRPr="00924458">
        <w:t xml:space="preserve">as </w:t>
      </w:r>
      <w:r w:rsidRPr="00924458">
        <w:rPr>
          <w:spacing w:val="-2"/>
        </w:rPr>
        <w:t>appendices).</w:t>
      </w:r>
    </w:p>
    <w:p w14:paraId="59DE94E9" w14:textId="500B5E01" w:rsidR="00482FCA" w:rsidRDefault="00482FCA" w:rsidP="009A13F2">
      <w:pPr>
        <w:pStyle w:val="BodyText"/>
        <w:ind w:left="0"/>
      </w:pPr>
      <w:r>
        <w:t>This</w:t>
      </w:r>
      <w:r w:rsidRPr="00030183">
        <w:t xml:space="preserve"> </w:t>
      </w:r>
      <w:r>
        <w:t>ESMP</w:t>
      </w:r>
      <w:r w:rsidRPr="00030183">
        <w:t xml:space="preserve"> (</w:t>
      </w:r>
      <w:r w:rsidR="00E128B6">
        <w:t xml:space="preserve">which includes </w:t>
      </w:r>
      <w:r w:rsidRPr="00030183">
        <w:t>Labor Management Procedures (LMP)</w:t>
      </w:r>
      <w:r>
        <w:t xml:space="preserve"> required under ESS2 of the WB ESF) is</w:t>
      </w:r>
      <w:r w:rsidRPr="00030183">
        <w:t xml:space="preserve"> </w:t>
      </w:r>
      <w:r>
        <w:t>one</w:t>
      </w:r>
      <w:r w:rsidRPr="00030183">
        <w:t xml:space="preserve"> </w:t>
      </w:r>
      <w:r>
        <w:t>of</w:t>
      </w:r>
      <w:r w:rsidRPr="00030183">
        <w:t xml:space="preserve"> </w:t>
      </w:r>
      <w:r>
        <w:t>a number of</w:t>
      </w:r>
      <w:r w:rsidRPr="00030183">
        <w:t xml:space="preserve"> </w:t>
      </w:r>
      <w:r>
        <w:t>instruments</w:t>
      </w:r>
      <w:r w:rsidRPr="00030183">
        <w:t xml:space="preserve"> </w:t>
      </w:r>
      <w:r>
        <w:t>developed</w:t>
      </w:r>
      <w:r w:rsidRPr="00030183">
        <w:t xml:space="preserve"> </w:t>
      </w:r>
      <w:r>
        <w:t>to</w:t>
      </w:r>
      <w:r w:rsidRPr="00030183">
        <w:t xml:space="preserve"> </w:t>
      </w:r>
      <w:r>
        <w:t>manage</w:t>
      </w:r>
      <w:r w:rsidRPr="00030183">
        <w:t xml:space="preserve"> </w:t>
      </w:r>
      <w:r>
        <w:t>the</w:t>
      </w:r>
      <w:r w:rsidRPr="00030183">
        <w:t xml:space="preserve"> </w:t>
      </w:r>
      <w:r>
        <w:t>E&amp;S</w:t>
      </w:r>
      <w:r w:rsidRPr="00030183">
        <w:t xml:space="preserve"> </w:t>
      </w:r>
      <w:r>
        <w:t>aspects</w:t>
      </w:r>
      <w:r w:rsidRPr="00030183">
        <w:t xml:space="preserve"> </w:t>
      </w:r>
      <w:r>
        <w:t>of</w:t>
      </w:r>
      <w:r w:rsidRPr="00030183">
        <w:t xml:space="preserve"> </w:t>
      </w:r>
      <w:r>
        <w:t>the</w:t>
      </w:r>
      <w:r w:rsidRPr="00030183">
        <w:t xml:space="preserve"> </w:t>
      </w:r>
      <w:r>
        <w:t>Project</w:t>
      </w:r>
      <w:r w:rsidRPr="00030183">
        <w:t xml:space="preserve"> </w:t>
      </w:r>
      <w:r>
        <w:t>and</w:t>
      </w:r>
      <w:r w:rsidRPr="00030183">
        <w:t xml:space="preserve"> </w:t>
      </w:r>
      <w:r>
        <w:t>is supported by a Stakeholder</w:t>
      </w:r>
      <w:r>
        <w:rPr>
          <w:spacing w:val="-9"/>
        </w:rPr>
        <w:t xml:space="preserve"> </w:t>
      </w:r>
      <w:r>
        <w:t>Engagement</w:t>
      </w:r>
      <w:r>
        <w:rPr>
          <w:spacing w:val="-8"/>
        </w:rPr>
        <w:t xml:space="preserve"> </w:t>
      </w:r>
      <w:r>
        <w:t>Plan</w:t>
      </w:r>
      <w:r>
        <w:rPr>
          <w:spacing w:val="-8"/>
        </w:rPr>
        <w:t xml:space="preserve"> </w:t>
      </w:r>
      <w:r>
        <w:rPr>
          <w:spacing w:val="-2"/>
        </w:rPr>
        <w:t xml:space="preserve">(SEP) </w:t>
      </w:r>
      <w:r w:rsidR="00E128B6">
        <w:rPr>
          <w:spacing w:val="-2"/>
        </w:rPr>
        <w:t>(</w:t>
      </w:r>
      <w:r>
        <w:rPr>
          <w:spacing w:val="-2"/>
        </w:rPr>
        <w:t xml:space="preserve">including </w:t>
      </w:r>
      <w:r w:rsidR="00E128B6">
        <w:rPr>
          <w:spacing w:val="-2"/>
        </w:rPr>
        <w:t>a Grievance Mechanism (</w:t>
      </w:r>
      <w:r>
        <w:rPr>
          <w:spacing w:val="-2"/>
        </w:rPr>
        <w:t>GM</w:t>
      </w:r>
      <w:r w:rsidR="00E128B6">
        <w:rPr>
          <w:spacing w:val="-2"/>
        </w:rPr>
        <w:t>)</w:t>
      </w:r>
      <w:r>
        <w:rPr>
          <w:spacing w:val="-2"/>
        </w:rPr>
        <w:t xml:space="preserve"> and an </w:t>
      </w:r>
      <w:r>
        <w:t>Environmental</w:t>
      </w:r>
      <w:r>
        <w:rPr>
          <w:spacing w:val="-8"/>
        </w:rPr>
        <w:t xml:space="preserve"> </w:t>
      </w:r>
      <w:r>
        <w:t>and</w:t>
      </w:r>
      <w:r>
        <w:rPr>
          <w:spacing w:val="-7"/>
        </w:rPr>
        <w:t xml:space="preserve"> </w:t>
      </w:r>
      <w:r>
        <w:t>Social</w:t>
      </w:r>
      <w:r>
        <w:rPr>
          <w:spacing w:val="-7"/>
        </w:rPr>
        <w:t xml:space="preserve"> </w:t>
      </w:r>
      <w:r>
        <w:t>Commitment</w:t>
      </w:r>
      <w:r>
        <w:rPr>
          <w:spacing w:val="-7"/>
        </w:rPr>
        <w:t xml:space="preserve"> </w:t>
      </w:r>
      <w:r>
        <w:t>Plan</w:t>
      </w:r>
      <w:r>
        <w:rPr>
          <w:spacing w:val="-7"/>
        </w:rPr>
        <w:t xml:space="preserve"> </w:t>
      </w:r>
      <w:r>
        <w:rPr>
          <w:spacing w:val="-2"/>
        </w:rPr>
        <w:t>(ESCP).</w:t>
      </w:r>
    </w:p>
    <w:p w14:paraId="4B038782" w14:textId="77777777" w:rsidR="00482FCA" w:rsidRPr="00964907" w:rsidRDefault="00482FCA" w:rsidP="009A13F2">
      <w:pPr>
        <w:pStyle w:val="BodyText"/>
        <w:ind w:left="0"/>
      </w:pPr>
      <w:r w:rsidRPr="00964907">
        <w:t xml:space="preserve">The Renewable Energy Generation </w:t>
      </w:r>
      <w:r w:rsidRPr="00FC64FB">
        <w:t>and Access Increase (REGAIN) Project will increase the share of renewable energy generation, improve electricity</w:t>
      </w:r>
      <w:r w:rsidRPr="00EB57FB">
        <w:rPr>
          <w:b/>
          <w:bCs/>
        </w:rPr>
        <w:t xml:space="preserve"> </w:t>
      </w:r>
      <w:r w:rsidRPr="005D6E10">
        <w:t>service in targeted islands and strengthen the capacity (including gender inclusion) of key energy sector entities</w:t>
      </w:r>
      <w:r w:rsidRPr="00FC64FB">
        <w:t xml:space="preserve">. </w:t>
      </w:r>
      <w:r>
        <w:t>It will fund renewable energy integration, distribution network and resilience enhancement upgrades, new hybrid mini grids, technical assistance, and implementation support</w:t>
      </w:r>
      <w:r w:rsidRPr="00964907">
        <w:t>. The proposed activities represent a subset of the investment and technical assistance program outlined in the 2018 RMI Electricity Roadmap</w:t>
      </w:r>
      <w:r>
        <w:t>.</w:t>
      </w:r>
    </w:p>
    <w:p w14:paraId="61727066" w14:textId="43278A53" w:rsidR="00482FCA" w:rsidRPr="00924458" w:rsidRDefault="00482FCA" w:rsidP="009A13F2">
      <w:pPr>
        <w:pStyle w:val="BodyText"/>
        <w:ind w:left="0"/>
      </w:pPr>
      <w:r w:rsidRPr="00924458">
        <w:t>The Ministry of Finance (MOF) will serve as the Executing Agency</w:t>
      </w:r>
      <w:r w:rsidR="00E128B6">
        <w:t xml:space="preserve">.  The </w:t>
      </w:r>
      <w:r w:rsidRPr="00924458">
        <w:t>Project will be implemented by the</w:t>
      </w:r>
      <w:r w:rsidRPr="00924458">
        <w:rPr>
          <w:spacing w:val="-1"/>
        </w:rPr>
        <w:t xml:space="preserve"> </w:t>
      </w:r>
      <w:r w:rsidRPr="00924458">
        <w:t>Marshalls Energy Company (MEC) and the Kwajalein Atoll Joint Utilities Resources Inc. (KAJUR), and is</w:t>
      </w:r>
      <w:r w:rsidRPr="00924458">
        <w:rPr>
          <w:spacing w:val="-1"/>
        </w:rPr>
        <w:t xml:space="preserve"> </w:t>
      </w:r>
      <w:r w:rsidRPr="00924458">
        <w:t>expected</w:t>
      </w:r>
      <w:r w:rsidRPr="00924458">
        <w:rPr>
          <w:spacing w:val="-2"/>
        </w:rPr>
        <w:t xml:space="preserve"> </w:t>
      </w:r>
      <w:r w:rsidRPr="00924458">
        <w:t>to</w:t>
      </w:r>
      <w:r w:rsidRPr="00924458">
        <w:rPr>
          <w:spacing w:val="-2"/>
        </w:rPr>
        <w:t xml:space="preserve"> </w:t>
      </w:r>
      <w:r w:rsidRPr="00924458">
        <w:t>commence</w:t>
      </w:r>
      <w:r w:rsidRPr="00924458">
        <w:rPr>
          <w:spacing w:val="-1"/>
        </w:rPr>
        <w:t xml:space="preserve"> </w:t>
      </w:r>
      <w:r w:rsidRPr="00924458">
        <w:t>in</w:t>
      </w:r>
      <w:r w:rsidRPr="00924458">
        <w:rPr>
          <w:spacing w:val="-1"/>
        </w:rPr>
        <w:t xml:space="preserve"> </w:t>
      </w:r>
      <w:r w:rsidRPr="00924458">
        <w:t>late 2024 running for a period of 6 years.</w:t>
      </w:r>
    </w:p>
    <w:p w14:paraId="7E4EE1A7" w14:textId="77777777" w:rsidR="00482FCA" w:rsidRDefault="00482FCA" w:rsidP="009A13F2">
      <w:pPr>
        <w:pStyle w:val="BodyText"/>
        <w:ind w:left="0"/>
      </w:pPr>
      <w:r w:rsidRPr="00924458">
        <w:t xml:space="preserve">Project </w:t>
      </w:r>
      <w:r>
        <w:t xml:space="preserve">construction </w:t>
      </w:r>
      <w:r w:rsidRPr="00924458">
        <w:t>activities will include grid-connected and mini-grid Solar Photovoltaic (PV) Units, Solar Home System (SHS) PV units, new diesel generators(s) Arno and Ine, battery energy storage systems (BESS) , construction of the MEC Power Station 1 (PS1) building and commissioning of</w:t>
      </w:r>
      <w:r w:rsidRPr="008D628B">
        <w:t xml:space="preserve"> new diesel generators within PS1</w:t>
      </w:r>
      <w:r>
        <w:t xml:space="preserve"> on </w:t>
      </w:r>
      <w:r w:rsidRPr="008D628B">
        <w:t>Majuro</w:t>
      </w:r>
      <w:r>
        <w:t>, u</w:t>
      </w:r>
      <w:r w:rsidRPr="008D628B">
        <w:t>pgrade distribution line between Uliga and Jenrok, Majuro</w:t>
      </w:r>
      <w:r>
        <w:t>, e</w:t>
      </w:r>
      <w:r w:rsidRPr="008D628B">
        <w:t>levate pad-mounted transformers, switchgear, and cable splices</w:t>
      </w:r>
      <w:r>
        <w:t xml:space="preserve"> Majuro and Ebeye and i</w:t>
      </w:r>
      <w:r w:rsidRPr="008D628B">
        <w:t>nstall</w:t>
      </w:r>
      <w:r>
        <w:t xml:space="preserve">ation of </w:t>
      </w:r>
      <w:r w:rsidRPr="008D628B">
        <w:t xml:space="preserve">three underground power lines </w:t>
      </w:r>
      <w:r>
        <w:t xml:space="preserve">along the </w:t>
      </w:r>
      <w:r w:rsidRPr="008D628B">
        <w:t>Ebeye causeway</w:t>
      </w:r>
      <w:r>
        <w:t>.  In addition the Project will fund detailed studies, designs, supply, installation, and supervision of solar PV panels, battery energy storage system, inverters, and controls near the diesel power plant in Kili Island as well as upgrade of selected segments of the distribution network, and installation of prepaid meters.</w:t>
      </w:r>
    </w:p>
    <w:p w14:paraId="3333B363" w14:textId="77777777" w:rsidR="00482FCA" w:rsidRDefault="00482FCA" w:rsidP="009A13F2">
      <w:pPr>
        <w:pStyle w:val="BodyText"/>
        <w:ind w:left="0"/>
      </w:pPr>
      <w:r>
        <w:t xml:space="preserve">The Project will help improve regulations, promote energy efficiency, enable renewable energy target monitoring, and facilitate follow-on project preparation. It will provide international multi-disciplinary expertise to help build regulatory capacity, including cost-reflective electricity tariff review and </w:t>
      </w:r>
      <w:r>
        <w:lastRenderedPageBreak/>
        <w:t>consultations. The Project will also seek to enhance the capacity of MEC and KAJUR on design, operation, and maintenance of RE technologies through a combination of international consultant expertise, a gender-sensitive apprenticeship program, internship, and retention policies.</w:t>
      </w:r>
    </w:p>
    <w:p w14:paraId="6175B035" w14:textId="142E8C12" w:rsidR="00482FCA" w:rsidRDefault="00482FCA" w:rsidP="009A13F2">
      <w:pPr>
        <w:pStyle w:val="BodyText"/>
        <w:ind w:left="0"/>
      </w:pPr>
      <w:r>
        <w:t>Fina</w:t>
      </w:r>
      <w:r w:rsidR="00E128B6">
        <w:t>l</w:t>
      </w:r>
      <w:r>
        <w:t xml:space="preserve">ly the Project will </w:t>
      </w:r>
      <w:r w:rsidRPr="00B9668D">
        <w:t>provide adequate resources to MEC’s Project Implementation Unit (PIU) to execute the project.</w:t>
      </w:r>
    </w:p>
    <w:p w14:paraId="7AF5D9E3" w14:textId="77777777" w:rsidR="00482FCA" w:rsidRPr="00364B69" w:rsidRDefault="00482FCA" w:rsidP="009A13F2">
      <w:pPr>
        <w:pStyle w:val="BodyText"/>
        <w:ind w:left="0"/>
      </w:pPr>
      <w:r w:rsidRPr="001B1022">
        <w:t xml:space="preserve">Project </w:t>
      </w:r>
      <w:r>
        <w:t xml:space="preserve">works are </w:t>
      </w:r>
      <w:r w:rsidRPr="001B1022">
        <w:t xml:space="preserve">expected to result in long-term positive environment and social impacts. In the short to medium term, however, </w:t>
      </w:r>
      <w:r>
        <w:t>E&amp;S</w:t>
      </w:r>
      <w:r w:rsidRPr="001B1022">
        <w:t xml:space="preserve"> risks are assessed to be Moderate and require </w:t>
      </w:r>
      <w:r w:rsidRPr="00364B69">
        <w:t>management. Potential environmental</w:t>
      </w:r>
      <w:r w:rsidRPr="00364B69">
        <w:rPr>
          <w:spacing w:val="-3"/>
        </w:rPr>
        <w:t xml:space="preserve"> </w:t>
      </w:r>
      <w:r w:rsidRPr="00364B69">
        <w:t>and</w:t>
      </w:r>
      <w:r w:rsidRPr="00364B69">
        <w:rPr>
          <w:spacing w:val="-3"/>
        </w:rPr>
        <w:t xml:space="preserve"> </w:t>
      </w:r>
      <w:r w:rsidRPr="00364B69">
        <w:t>social</w:t>
      </w:r>
      <w:r w:rsidRPr="00364B69">
        <w:rPr>
          <w:spacing w:val="-3"/>
        </w:rPr>
        <w:t xml:space="preserve"> </w:t>
      </w:r>
      <w:r w:rsidRPr="00364B69">
        <w:t>risks</w:t>
      </w:r>
      <w:r w:rsidRPr="00364B69">
        <w:rPr>
          <w:spacing w:val="-3"/>
        </w:rPr>
        <w:t xml:space="preserve"> </w:t>
      </w:r>
      <w:r w:rsidRPr="00364B69">
        <w:t>associated</w:t>
      </w:r>
      <w:r w:rsidRPr="00364B69">
        <w:rPr>
          <w:spacing w:val="-3"/>
        </w:rPr>
        <w:t xml:space="preserve"> </w:t>
      </w:r>
      <w:r w:rsidRPr="00364B69">
        <w:t>with</w:t>
      </w:r>
      <w:r w:rsidRPr="00364B69">
        <w:rPr>
          <w:spacing w:val="-3"/>
        </w:rPr>
        <w:t xml:space="preserve"> </w:t>
      </w:r>
      <w:r w:rsidRPr="00364B69">
        <w:t>the</w:t>
      </w:r>
      <w:r w:rsidRPr="00364B69">
        <w:rPr>
          <w:spacing w:val="-5"/>
        </w:rPr>
        <w:t xml:space="preserve"> </w:t>
      </w:r>
      <w:r w:rsidRPr="00364B69">
        <w:t>project are identified as:</w:t>
      </w:r>
    </w:p>
    <w:p w14:paraId="44B4C43D" w14:textId="03C2A506" w:rsidR="00482FCA" w:rsidRPr="00234D62" w:rsidRDefault="00482FCA" w:rsidP="009A13F2">
      <w:pPr>
        <w:pStyle w:val="BodyText"/>
        <w:numPr>
          <w:ilvl w:val="0"/>
          <w:numId w:val="140"/>
        </w:numPr>
        <w:ind w:left="759"/>
      </w:pPr>
      <w:r w:rsidRPr="00234D62">
        <w:rPr>
          <w:b/>
          <w:bCs/>
          <w:i/>
          <w:iCs/>
        </w:rPr>
        <w:t>Construction-related impacts</w:t>
      </w:r>
      <w:r w:rsidRPr="00234D62">
        <w:rPr>
          <w:b/>
          <w:bCs/>
        </w:rPr>
        <w:t xml:space="preserve"> </w:t>
      </w:r>
      <w:r w:rsidRPr="00234D62">
        <w:t>such as noise, dust access, restrictions, and traffic delays will be managed through implementation and monitoring of Contractor Environmental and Social Management Plans (C-ESMP)</w:t>
      </w:r>
      <w:r w:rsidR="00E128B6">
        <w:t xml:space="preserve"> and Codes of Environmental and Social Practice (COESP)</w:t>
      </w:r>
      <w:r w:rsidRPr="00234D62">
        <w:t xml:space="preserve">. Local aggregates will not be used in Project works without </w:t>
      </w:r>
      <w:r>
        <w:t>meeting the requirement</w:t>
      </w:r>
      <w:r w:rsidR="00E128B6">
        <w:t>s</w:t>
      </w:r>
      <w:r>
        <w:t xml:space="preserve"> set out in this ESMP.</w:t>
      </w:r>
      <w:r w:rsidRPr="00234D62">
        <w:t xml:space="preserve"> Incident reporting procedures used for SEDeP will continue during REGAIN implementation.</w:t>
      </w:r>
    </w:p>
    <w:p w14:paraId="65D92BDA" w14:textId="5B204873" w:rsidR="00482FCA" w:rsidRPr="00234D62" w:rsidRDefault="00E128B6" w:rsidP="009A13F2">
      <w:pPr>
        <w:pStyle w:val="BodyText"/>
        <w:numPr>
          <w:ilvl w:val="0"/>
          <w:numId w:val="140"/>
        </w:numPr>
        <w:ind w:left="759"/>
      </w:pPr>
      <w:r>
        <w:rPr>
          <w:b/>
          <w:bCs/>
          <w:i/>
          <w:iCs/>
        </w:rPr>
        <w:t>S</w:t>
      </w:r>
      <w:r w:rsidR="00482FCA" w:rsidRPr="00234D62">
        <w:rPr>
          <w:b/>
          <w:bCs/>
          <w:i/>
          <w:iCs/>
        </w:rPr>
        <w:t>olid waste</w:t>
      </w:r>
      <w:r w:rsidR="00680E15">
        <w:rPr>
          <w:b/>
          <w:bCs/>
          <w:i/>
          <w:iCs/>
        </w:rPr>
        <w:t>s</w:t>
      </w:r>
      <w:r w:rsidR="00482FCA" w:rsidRPr="00234D62">
        <w:rPr>
          <w:b/>
          <w:bCs/>
          <w:i/>
          <w:iCs/>
        </w:rPr>
        <w:t xml:space="preserve"> and e-waste</w:t>
      </w:r>
      <w:r w:rsidR="00680E15">
        <w:rPr>
          <w:b/>
          <w:bCs/>
          <w:i/>
          <w:iCs/>
        </w:rPr>
        <w:t>s</w:t>
      </w:r>
      <w:r w:rsidR="00482FCA" w:rsidRPr="00234D62">
        <w:t xml:space="preserve"> will be managed by </w:t>
      </w:r>
      <w:r w:rsidR="00482FCA">
        <w:t xml:space="preserve">firstly considering whether they can be </w:t>
      </w:r>
      <w:r w:rsidR="00482FCA" w:rsidRPr="00234D62">
        <w:t>reused, refurbished, or recycled</w:t>
      </w:r>
      <w:r w:rsidRPr="00E128B6">
        <w:t xml:space="preserve"> </w:t>
      </w:r>
      <w:r>
        <w:t xml:space="preserve">at the place of works </w:t>
      </w:r>
      <w:r w:rsidRPr="00234D62">
        <w:t>due to limitations with landfills in RMI</w:t>
      </w:r>
      <w:r w:rsidR="00482FCA">
        <w:t xml:space="preserve">, then </w:t>
      </w:r>
      <w:r w:rsidR="00482FCA" w:rsidRPr="00234D62">
        <w:t xml:space="preserve">sending all solid waste to Majuro </w:t>
      </w:r>
      <w:r w:rsidR="00482FCA">
        <w:t>for possible</w:t>
      </w:r>
      <w:r w:rsidR="00482FCA" w:rsidRPr="00234D62">
        <w:t xml:space="preserve"> reuse, refurbish</w:t>
      </w:r>
      <w:r w:rsidR="00482FCA">
        <w:t>ment</w:t>
      </w:r>
      <w:r w:rsidR="00482FCA" w:rsidRPr="00234D62">
        <w:t>, or recycl</w:t>
      </w:r>
      <w:r w:rsidR="00482FCA">
        <w:t xml:space="preserve">ing there.  Material unable to be reused or recycled on Majuro </w:t>
      </w:r>
      <w:r w:rsidR="00482FCA" w:rsidRPr="00234D62">
        <w:t xml:space="preserve">will be sent to an authorized overseas facility. </w:t>
      </w:r>
    </w:p>
    <w:p w14:paraId="57744647" w14:textId="6FBC5B56" w:rsidR="00482FCA" w:rsidRPr="00234D62" w:rsidRDefault="00482FCA" w:rsidP="009A13F2">
      <w:pPr>
        <w:pStyle w:val="BodyText"/>
        <w:numPr>
          <w:ilvl w:val="0"/>
          <w:numId w:val="140"/>
        </w:numPr>
        <w:ind w:left="759"/>
      </w:pPr>
      <w:r w:rsidRPr="00234D62">
        <w:rPr>
          <w:b/>
          <w:bCs/>
          <w:i/>
          <w:iCs/>
        </w:rPr>
        <w:t xml:space="preserve">Occupational health and safety </w:t>
      </w:r>
      <w:r w:rsidRPr="00234D62">
        <w:t xml:space="preserve">(OHS) risks will be managed through preparation, implementation and monitoring of Contractor OHS procedures, and implementation of </w:t>
      </w:r>
      <w:r>
        <w:t xml:space="preserve">any </w:t>
      </w:r>
      <w:r w:rsidRPr="00234D62">
        <w:t xml:space="preserve">existing MEC , KAJUR and Kili power plant </w:t>
      </w:r>
      <w:r>
        <w:t>procedures</w:t>
      </w:r>
      <w:r w:rsidRPr="00234D62">
        <w:t xml:space="preserve">. Ensuring compliance </w:t>
      </w:r>
      <w:r w:rsidR="00680E15">
        <w:t>with</w:t>
      </w:r>
      <w:r w:rsidRPr="00234D62">
        <w:t xml:space="preserve"> OHS provisions will be the responsibility of the Contractor, with oversight by the PIU and CIU. </w:t>
      </w:r>
      <w:r>
        <w:t>The</w:t>
      </w:r>
      <w:r w:rsidRPr="00234D62">
        <w:t xml:space="preserve"> accident and incident reporting system established for SEDeP will be used for REGAIN.</w:t>
      </w:r>
    </w:p>
    <w:p w14:paraId="22B8E3D7" w14:textId="7BB1B2DF" w:rsidR="00482FCA" w:rsidRPr="00234D62" w:rsidRDefault="00482FCA" w:rsidP="009A13F2">
      <w:pPr>
        <w:pStyle w:val="BodyText"/>
        <w:numPr>
          <w:ilvl w:val="0"/>
          <w:numId w:val="140"/>
        </w:numPr>
        <w:ind w:left="759"/>
      </w:pPr>
      <w:r w:rsidRPr="00234D62">
        <w:rPr>
          <w:b/>
          <w:bCs/>
          <w:i/>
          <w:iCs/>
        </w:rPr>
        <w:t xml:space="preserve">Permission to use land for Project works </w:t>
      </w:r>
      <w:r w:rsidRPr="00234D62">
        <w:t xml:space="preserve">will </w:t>
      </w:r>
      <w:r w:rsidR="00680E15">
        <w:t>need to be obtained</w:t>
      </w:r>
      <w:r w:rsidRPr="00234D62">
        <w:t xml:space="preserve"> in writing from landowners during activity design and prior to commencement of any works. Copies of leases will be obtained, and Land Due Diligence reports </w:t>
      </w:r>
      <w:r>
        <w:t xml:space="preserve">will be </w:t>
      </w:r>
      <w:r w:rsidRPr="00234D62">
        <w:t xml:space="preserve">prepared by the </w:t>
      </w:r>
      <w:r w:rsidR="00680E15">
        <w:t xml:space="preserve">PIU E&amp;S Development Officer </w:t>
      </w:r>
      <w:r w:rsidRPr="00234D62">
        <w:t xml:space="preserve">and provided to the </w:t>
      </w:r>
      <w:r w:rsidR="00680E15">
        <w:t>C</w:t>
      </w:r>
      <w:r w:rsidRPr="00234D62">
        <w:t xml:space="preserve">IU </w:t>
      </w:r>
      <w:r w:rsidR="00680E15">
        <w:t xml:space="preserve">E&amp;S Team </w:t>
      </w:r>
      <w:r w:rsidRPr="00234D62">
        <w:t>and WB Task Team.</w:t>
      </w:r>
    </w:p>
    <w:p w14:paraId="2A0984FA" w14:textId="6B27FD03" w:rsidR="00482FCA" w:rsidRPr="00234D62" w:rsidRDefault="00482FCA" w:rsidP="009A13F2">
      <w:pPr>
        <w:pStyle w:val="BodyText"/>
        <w:numPr>
          <w:ilvl w:val="0"/>
          <w:numId w:val="140"/>
        </w:numPr>
        <w:ind w:left="759"/>
      </w:pPr>
      <w:r w:rsidRPr="00234D62">
        <w:rPr>
          <w:b/>
          <w:bCs/>
          <w:i/>
          <w:iCs/>
        </w:rPr>
        <w:t xml:space="preserve">Potential for Gender Based Violence </w:t>
      </w:r>
      <w:r w:rsidRPr="00234D62">
        <w:t>including sexual exploitation, abuse and harassment (SEAH), Violence against Children (VAC) and Human Trafficking (HT) will be mitigated and managed through mandatory signing of a Worker Code of Conduct and attendance at a GBV awareness workshop, and implementation of the Project Grievance Mechanism (GM) with a specific pathway for dealing with GBV.</w:t>
      </w:r>
    </w:p>
    <w:p w14:paraId="4A3F2471" w14:textId="7AB7BD14" w:rsidR="00482FCA" w:rsidRPr="00234D62" w:rsidRDefault="00482FCA" w:rsidP="009A13F2">
      <w:pPr>
        <w:pStyle w:val="BodyText"/>
        <w:numPr>
          <w:ilvl w:val="0"/>
          <w:numId w:val="140"/>
        </w:numPr>
        <w:ind w:left="759"/>
      </w:pPr>
      <w:r w:rsidRPr="00234D62">
        <w:rPr>
          <w:b/>
          <w:bCs/>
          <w:i/>
          <w:iCs/>
        </w:rPr>
        <w:t xml:space="preserve">Potential to exclude disadvantaged and vulnerable groups </w:t>
      </w:r>
      <w:r w:rsidRPr="00234D62">
        <w:t xml:space="preserve">from project benefits if the cost of electricity increases due to improved services and some households are not able to afford new tariffs, especially low-income, single-headed and high-dependent families. This may be a particular concern for residents of Kili Island who </w:t>
      </w:r>
      <w:r w:rsidR="00680E15">
        <w:t xml:space="preserve">presently </w:t>
      </w:r>
      <w:r w:rsidRPr="00234D62">
        <w:t xml:space="preserve">receive wholly subsidized household electricity. Residents of Kili Island are nuclear migrants who </w:t>
      </w:r>
      <w:r w:rsidR="00680E15">
        <w:t xml:space="preserve">are </w:t>
      </w:r>
      <w:r w:rsidRPr="00234D62">
        <w:t>fac</w:t>
      </w:r>
      <w:r w:rsidR="00680E15">
        <w:t>ing</w:t>
      </w:r>
      <w:r w:rsidRPr="00234D62">
        <w:t xml:space="preserve"> serious impacts from climate change and are dependent on imported food which is </w:t>
      </w:r>
      <w:r w:rsidR="00680E15">
        <w:t xml:space="preserve">only infrequently </w:t>
      </w:r>
      <w:r w:rsidRPr="00234D62">
        <w:t xml:space="preserve">shipped to the island.  As such, it will be important that energy assessments conducted for component 1 and 2  works include GESI and energy poverty analyses. </w:t>
      </w:r>
    </w:p>
    <w:p w14:paraId="7365D0AC" w14:textId="77777777" w:rsidR="00482FCA" w:rsidRPr="00234D62" w:rsidRDefault="00482FCA" w:rsidP="009A13F2">
      <w:pPr>
        <w:pStyle w:val="BodyText"/>
        <w:numPr>
          <w:ilvl w:val="0"/>
          <w:numId w:val="140"/>
        </w:numPr>
        <w:ind w:left="759"/>
      </w:pPr>
      <w:r w:rsidRPr="00234D62">
        <w:rPr>
          <w:b/>
          <w:bCs/>
          <w:i/>
          <w:iCs/>
        </w:rPr>
        <w:t xml:space="preserve">Complaints related to the project </w:t>
      </w:r>
      <w:r w:rsidRPr="00234D62">
        <w:t>will be managed through the REGAIN Grievance Mechanism (GM) attached to th</w:t>
      </w:r>
      <w:r>
        <w:t>e</w:t>
      </w:r>
      <w:r w:rsidRPr="00234D62">
        <w:t xml:space="preserve"> SEP. The Project Steering Committee (PSC) and all Project workers will receive induction training on the GM and contractors will be required to display GM contact </w:t>
      </w:r>
      <w:r w:rsidRPr="00234D62">
        <w:lastRenderedPageBreak/>
        <w:t>information signage at all work sites. Grievance report forms and register</w:t>
      </w:r>
      <w:r>
        <w:t>s</w:t>
      </w:r>
      <w:r w:rsidRPr="00234D62">
        <w:t xml:space="preserve"> established under SEDeP will continue to be used.</w:t>
      </w:r>
    </w:p>
    <w:p w14:paraId="24035D95" w14:textId="77777777" w:rsidR="00482FCA" w:rsidRPr="00234D62" w:rsidRDefault="00482FCA" w:rsidP="009A13F2">
      <w:pPr>
        <w:pStyle w:val="BodyText"/>
        <w:numPr>
          <w:ilvl w:val="0"/>
          <w:numId w:val="140"/>
        </w:numPr>
        <w:ind w:left="759"/>
      </w:pPr>
      <w:r w:rsidRPr="00234D62">
        <w:rPr>
          <w:b/>
          <w:bCs/>
          <w:i/>
          <w:iCs/>
        </w:rPr>
        <w:t>Lack of understanding and mitigation of potential environmental and social impacts</w:t>
      </w:r>
      <w:r w:rsidRPr="00234D62">
        <w:t xml:space="preserve"> arising from project activities will be mitigated through preparation of comprehensive feasibility and other studies that incorporate adequate stakeholder consultation with project affected parties, including vulnerable and disadvantaged groups, and other interested stakeholders (see </w:t>
      </w:r>
      <w:r>
        <w:t xml:space="preserve">SEP </w:t>
      </w:r>
      <w:r w:rsidRPr="00234D62">
        <w:t>Table 1). Contractor/Consultant Terms of Reference (TOR) for each scope of work will include consultation requirement and may involve preparation of an activity-specific Stakeholder Engagement and Communication Action Plan. In addition, the PIU will be responsible for developing and updating a project-wide SECAP which will form an important part of Project 6-monthly Progress Reports.</w:t>
      </w:r>
    </w:p>
    <w:p w14:paraId="63A978F1" w14:textId="299174D6" w:rsidR="00A029BA" w:rsidRDefault="00482FCA" w:rsidP="009A13F2">
      <w:pPr>
        <w:pStyle w:val="BodyText"/>
        <w:ind w:left="0"/>
      </w:pPr>
      <w:r w:rsidRPr="00364B69">
        <w:t xml:space="preserve">The implementation of the ESMP will be the responsibility of the Project Manager from the Project Implementation Unit (PIU) that will be established within MEC specifically for the Project. An E&amp;S Development Officer will be staffed under the PIU to support the Project </w:t>
      </w:r>
      <w:r w:rsidR="00680E15">
        <w:t>Manager</w:t>
      </w:r>
      <w:r w:rsidRPr="00364B69">
        <w:t>. The RMI Ministry of Finance’s Centralized Implementation</w:t>
      </w:r>
      <w:r w:rsidRPr="00364B69">
        <w:rPr>
          <w:spacing w:val="-3"/>
        </w:rPr>
        <w:t xml:space="preserve"> </w:t>
      </w:r>
      <w:r w:rsidRPr="00364B69">
        <w:t>Unit</w:t>
      </w:r>
      <w:r w:rsidRPr="00364B69">
        <w:rPr>
          <w:spacing w:val="-3"/>
        </w:rPr>
        <w:t xml:space="preserve"> </w:t>
      </w:r>
      <w:r w:rsidRPr="00364B69">
        <w:t>(CIU)</w:t>
      </w:r>
      <w:r w:rsidRPr="00364B69">
        <w:rPr>
          <w:spacing w:val="-3"/>
        </w:rPr>
        <w:t xml:space="preserve"> </w:t>
      </w:r>
      <w:r w:rsidR="00680E15">
        <w:rPr>
          <w:spacing w:val="-3"/>
        </w:rPr>
        <w:t>E&amp;S T</w:t>
      </w:r>
      <w:r w:rsidRPr="00364B69">
        <w:t>eam</w:t>
      </w:r>
      <w:r w:rsidRPr="00364B69">
        <w:rPr>
          <w:spacing w:val="-3"/>
        </w:rPr>
        <w:t xml:space="preserve"> </w:t>
      </w:r>
      <w:r w:rsidRPr="00364B69">
        <w:t>(which</w:t>
      </w:r>
      <w:r w:rsidRPr="00364B69">
        <w:rPr>
          <w:spacing w:val="-3"/>
        </w:rPr>
        <w:t xml:space="preserve"> </w:t>
      </w:r>
      <w:r w:rsidRPr="00364B69">
        <w:t>comprises</w:t>
      </w:r>
      <w:r w:rsidRPr="00364B69">
        <w:rPr>
          <w:spacing w:val="-3"/>
        </w:rPr>
        <w:t xml:space="preserve"> </w:t>
      </w:r>
      <w:r w:rsidRPr="00364B69">
        <w:t>an</w:t>
      </w:r>
      <w:r w:rsidRPr="00364B69">
        <w:rPr>
          <w:spacing w:val="-3"/>
        </w:rPr>
        <w:t xml:space="preserve"> </w:t>
      </w:r>
      <w:r w:rsidRPr="00364B69">
        <w:t>International</w:t>
      </w:r>
      <w:r w:rsidRPr="00364B69">
        <w:rPr>
          <w:spacing w:val="-3"/>
        </w:rPr>
        <w:t xml:space="preserve"> </w:t>
      </w:r>
      <w:r w:rsidRPr="00364B69">
        <w:t>Environmental</w:t>
      </w:r>
      <w:r w:rsidRPr="00364B69">
        <w:rPr>
          <w:spacing w:val="-3"/>
        </w:rPr>
        <w:t xml:space="preserve"> </w:t>
      </w:r>
      <w:r w:rsidRPr="00364B69">
        <w:t>Specialist,</w:t>
      </w:r>
      <w:r w:rsidRPr="00364B69">
        <w:rPr>
          <w:spacing w:val="-3"/>
        </w:rPr>
        <w:t xml:space="preserve"> </w:t>
      </w:r>
      <w:r w:rsidRPr="00364B69">
        <w:t>an</w:t>
      </w:r>
      <w:r w:rsidRPr="00364B69">
        <w:rPr>
          <w:spacing w:val="-3"/>
        </w:rPr>
        <w:t xml:space="preserve"> </w:t>
      </w:r>
      <w:r w:rsidRPr="00364B69">
        <w:t>International Social</w:t>
      </w:r>
      <w:r w:rsidRPr="00364B69">
        <w:rPr>
          <w:spacing w:val="-2"/>
        </w:rPr>
        <w:t xml:space="preserve"> </w:t>
      </w:r>
      <w:r w:rsidRPr="00364B69">
        <w:t>Specialist,</w:t>
      </w:r>
      <w:r w:rsidRPr="00364B69">
        <w:rPr>
          <w:spacing w:val="-2"/>
        </w:rPr>
        <w:t xml:space="preserve"> </w:t>
      </w:r>
      <w:r w:rsidRPr="00364B69">
        <w:t>and</w:t>
      </w:r>
      <w:r w:rsidRPr="00364B69">
        <w:rPr>
          <w:spacing w:val="-2"/>
        </w:rPr>
        <w:t xml:space="preserve"> </w:t>
      </w:r>
      <w:r w:rsidRPr="00364B69">
        <w:t>a</w:t>
      </w:r>
      <w:r w:rsidRPr="00364B69">
        <w:rPr>
          <w:spacing w:val="-2"/>
        </w:rPr>
        <w:t xml:space="preserve"> </w:t>
      </w:r>
      <w:r w:rsidRPr="00364B69">
        <w:t>locally</w:t>
      </w:r>
      <w:r w:rsidRPr="00364B69">
        <w:rPr>
          <w:spacing w:val="-2"/>
        </w:rPr>
        <w:t xml:space="preserve"> </w:t>
      </w:r>
      <w:r w:rsidRPr="00364B69">
        <w:t>based</w:t>
      </w:r>
      <w:r w:rsidRPr="00364B69">
        <w:rPr>
          <w:spacing w:val="-2"/>
        </w:rPr>
        <w:t xml:space="preserve"> </w:t>
      </w:r>
      <w:r w:rsidRPr="00364B69">
        <w:t>E&amp;S</w:t>
      </w:r>
      <w:r w:rsidRPr="00364B69">
        <w:rPr>
          <w:spacing w:val="-2"/>
        </w:rPr>
        <w:t xml:space="preserve"> </w:t>
      </w:r>
      <w:r w:rsidRPr="00364B69">
        <w:t>Officer)</w:t>
      </w:r>
      <w:r w:rsidRPr="00364B69">
        <w:rPr>
          <w:spacing w:val="-2"/>
        </w:rPr>
        <w:t xml:space="preserve"> </w:t>
      </w:r>
      <w:r w:rsidRPr="00364B69">
        <w:t>will</w:t>
      </w:r>
      <w:r w:rsidRPr="00364B69">
        <w:rPr>
          <w:spacing w:val="-2"/>
        </w:rPr>
        <w:t xml:space="preserve"> </w:t>
      </w:r>
      <w:r w:rsidRPr="00364B69">
        <w:t>also</w:t>
      </w:r>
      <w:r w:rsidRPr="00364B69">
        <w:rPr>
          <w:spacing w:val="-2"/>
        </w:rPr>
        <w:t xml:space="preserve"> </w:t>
      </w:r>
      <w:r w:rsidRPr="00364B69">
        <w:t>assist</w:t>
      </w:r>
      <w:r w:rsidRPr="00364B69">
        <w:rPr>
          <w:spacing w:val="-2"/>
        </w:rPr>
        <w:t xml:space="preserve"> </w:t>
      </w:r>
      <w:r w:rsidRPr="00364B69">
        <w:t>the</w:t>
      </w:r>
      <w:r w:rsidRPr="00364B69">
        <w:rPr>
          <w:spacing w:val="-2"/>
        </w:rPr>
        <w:t xml:space="preserve"> </w:t>
      </w:r>
      <w:r w:rsidRPr="00364B69">
        <w:t>PIU</w:t>
      </w:r>
      <w:r w:rsidRPr="00364B69">
        <w:rPr>
          <w:spacing w:val="-2"/>
        </w:rPr>
        <w:t xml:space="preserve"> </w:t>
      </w:r>
      <w:r w:rsidRPr="00364B69">
        <w:t>team</w:t>
      </w:r>
      <w:r w:rsidRPr="00364B69">
        <w:rPr>
          <w:spacing w:val="-2"/>
        </w:rPr>
        <w:t xml:space="preserve"> </w:t>
      </w:r>
      <w:r w:rsidRPr="00364B69">
        <w:t>as</w:t>
      </w:r>
      <w:r w:rsidRPr="00364B69">
        <w:rPr>
          <w:spacing w:val="-2"/>
        </w:rPr>
        <w:t xml:space="preserve"> </w:t>
      </w:r>
      <w:r w:rsidRPr="00364B69">
        <w:t>required.</w:t>
      </w:r>
      <w:r w:rsidRPr="00364B69">
        <w:rPr>
          <w:spacing w:val="-2"/>
        </w:rPr>
        <w:t xml:space="preserve"> </w:t>
      </w:r>
      <w:r w:rsidRPr="00364B69">
        <w:t>The</w:t>
      </w:r>
      <w:r w:rsidRPr="00364B69">
        <w:rPr>
          <w:spacing w:val="-2"/>
        </w:rPr>
        <w:t xml:space="preserve"> </w:t>
      </w:r>
      <w:r w:rsidRPr="00364B69">
        <w:t>WB</w:t>
      </w:r>
      <w:r w:rsidRPr="00364B69">
        <w:rPr>
          <w:spacing w:val="-2"/>
        </w:rPr>
        <w:t xml:space="preserve"> </w:t>
      </w:r>
      <w:r w:rsidRPr="00364B69">
        <w:t>E&amp;S</w:t>
      </w:r>
      <w:r w:rsidRPr="00364B69">
        <w:rPr>
          <w:spacing w:val="-2"/>
        </w:rPr>
        <w:t xml:space="preserve"> </w:t>
      </w:r>
      <w:r w:rsidR="00680E15">
        <w:t>T</w:t>
      </w:r>
      <w:r w:rsidRPr="00364B69">
        <w:t xml:space="preserve">eam will provide regular E&amp;S risk management compliance monitoring and support for the project. Construction contractor(s) will be required to comply with the Project’s E&amp;S risk management plans and procedures, including this ESMP and the LMP, as well as local legislation, and this will be specified in contractor’s </w:t>
      </w:r>
      <w:r w:rsidRPr="00364B69">
        <w:rPr>
          <w:spacing w:val="-2"/>
        </w:rPr>
        <w:t>agreements.</w:t>
      </w:r>
    </w:p>
    <w:p w14:paraId="7791953B" w14:textId="77777777" w:rsidR="00A029BA" w:rsidRDefault="00A029BA" w:rsidP="009A13F2">
      <w:pPr>
        <w:sectPr w:rsidR="00A029BA" w:rsidSect="0045795D">
          <w:pgSz w:w="12240" w:h="15840"/>
          <w:pgMar w:top="1440" w:right="1440" w:bottom="1440" w:left="1440" w:header="771" w:footer="630" w:gutter="0"/>
          <w:pgNumType w:fmt="lowerRoman"/>
          <w:cols w:space="720"/>
        </w:sectPr>
      </w:pPr>
    </w:p>
    <w:bookmarkEnd w:id="9" w:displacedByCustomXml="next"/>
    <w:sdt>
      <w:sdtPr>
        <w:rPr>
          <w:b w:val="0"/>
          <w:bCs w:val="0"/>
        </w:rPr>
        <w:id w:val="549740151"/>
        <w:docPartObj>
          <w:docPartGallery w:val="Table of Contents"/>
          <w:docPartUnique/>
        </w:docPartObj>
      </w:sdtPr>
      <w:sdtEndPr>
        <w:rPr>
          <w:noProof/>
        </w:rPr>
      </w:sdtEndPr>
      <w:sdtContent>
        <w:p w14:paraId="2AD43EF2" w14:textId="2611B53C" w:rsidR="000F2488" w:rsidRPr="005526CB" w:rsidRDefault="000F2488" w:rsidP="005526CB">
          <w:pPr>
            <w:pStyle w:val="Heading4"/>
            <w:spacing w:before="0"/>
            <w:ind w:left="0" w:firstLine="0"/>
            <w:rPr>
              <w:color w:val="365F91" w:themeColor="accent1" w:themeShade="BF"/>
              <w:spacing w:val="-2"/>
            </w:rPr>
          </w:pPr>
          <w:r w:rsidRPr="005526CB">
            <w:rPr>
              <w:rFonts w:asciiTheme="majorHAnsi" w:hAnsiTheme="majorHAnsi"/>
              <w:b w:val="0"/>
              <w:bCs w:val="0"/>
              <w:color w:val="365F91" w:themeColor="accent1" w:themeShade="BF"/>
              <w:spacing w:val="-2"/>
              <w:sz w:val="32"/>
              <w:szCs w:val="32"/>
            </w:rPr>
            <w:t>Contents</w:t>
          </w:r>
        </w:p>
        <w:p w14:paraId="4873110A" w14:textId="029070A2" w:rsidR="00B45750" w:rsidRDefault="000F2488">
          <w:pPr>
            <w:pStyle w:val="TOC1"/>
            <w:tabs>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r>
            <w:fldChar w:fldCharType="begin"/>
          </w:r>
          <w:r>
            <w:instrText xml:space="preserve"> TOC \o "1-3" \h \z \u </w:instrText>
          </w:r>
          <w:r>
            <w:fldChar w:fldCharType="separate"/>
          </w:r>
          <w:hyperlink w:anchor="_Toc162947942" w:history="1">
            <w:r w:rsidR="00B45750" w:rsidRPr="00491AC5">
              <w:rPr>
                <w:rStyle w:val="Hyperlink"/>
                <w:noProof/>
              </w:rPr>
              <w:t>EXECUTIVE</w:t>
            </w:r>
            <w:r w:rsidR="00B45750" w:rsidRPr="00491AC5">
              <w:rPr>
                <w:rStyle w:val="Hyperlink"/>
                <w:noProof/>
                <w:spacing w:val="-5"/>
              </w:rPr>
              <w:t xml:space="preserve"> </w:t>
            </w:r>
            <w:r w:rsidR="00B45750" w:rsidRPr="00491AC5">
              <w:rPr>
                <w:rStyle w:val="Hyperlink"/>
                <w:noProof/>
                <w:spacing w:val="-2"/>
              </w:rPr>
              <w:t>SUMMARY</w:t>
            </w:r>
            <w:r w:rsidR="00B45750">
              <w:rPr>
                <w:noProof/>
                <w:webHidden/>
              </w:rPr>
              <w:tab/>
            </w:r>
            <w:r w:rsidR="00B45750">
              <w:rPr>
                <w:noProof/>
                <w:webHidden/>
              </w:rPr>
              <w:fldChar w:fldCharType="begin"/>
            </w:r>
            <w:r w:rsidR="00B45750">
              <w:rPr>
                <w:noProof/>
                <w:webHidden/>
              </w:rPr>
              <w:instrText xml:space="preserve"> PAGEREF _Toc162947942 \h </w:instrText>
            </w:r>
            <w:r w:rsidR="00B45750">
              <w:rPr>
                <w:noProof/>
                <w:webHidden/>
              </w:rPr>
            </w:r>
            <w:r w:rsidR="00B45750">
              <w:rPr>
                <w:noProof/>
                <w:webHidden/>
              </w:rPr>
              <w:fldChar w:fldCharType="separate"/>
            </w:r>
            <w:r w:rsidR="00B45750">
              <w:rPr>
                <w:noProof/>
                <w:webHidden/>
              </w:rPr>
              <w:t>iii</w:t>
            </w:r>
            <w:r w:rsidR="00B45750">
              <w:rPr>
                <w:noProof/>
                <w:webHidden/>
              </w:rPr>
              <w:fldChar w:fldCharType="end"/>
            </w:r>
          </w:hyperlink>
        </w:p>
        <w:p w14:paraId="01618906" w14:textId="2BC1BE6C"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43" w:history="1">
            <w:r w:rsidRPr="00491AC5">
              <w:rPr>
                <w:rStyle w:val="Hyperlink"/>
                <w:noProof/>
              </w:rPr>
              <w:t>1.</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INTRODUCTION</w:t>
            </w:r>
            <w:r>
              <w:rPr>
                <w:noProof/>
                <w:webHidden/>
              </w:rPr>
              <w:tab/>
            </w:r>
            <w:r>
              <w:rPr>
                <w:noProof/>
                <w:webHidden/>
              </w:rPr>
              <w:fldChar w:fldCharType="begin"/>
            </w:r>
            <w:r>
              <w:rPr>
                <w:noProof/>
                <w:webHidden/>
              </w:rPr>
              <w:instrText xml:space="preserve"> PAGEREF _Toc162947943 \h </w:instrText>
            </w:r>
            <w:r>
              <w:rPr>
                <w:noProof/>
                <w:webHidden/>
              </w:rPr>
            </w:r>
            <w:r>
              <w:rPr>
                <w:noProof/>
                <w:webHidden/>
              </w:rPr>
              <w:fldChar w:fldCharType="separate"/>
            </w:r>
            <w:r>
              <w:rPr>
                <w:noProof/>
                <w:webHidden/>
              </w:rPr>
              <w:t>1</w:t>
            </w:r>
            <w:r>
              <w:rPr>
                <w:noProof/>
                <w:webHidden/>
              </w:rPr>
              <w:fldChar w:fldCharType="end"/>
            </w:r>
          </w:hyperlink>
        </w:p>
        <w:p w14:paraId="15D25D3C" w14:textId="694229FD"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44" w:history="1">
            <w:r w:rsidRPr="00491AC5">
              <w:rPr>
                <w:rStyle w:val="Hyperlink"/>
                <w:noProof/>
              </w:rPr>
              <w:t>2.</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PROJECT DESCRIPTION</w:t>
            </w:r>
            <w:r>
              <w:rPr>
                <w:noProof/>
                <w:webHidden/>
              </w:rPr>
              <w:tab/>
            </w:r>
            <w:r>
              <w:rPr>
                <w:noProof/>
                <w:webHidden/>
              </w:rPr>
              <w:fldChar w:fldCharType="begin"/>
            </w:r>
            <w:r>
              <w:rPr>
                <w:noProof/>
                <w:webHidden/>
              </w:rPr>
              <w:instrText xml:space="preserve"> PAGEREF _Toc162947944 \h </w:instrText>
            </w:r>
            <w:r>
              <w:rPr>
                <w:noProof/>
                <w:webHidden/>
              </w:rPr>
            </w:r>
            <w:r>
              <w:rPr>
                <w:noProof/>
                <w:webHidden/>
              </w:rPr>
              <w:fldChar w:fldCharType="separate"/>
            </w:r>
            <w:r>
              <w:rPr>
                <w:noProof/>
                <w:webHidden/>
              </w:rPr>
              <w:t>1</w:t>
            </w:r>
            <w:r>
              <w:rPr>
                <w:noProof/>
                <w:webHidden/>
              </w:rPr>
              <w:fldChar w:fldCharType="end"/>
            </w:r>
          </w:hyperlink>
        </w:p>
        <w:p w14:paraId="424F8729" w14:textId="1B7E4B82"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45" w:history="1">
            <w:r w:rsidRPr="00491AC5">
              <w:rPr>
                <w:rStyle w:val="Hyperlink"/>
                <w:noProof/>
              </w:rPr>
              <w:t>2.1.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Project Overview</w:t>
            </w:r>
            <w:r>
              <w:rPr>
                <w:noProof/>
                <w:webHidden/>
              </w:rPr>
              <w:tab/>
            </w:r>
            <w:r>
              <w:rPr>
                <w:noProof/>
                <w:webHidden/>
              </w:rPr>
              <w:fldChar w:fldCharType="begin"/>
            </w:r>
            <w:r>
              <w:rPr>
                <w:noProof/>
                <w:webHidden/>
              </w:rPr>
              <w:instrText xml:space="preserve"> PAGEREF _Toc162947945 \h </w:instrText>
            </w:r>
            <w:r>
              <w:rPr>
                <w:noProof/>
                <w:webHidden/>
              </w:rPr>
            </w:r>
            <w:r>
              <w:rPr>
                <w:noProof/>
                <w:webHidden/>
              </w:rPr>
              <w:fldChar w:fldCharType="separate"/>
            </w:r>
            <w:r>
              <w:rPr>
                <w:noProof/>
                <w:webHidden/>
              </w:rPr>
              <w:t>1</w:t>
            </w:r>
            <w:r>
              <w:rPr>
                <w:noProof/>
                <w:webHidden/>
              </w:rPr>
              <w:fldChar w:fldCharType="end"/>
            </w:r>
          </w:hyperlink>
        </w:p>
        <w:p w14:paraId="0001165D" w14:textId="07C3C694"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46" w:history="1">
            <w:r w:rsidRPr="00491AC5">
              <w:rPr>
                <w:rStyle w:val="Hyperlink"/>
                <w:noProof/>
              </w:rPr>
              <w:t>2.2.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Project Components</w:t>
            </w:r>
            <w:r>
              <w:rPr>
                <w:noProof/>
                <w:webHidden/>
              </w:rPr>
              <w:tab/>
            </w:r>
            <w:r>
              <w:rPr>
                <w:noProof/>
                <w:webHidden/>
              </w:rPr>
              <w:fldChar w:fldCharType="begin"/>
            </w:r>
            <w:r>
              <w:rPr>
                <w:noProof/>
                <w:webHidden/>
              </w:rPr>
              <w:instrText xml:space="preserve"> PAGEREF _Toc162947946 \h </w:instrText>
            </w:r>
            <w:r>
              <w:rPr>
                <w:noProof/>
                <w:webHidden/>
              </w:rPr>
            </w:r>
            <w:r>
              <w:rPr>
                <w:noProof/>
                <w:webHidden/>
              </w:rPr>
              <w:fldChar w:fldCharType="separate"/>
            </w:r>
            <w:r>
              <w:rPr>
                <w:noProof/>
                <w:webHidden/>
              </w:rPr>
              <w:t>2</w:t>
            </w:r>
            <w:r>
              <w:rPr>
                <w:noProof/>
                <w:webHidden/>
              </w:rPr>
              <w:fldChar w:fldCharType="end"/>
            </w:r>
          </w:hyperlink>
        </w:p>
        <w:p w14:paraId="44C39D24" w14:textId="02E66E5A"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47" w:history="1">
            <w:r w:rsidRPr="00491AC5">
              <w:rPr>
                <w:rStyle w:val="Hyperlink"/>
                <w:noProof/>
              </w:rPr>
              <w:t>2.2.1.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Component 1: Renewable Energy and Network Upgrade in Main Grids</w:t>
            </w:r>
            <w:r>
              <w:rPr>
                <w:noProof/>
                <w:webHidden/>
              </w:rPr>
              <w:tab/>
            </w:r>
            <w:r>
              <w:rPr>
                <w:noProof/>
                <w:webHidden/>
              </w:rPr>
              <w:fldChar w:fldCharType="begin"/>
            </w:r>
            <w:r>
              <w:rPr>
                <w:noProof/>
                <w:webHidden/>
              </w:rPr>
              <w:instrText xml:space="preserve"> PAGEREF _Toc162947947 \h </w:instrText>
            </w:r>
            <w:r>
              <w:rPr>
                <w:noProof/>
                <w:webHidden/>
              </w:rPr>
            </w:r>
            <w:r>
              <w:rPr>
                <w:noProof/>
                <w:webHidden/>
              </w:rPr>
              <w:fldChar w:fldCharType="separate"/>
            </w:r>
            <w:r>
              <w:rPr>
                <w:noProof/>
                <w:webHidden/>
              </w:rPr>
              <w:t>2</w:t>
            </w:r>
            <w:r>
              <w:rPr>
                <w:noProof/>
                <w:webHidden/>
              </w:rPr>
              <w:fldChar w:fldCharType="end"/>
            </w:r>
          </w:hyperlink>
        </w:p>
        <w:p w14:paraId="1F704021" w14:textId="4D244B51"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48" w:history="1">
            <w:r w:rsidRPr="00491AC5">
              <w:rPr>
                <w:rStyle w:val="Hyperlink"/>
                <w:noProof/>
              </w:rPr>
              <w:t>2.2.2.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Component 2: Improved Electricity Access in Neighboring Atolls</w:t>
            </w:r>
            <w:r>
              <w:rPr>
                <w:noProof/>
                <w:webHidden/>
              </w:rPr>
              <w:tab/>
            </w:r>
            <w:r>
              <w:rPr>
                <w:noProof/>
                <w:webHidden/>
              </w:rPr>
              <w:fldChar w:fldCharType="begin"/>
            </w:r>
            <w:r>
              <w:rPr>
                <w:noProof/>
                <w:webHidden/>
              </w:rPr>
              <w:instrText xml:space="preserve"> PAGEREF _Toc162947948 \h </w:instrText>
            </w:r>
            <w:r>
              <w:rPr>
                <w:noProof/>
                <w:webHidden/>
              </w:rPr>
            </w:r>
            <w:r>
              <w:rPr>
                <w:noProof/>
                <w:webHidden/>
              </w:rPr>
              <w:fldChar w:fldCharType="separate"/>
            </w:r>
            <w:r>
              <w:rPr>
                <w:noProof/>
                <w:webHidden/>
              </w:rPr>
              <w:t>3</w:t>
            </w:r>
            <w:r>
              <w:rPr>
                <w:noProof/>
                <w:webHidden/>
              </w:rPr>
              <w:fldChar w:fldCharType="end"/>
            </w:r>
          </w:hyperlink>
        </w:p>
        <w:p w14:paraId="3058EF5B" w14:textId="7A1B33EF"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49" w:history="1">
            <w:r w:rsidRPr="00491AC5">
              <w:rPr>
                <w:rStyle w:val="Hyperlink"/>
                <w:noProof/>
              </w:rPr>
              <w:t>2.2.3.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Component 3: Institutional Strengthening and Implementation Support</w:t>
            </w:r>
            <w:r>
              <w:rPr>
                <w:noProof/>
                <w:webHidden/>
              </w:rPr>
              <w:tab/>
            </w:r>
            <w:r>
              <w:rPr>
                <w:noProof/>
                <w:webHidden/>
              </w:rPr>
              <w:fldChar w:fldCharType="begin"/>
            </w:r>
            <w:r>
              <w:rPr>
                <w:noProof/>
                <w:webHidden/>
              </w:rPr>
              <w:instrText xml:space="preserve"> PAGEREF _Toc162947949 \h </w:instrText>
            </w:r>
            <w:r>
              <w:rPr>
                <w:noProof/>
                <w:webHidden/>
              </w:rPr>
            </w:r>
            <w:r>
              <w:rPr>
                <w:noProof/>
                <w:webHidden/>
              </w:rPr>
              <w:fldChar w:fldCharType="separate"/>
            </w:r>
            <w:r>
              <w:rPr>
                <w:noProof/>
                <w:webHidden/>
              </w:rPr>
              <w:t>4</w:t>
            </w:r>
            <w:r>
              <w:rPr>
                <w:noProof/>
                <w:webHidden/>
              </w:rPr>
              <w:fldChar w:fldCharType="end"/>
            </w:r>
          </w:hyperlink>
        </w:p>
        <w:p w14:paraId="5EE346D4" w14:textId="3990105C"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0" w:history="1">
            <w:r w:rsidRPr="00491AC5">
              <w:rPr>
                <w:rStyle w:val="Hyperlink"/>
                <w:noProof/>
              </w:rPr>
              <w:t>2.3.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Project Beneficiaries</w:t>
            </w:r>
            <w:r>
              <w:rPr>
                <w:noProof/>
                <w:webHidden/>
              </w:rPr>
              <w:tab/>
            </w:r>
            <w:r>
              <w:rPr>
                <w:noProof/>
                <w:webHidden/>
              </w:rPr>
              <w:fldChar w:fldCharType="begin"/>
            </w:r>
            <w:r>
              <w:rPr>
                <w:noProof/>
                <w:webHidden/>
              </w:rPr>
              <w:instrText xml:space="preserve"> PAGEREF _Toc162947950 \h </w:instrText>
            </w:r>
            <w:r>
              <w:rPr>
                <w:noProof/>
                <w:webHidden/>
              </w:rPr>
            </w:r>
            <w:r>
              <w:rPr>
                <w:noProof/>
                <w:webHidden/>
              </w:rPr>
              <w:fldChar w:fldCharType="separate"/>
            </w:r>
            <w:r>
              <w:rPr>
                <w:noProof/>
                <w:webHidden/>
              </w:rPr>
              <w:t>5</w:t>
            </w:r>
            <w:r>
              <w:rPr>
                <w:noProof/>
                <w:webHidden/>
              </w:rPr>
              <w:fldChar w:fldCharType="end"/>
            </w:r>
          </w:hyperlink>
        </w:p>
        <w:p w14:paraId="50212BE0" w14:textId="658F5239"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51" w:history="1">
            <w:r w:rsidRPr="00491AC5">
              <w:rPr>
                <w:rStyle w:val="Hyperlink"/>
                <w:noProof/>
              </w:rPr>
              <w:t>3.</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COUNTRY</w:t>
            </w:r>
            <w:r w:rsidRPr="00491AC5">
              <w:rPr>
                <w:rStyle w:val="Hyperlink"/>
                <w:noProof/>
                <w:spacing w:val="-7"/>
              </w:rPr>
              <w:t xml:space="preserve"> </w:t>
            </w:r>
            <w:r w:rsidRPr="00491AC5">
              <w:rPr>
                <w:rStyle w:val="Hyperlink"/>
                <w:noProof/>
                <w:spacing w:val="-2"/>
              </w:rPr>
              <w:t>CONTEXT</w:t>
            </w:r>
            <w:r>
              <w:rPr>
                <w:noProof/>
                <w:webHidden/>
              </w:rPr>
              <w:tab/>
            </w:r>
            <w:r>
              <w:rPr>
                <w:noProof/>
                <w:webHidden/>
              </w:rPr>
              <w:fldChar w:fldCharType="begin"/>
            </w:r>
            <w:r>
              <w:rPr>
                <w:noProof/>
                <w:webHidden/>
              </w:rPr>
              <w:instrText xml:space="preserve"> PAGEREF _Toc162947951 \h </w:instrText>
            </w:r>
            <w:r>
              <w:rPr>
                <w:noProof/>
                <w:webHidden/>
              </w:rPr>
            </w:r>
            <w:r>
              <w:rPr>
                <w:noProof/>
                <w:webHidden/>
              </w:rPr>
              <w:fldChar w:fldCharType="separate"/>
            </w:r>
            <w:r>
              <w:rPr>
                <w:noProof/>
                <w:webHidden/>
              </w:rPr>
              <w:t>5</w:t>
            </w:r>
            <w:r>
              <w:rPr>
                <w:noProof/>
                <w:webHidden/>
              </w:rPr>
              <w:fldChar w:fldCharType="end"/>
            </w:r>
          </w:hyperlink>
        </w:p>
        <w:p w14:paraId="239D09B1" w14:textId="5EF5074C"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2" w:history="1">
            <w:r w:rsidRPr="00491AC5">
              <w:rPr>
                <w:rStyle w:val="Hyperlink"/>
                <w:noProof/>
              </w:rPr>
              <w:t>3.1.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Population</w:t>
            </w:r>
            <w:r>
              <w:rPr>
                <w:noProof/>
                <w:webHidden/>
              </w:rPr>
              <w:tab/>
            </w:r>
            <w:r>
              <w:rPr>
                <w:noProof/>
                <w:webHidden/>
              </w:rPr>
              <w:fldChar w:fldCharType="begin"/>
            </w:r>
            <w:r>
              <w:rPr>
                <w:noProof/>
                <w:webHidden/>
              </w:rPr>
              <w:instrText xml:space="preserve"> PAGEREF _Toc162947952 \h </w:instrText>
            </w:r>
            <w:r>
              <w:rPr>
                <w:noProof/>
                <w:webHidden/>
              </w:rPr>
            </w:r>
            <w:r>
              <w:rPr>
                <w:noProof/>
                <w:webHidden/>
              </w:rPr>
              <w:fldChar w:fldCharType="separate"/>
            </w:r>
            <w:r>
              <w:rPr>
                <w:noProof/>
                <w:webHidden/>
              </w:rPr>
              <w:t>5</w:t>
            </w:r>
            <w:r>
              <w:rPr>
                <w:noProof/>
                <w:webHidden/>
              </w:rPr>
              <w:fldChar w:fldCharType="end"/>
            </w:r>
          </w:hyperlink>
        </w:p>
        <w:p w14:paraId="5A89928E" w14:textId="3E110134"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3" w:history="1">
            <w:r w:rsidRPr="00491AC5">
              <w:rPr>
                <w:rStyle w:val="Hyperlink"/>
                <w:noProof/>
              </w:rPr>
              <w:t>3.2.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Economy</w:t>
            </w:r>
            <w:r>
              <w:rPr>
                <w:noProof/>
                <w:webHidden/>
              </w:rPr>
              <w:tab/>
            </w:r>
            <w:r>
              <w:rPr>
                <w:noProof/>
                <w:webHidden/>
              </w:rPr>
              <w:fldChar w:fldCharType="begin"/>
            </w:r>
            <w:r>
              <w:rPr>
                <w:noProof/>
                <w:webHidden/>
              </w:rPr>
              <w:instrText xml:space="preserve"> PAGEREF _Toc162947953 \h </w:instrText>
            </w:r>
            <w:r>
              <w:rPr>
                <w:noProof/>
                <w:webHidden/>
              </w:rPr>
            </w:r>
            <w:r>
              <w:rPr>
                <w:noProof/>
                <w:webHidden/>
              </w:rPr>
              <w:fldChar w:fldCharType="separate"/>
            </w:r>
            <w:r>
              <w:rPr>
                <w:noProof/>
                <w:webHidden/>
              </w:rPr>
              <w:t>6</w:t>
            </w:r>
            <w:r>
              <w:rPr>
                <w:noProof/>
                <w:webHidden/>
              </w:rPr>
              <w:fldChar w:fldCharType="end"/>
            </w:r>
          </w:hyperlink>
        </w:p>
        <w:p w14:paraId="6AC847D2" w14:textId="07C14F82"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4" w:history="1">
            <w:r w:rsidRPr="00491AC5">
              <w:rPr>
                <w:rStyle w:val="Hyperlink"/>
                <w:noProof/>
              </w:rPr>
              <w:t>3.3.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Electricity Sector</w:t>
            </w:r>
            <w:r>
              <w:rPr>
                <w:noProof/>
                <w:webHidden/>
              </w:rPr>
              <w:tab/>
            </w:r>
            <w:r>
              <w:rPr>
                <w:noProof/>
                <w:webHidden/>
              </w:rPr>
              <w:fldChar w:fldCharType="begin"/>
            </w:r>
            <w:r>
              <w:rPr>
                <w:noProof/>
                <w:webHidden/>
              </w:rPr>
              <w:instrText xml:space="preserve"> PAGEREF _Toc162947954 \h </w:instrText>
            </w:r>
            <w:r>
              <w:rPr>
                <w:noProof/>
                <w:webHidden/>
              </w:rPr>
            </w:r>
            <w:r>
              <w:rPr>
                <w:noProof/>
                <w:webHidden/>
              </w:rPr>
              <w:fldChar w:fldCharType="separate"/>
            </w:r>
            <w:r>
              <w:rPr>
                <w:noProof/>
                <w:webHidden/>
              </w:rPr>
              <w:t>6</w:t>
            </w:r>
            <w:r>
              <w:rPr>
                <w:noProof/>
                <w:webHidden/>
              </w:rPr>
              <w:fldChar w:fldCharType="end"/>
            </w:r>
          </w:hyperlink>
        </w:p>
        <w:p w14:paraId="20783542" w14:textId="7DAF3213"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5" w:history="1">
            <w:r w:rsidRPr="00491AC5">
              <w:rPr>
                <w:rStyle w:val="Hyperlink"/>
                <w:noProof/>
              </w:rPr>
              <w:t>3.4.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Natural</w:t>
            </w:r>
            <w:r w:rsidRPr="00491AC5">
              <w:rPr>
                <w:rStyle w:val="Hyperlink"/>
                <w:noProof/>
                <w:spacing w:val="-4"/>
              </w:rPr>
              <w:t xml:space="preserve"> </w:t>
            </w:r>
            <w:r w:rsidRPr="00491AC5">
              <w:rPr>
                <w:rStyle w:val="Hyperlink"/>
                <w:noProof/>
              </w:rPr>
              <w:t>Hazards</w:t>
            </w:r>
            <w:r w:rsidRPr="00491AC5">
              <w:rPr>
                <w:rStyle w:val="Hyperlink"/>
                <w:noProof/>
                <w:spacing w:val="-4"/>
              </w:rPr>
              <w:t xml:space="preserve"> </w:t>
            </w:r>
            <w:r w:rsidRPr="00491AC5">
              <w:rPr>
                <w:rStyle w:val="Hyperlink"/>
                <w:noProof/>
              </w:rPr>
              <w:t>and</w:t>
            </w:r>
            <w:r w:rsidRPr="00491AC5">
              <w:rPr>
                <w:rStyle w:val="Hyperlink"/>
                <w:noProof/>
                <w:spacing w:val="-4"/>
              </w:rPr>
              <w:t xml:space="preserve"> </w:t>
            </w:r>
            <w:r w:rsidRPr="00491AC5">
              <w:rPr>
                <w:rStyle w:val="Hyperlink"/>
                <w:noProof/>
              </w:rPr>
              <w:t>Climate</w:t>
            </w:r>
            <w:r w:rsidRPr="00491AC5">
              <w:rPr>
                <w:rStyle w:val="Hyperlink"/>
                <w:noProof/>
                <w:spacing w:val="-4"/>
              </w:rPr>
              <w:t xml:space="preserve"> </w:t>
            </w:r>
            <w:r w:rsidRPr="00491AC5">
              <w:rPr>
                <w:rStyle w:val="Hyperlink"/>
                <w:noProof/>
                <w:spacing w:val="-2"/>
              </w:rPr>
              <w:t>Change</w:t>
            </w:r>
            <w:r>
              <w:rPr>
                <w:noProof/>
                <w:webHidden/>
              </w:rPr>
              <w:tab/>
            </w:r>
            <w:r>
              <w:rPr>
                <w:noProof/>
                <w:webHidden/>
              </w:rPr>
              <w:fldChar w:fldCharType="begin"/>
            </w:r>
            <w:r>
              <w:rPr>
                <w:noProof/>
                <w:webHidden/>
              </w:rPr>
              <w:instrText xml:space="preserve"> PAGEREF _Toc162947955 \h </w:instrText>
            </w:r>
            <w:r>
              <w:rPr>
                <w:noProof/>
                <w:webHidden/>
              </w:rPr>
            </w:r>
            <w:r>
              <w:rPr>
                <w:noProof/>
                <w:webHidden/>
              </w:rPr>
              <w:fldChar w:fldCharType="separate"/>
            </w:r>
            <w:r>
              <w:rPr>
                <w:noProof/>
                <w:webHidden/>
              </w:rPr>
              <w:t>7</w:t>
            </w:r>
            <w:r>
              <w:rPr>
                <w:noProof/>
                <w:webHidden/>
              </w:rPr>
              <w:fldChar w:fldCharType="end"/>
            </w:r>
          </w:hyperlink>
        </w:p>
        <w:p w14:paraId="3E9FE318" w14:textId="1CEE86AA"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6" w:history="1">
            <w:r w:rsidRPr="00491AC5">
              <w:rPr>
                <w:rStyle w:val="Hyperlink"/>
                <w:noProof/>
              </w:rPr>
              <w:t>3.5.</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Gender</w:t>
            </w:r>
            <w:r w:rsidRPr="00491AC5">
              <w:rPr>
                <w:rStyle w:val="Hyperlink"/>
                <w:noProof/>
                <w:spacing w:val="-4"/>
              </w:rPr>
              <w:t xml:space="preserve"> </w:t>
            </w:r>
            <w:r w:rsidRPr="00491AC5">
              <w:rPr>
                <w:rStyle w:val="Hyperlink"/>
                <w:noProof/>
                <w:spacing w:val="-2"/>
              </w:rPr>
              <w:t>Issues</w:t>
            </w:r>
            <w:r>
              <w:rPr>
                <w:noProof/>
                <w:webHidden/>
              </w:rPr>
              <w:tab/>
            </w:r>
            <w:r>
              <w:rPr>
                <w:noProof/>
                <w:webHidden/>
              </w:rPr>
              <w:fldChar w:fldCharType="begin"/>
            </w:r>
            <w:r>
              <w:rPr>
                <w:noProof/>
                <w:webHidden/>
              </w:rPr>
              <w:instrText xml:space="preserve"> PAGEREF _Toc162947956 \h </w:instrText>
            </w:r>
            <w:r>
              <w:rPr>
                <w:noProof/>
                <w:webHidden/>
              </w:rPr>
            </w:r>
            <w:r>
              <w:rPr>
                <w:noProof/>
                <w:webHidden/>
              </w:rPr>
              <w:fldChar w:fldCharType="separate"/>
            </w:r>
            <w:r>
              <w:rPr>
                <w:noProof/>
                <w:webHidden/>
              </w:rPr>
              <w:t>7</w:t>
            </w:r>
            <w:r>
              <w:rPr>
                <w:noProof/>
                <w:webHidden/>
              </w:rPr>
              <w:fldChar w:fldCharType="end"/>
            </w:r>
          </w:hyperlink>
        </w:p>
        <w:p w14:paraId="16D7D973" w14:textId="6E0AF0A1"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57" w:history="1">
            <w:r w:rsidRPr="00491AC5">
              <w:rPr>
                <w:rStyle w:val="Hyperlink"/>
                <w:noProof/>
              </w:rPr>
              <w:t>4.</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LEGISLATIVE</w:t>
            </w:r>
            <w:r w:rsidRPr="00491AC5">
              <w:rPr>
                <w:rStyle w:val="Hyperlink"/>
                <w:noProof/>
                <w:spacing w:val="-1"/>
              </w:rPr>
              <w:t xml:space="preserve"> </w:t>
            </w:r>
            <w:r w:rsidRPr="00491AC5">
              <w:rPr>
                <w:rStyle w:val="Hyperlink"/>
                <w:noProof/>
              </w:rPr>
              <w:t>AND</w:t>
            </w:r>
            <w:r w:rsidRPr="00491AC5">
              <w:rPr>
                <w:rStyle w:val="Hyperlink"/>
                <w:noProof/>
                <w:spacing w:val="-1"/>
              </w:rPr>
              <w:t xml:space="preserve"> </w:t>
            </w:r>
            <w:r w:rsidRPr="00491AC5">
              <w:rPr>
                <w:rStyle w:val="Hyperlink"/>
                <w:noProof/>
              </w:rPr>
              <w:t xml:space="preserve">REGULATORY </w:t>
            </w:r>
            <w:r w:rsidRPr="00491AC5">
              <w:rPr>
                <w:rStyle w:val="Hyperlink"/>
                <w:noProof/>
                <w:spacing w:val="-2"/>
              </w:rPr>
              <w:t>FRAMEWORK</w:t>
            </w:r>
            <w:r>
              <w:rPr>
                <w:noProof/>
                <w:webHidden/>
              </w:rPr>
              <w:tab/>
            </w:r>
            <w:r>
              <w:rPr>
                <w:noProof/>
                <w:webHidden/>
              </w:rPr>
              <w:fldChar w:fldCharType="begin"/>
            </w:r>
            <w:r>
              <w:rPr>
                <w:noProof/>
                <w:webHidden/>
              </w:rPr>
              <w:instrText xml:space="preserve"> PAGEREF _Toc162947957 \h </w:instrText>
            </w:r>
            <w:r>
              <w:rPr>
                <w:noProof/>
                <w:webHidden/>
              </w:rPr>
            </w:r>
            <w:r>
              <w:rPr>
                <w:noProof/>
                <w:webHidden/>
              </w:rPr>
              <w:fldChar w:fldCharType="separate"/>
            </w:r>
            <w:r>
              <w:rPr>
                <w:noProof/>
                <w:webHidden/>
              </w:rPr>
              <w:t>9</w:t>
            </w:r>
            <w:r>
              <w:rPr>
                <w:noProof/>
                <w:webHidden/>
              </w:rPr>
              <w:fldChar w:fldCharType="end"/>
            </w:r>
          </w:hyperlink>
        </w:p>
        <w:p w14:paraId="71BDE06C" w14:textId="0141E979"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8" w:history="1">
            <w:r w:rsidRPr="00491AC5">
              <w:rPr>
                <w:rStyle w:val="Hyperlink"/>
                <w:noProof/>
              </w:rPr>
              <w:t>4.1.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Republic</w:t>
            </w:r>
            <w:r w:rsidRPr="00491AC5">
              <w:rPr>
                <w:rStyle w:val="Hyperlink"/>
                <w:noProof/>
                <w:spacing w:val="-1"/>
              </w:rPr>
              <w:t xml:space="preserve"> </w:t>
            </w:r>
            <w:r w:rsidRPr="00491AC5">
              <w:rPr>
                <w:rStyle w:val="Hyperlink"/>
                <w:noProof/>
              </w:rPr>
              <w:t>of</w:t>
            </w:r>
            <w:r w:rsidRPr="00491AC5">
              <w:rPr>
                <w:rStyle w:val="Hyperlink"/>
                <w:noProof/>
                <w:spacing w:val="-1"/>
              </w:rPr>
              <w:t xml:space="preserve"> </w:t>
            </w:r>
            <w:r w:rsidRPr="00491AC5">
              <w:rPr>
                <w:rStyle w:val="Hyperlink"/>
                <w:noProof/>
              </w:rPr>
              <w:t>Marshall Islands- Environmental Legislation</w:t>
            </w:r>
            <w:r>
              <w:rPr>
                <w:noProof/>
                <w:webHidden/>
              </w:rPr>
              <w:tab/>
            </w:r>
            <w:r>
              <w:rPr>
                <w:noProof/>
                <w:webHidden/>
              </w:rPr>
              <w:fldChar w:fldCharType="begin"/>
            </w:r>
            <w:r>
              <w:rPr>
                <w:noProof/>
                <w:webHidden/>
              </w:rPr>
              <w:instrText xml:space="preserve"> PAGEREF _Toc162947958 \h </w:instrText>
            </w:r>
            <w:r>
              <w:rPr>
                <w:noProof/>
                <w:webHidden/>
              </w:rPr>
            </w:r>
            <w:r>
              <w:rPr>
                <w:noProof/>
                <w:webHidden/>
              </w:rPr>
              <w:fldChar w:fldCharType="separate"/>
            </w:r>
            <w:r>
              <w:rPr>
                <w:noProof/>
                <w:webHidden/>
              </w:rPr>
              <w:t>9</w:t>
            </w:r>
            <w:r>
              <w:rPr>
                <w:noProof/>
                <w:webHidden/>
              </w:rPr>
              <w:fldChar w:fldCharType="end"/>
            </w:r>
          </w:hyperlink>
        </w:p>
        <w:p w14:paraId="1C5792A9" w14:textId="049CF28C"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59" w:history="1">
            <w:r w:rsidRPr="00491AC5">
              <w:rPr>
                <w:rStyle w:val="Hyperlink"/>
                <w:noProof/>
              </w:rPr>
              <w:t>4.1.1.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Constitution</w:t>
            </w:r>
            <w:r>
              <w:rPr>
                <w:noProof/>
                <w:webHidden/>
              </w:rPr>
              <w:tab/>
            </w:r>
            <w:r>
              <w:rPr>
                <w:noProof/>
                <w:webHidden/>
              </w:rPr>
              <w:fldChar w:fldCharType="begin"/>
            </w:r>
            <w:r>
              <w:rPr>
                <w:noProof/>
                <w:webHidden/>
              </w:rPr>
              <w:instrText xml:space="preserve"> PAGEREF _Toc162947959 \h </w:instrText>
            </w:r>
            <w:r>
              <w:rPr>
                <w:noProof/>
                <w:webHidden/>
              </w:rPr>
            </w:r>
            <w:r>
              <w:rPr>
                <w:noProof/>
                <w:webHidden/>
              </w:rPr>
              <w:fldChar w:fldCharType="separate"/>
            </w:r>
            <w:r>
              <w:rPr>
                <w:noProof/>
                <w:webHidden/>
              </w:rPr>
              <w:t>9</w:t>
            </w:r>
            <w:r>
              <w:rPr>
                <w:noProof/>
                <w:webHidden/>
              </w:rPr>
              <w:fldChar w:fldCharType="end"/>
            </w:r>
          </w:hyperlink>
        </w:p>
        <w:p w14:paraId="66A227F2" w14:textId="005EC051"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0" w:history="1">
            <w:r w:rsidRPr="00491AC5">
              <w:rPr>
                <w:rStyle w:val="Hyperlink"/>
                <w:noProof/>
              </w:rPr>
              <w:t>4.1.2.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National</w:t>
            </w:r>
            <w:r w:rsidRPr="00491AC5">
              <w:rPr>
                <w:rStyle w:val="Hyperlink"/>
                <w:noProof/>
                <w:spacing w:val="-9"/>
              </w:rPr>
              <w:t xml:space="preserve"> </w:t>
            </w:r>
            <w:r w:rsidRPr="00491AC5">
              <w:rPr>
                <w:rStyle w:val="Hyperlink"/>
                <w:noProof/>
              </w:rPr>
              <w:t>Environmental</w:t>
            </w:r>
            <w:r w:rsidRPr="00491AC5">
              <w:rPr>
                <w:rStyle w:val="Hyperlink"/>
                <w:noProof/>
                <w:spacing w:val="-8"/>
              </w:rPr>
              <w:t xml:space="preserve"> </w:t>
            </w:r>
            <w:r w:rsidRPr="00491AC5">
              <w:rPr>
                <w:rStyle w:val="Hyperlink"/>
                <w:noProof/>
              </w:rPr>
              <w:t>Protection</w:t>
            </w:r>
            <w:r w:rsidRPr="00491AC5">
              <w:rPr>
                <w:rStyle w:val="Hyperlink"/>
                <w:noProof/>
                <w:spacing w:val="-9"/>
              </w:rPr>
              <w:t xml:space="preserve"> </w:t>
            </w:r>
            <w:r w:rsidRPr="00491AC5">
              <w:rPr>
                <w:rStyle w:val="Hyperlink"/>
                <w:noProof/>
              </w:rPr>
              <w:t>Act</w:t>
            </w:r>
            <w:r w:rsidRPr="00491AC5">
              <w:rPr>
                <w:rStyle w:val="Hyperlink"/>
                <w:noProof/>
                <w:spacing w:val="-6"/>
              </w:rPr>
              <w:t xml:space="preserve"> </w:t>
            </w:r>
            <w:r w:rsidRPr="00491AC5">
              <w:rPr>
                <w:rStyle w:val="Hyperlink"/>
                <w:noProof/>
                <w:spacing w:val="-4"/>
              </w:rPr>
              <w:t>1984</w:t>
            </w:r>
            <w:r>
              <w:rPr>
                <w:noProof/>
                <w:webHidden/>
              </w:rPr>
              <w:tab/>
            </w:r>
            <w:r>
              <w:rPr>
                <w:noProof/>
                <w:webHidden/>
              </w:rPr>
              <w:fldChar w:fldCharType="begin"/>
            </w:r>
            <w:r>
              <w:rPr>
                <w:noProof/>
                <w:webHidden/>
              </w:rPr>
              <w:instrText xml:space="preserve"> PAGEREF _Toc162947960 \h </w:instrText>
            </w:r>
            <w:r>
              <w:rPr>
                <w:noProof/>
                <w:webHidden/>
              </w:rPr>
            </w:r>
            <w:r>
              <w:rPr>
                <w:noProof/>
                <w:webHidden/>
              </w:rPr>
              <w:fldChar w:fldCharType="separate"/>
            </w:r>
            <w:r>
              <w:rPr>
                <w:noProof/>
                <w:webHidden/>
              </w:rPr>
              <w:t>9</w:t>
            </w:r>
            <w:r>
              <w:rPr>
                <w:noProof/>
                <w:webHidden/>
              </w:rPr>
              <w:fldChar w:fldCharType="end"/>
            </w:r>
          </w:hyperlink>
        </w:p>
        <w:p w14:paraId="75E364D9" w14:textId="21B366DE"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1" w:history="1">
            <w:r w:rsidRPr="00491AC5">
              <w:rPr>
                <w:rStyle w:val="Hyperlink"/>
                <w:noProof/>
              </w:rPr>
              <w:t>4.1.3.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RMI</w:t>
            </w:r>
            <w:r w:rsidRPr="00491AC5">
              <w:rPr>
                <w:rStyle w:val="Hyperlink"/>
                <w:noProof/>
                <w:spacing w:val="-6"/>
              </w:rPr>
              <w:t xml:space="preserve"> </w:t>
            </w:r>
            <w:r w:rsidRPr="00491AC5">
              <w:rPr>
                <w:rStyle w:val="Hyperlink"/>
                <w:noProof/>
              </w:rPr>
              <w:t>Building</w:t>
            </w:r>
            <w:r w:rsidRPr="00491AC5">
              <w:rPr>
                <w:rStyle w:val="Hyperlink"/>
                <w:noProof/>
                <w:spacing w:val="-5"/>
              </w:rPr>
              <w:t xml:space="preserve"> </w:t>
            </w:r>
            <w:r w:rsidRPr="00491AC5">
              <w:rPr>
                <w:rStyle w:val="Hyperlink"/>
                <w:noProof/>
                <w:spacing w:val="-4"/>
              </w:rPr>
              <w:t>Code</w:t>
            </w:r>
            <w:r>
              <w:rPr>
                <w:noProof/>
                <w:webHidden/>
              </w:rPr>
              <w:tab/>
            </w:r>
            <w:r>
              <w:rPr>
                <w:noProof/>
                <w:webHidden/>
              </w:rPr>
              <w:fldChar w:fldCharType="begin"/>
            </w:r>
            <w:r>
              <w:rPr>
                <w:noProof/>
                <w:webHidden/>
              </w:rPr>
              <w:instrText xml:space="preserve"> PAGEREF _Toc162947961 \h </w:instrText>
            </w:r>
            <w:r>
              <w:rPr>
                <w:noProof/>
                <w:webHidden/>
              </w:rPr>
            </w:r>
            <w:r>
              <w:rPr>
                <w:noProof/>
                <w:webHidden/>
              </w:rPr>
              <w:fldChar w:fldCharType="separate"/>
            </w:r>
            <w:r>
              <w:rPr>
                <w:noProof/>
                <w:webHidden/>
              </w:rPr>
              <w:t>13</w:t>
            </w:r>
            <w:r>
              <w:rPr>
                <w:noProof/>
                <w:webHidden/>
              </w:rPr>
              <w:fldChar w:fldCharType="end"/>
            </w:r>
          </w:hyperlink>
        </w:p>
        <w:p w14:paraId="2FA0D54A" w14:textId="5435D7D3"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2" w:history="1">
            <w:r w:rsidRPr="00491AC5">
              <w:rPr>
                <w:rStyle w:val="Hyperlink"/>
                <w:noProof/>
              </w:rPr>
              <w:t>4.1.4.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Historic</w:t>
            </w:r>
            <w:r w:rsidRPr="00491AC5">
              <w:rPr>
                <w:rStyle w:val="Hyperlink"/>
                <w:noProof/>
                <w:spacing w:val="-8"/>
              </w:rPr>
              <w:t xml:space="preserve"> </w:t>
            </w:r>
            <w:r w:rsidRPr="00491AC5">
              <w:rPr>
                <w:rStyle w:val="Hyperlink"/>
                <w:noProof/>
              </w:rPr>
              <w:t>Preservation</w:t>
            </w:r>
            <w:r w:rsidRPr="00491AC5">
              <w:rPr>
                <w:rStyle w:val="Hyperlink"/>
                <w:noProof/>
                <w:spacing w:val="-8"/>
              </w:rPr>
              <w:t xml:space="preserve"> </w:t>
            </w:r>
            <w:r w:rsidRPr="00491AC5">
              <w:rPr>
                <w:rStyle w:val="Hyperlink"/>
                <w:noProof/>
              </w:rPr>
              <w:t>Act</w:t>
            </w:r>
            <w:r w:rsidRPr="00491AC5">
              <w:rPr>
                <w:rStyle w:val="Hyperlink"/>
                <w:noProof/>
                <w:spacing w:val="-7"/>
              </w:rPr>
              <w:t xml:space="preserve"> </w:t>
            </w:r>
            <w:r w:rsidRPr="00491AC5">
              <w:rPr>
                <w:rStyle w:val="Hyperlink"/>
                <w:noProof/>
                <w:spacing w:val="-4"/>
              </w:rPr>
              <w:t>1991</w:t>
            </w:r>
            <w:r>
              <w:rPr>
                <w:noProof/>
                <w:webHidden/>
              </w:rPr>
              <w:tab/>
            </w:r>
            <w:r>
              <w:rPr>
                <w:noProof/>
                <w:webHidden/>
              </w:rPr>
              <w:fldChar w:fldCharType="begin"/>
            </w:r>
            <w:r>
              <w:rPr>
                <w:noProof/>
                <w:webHidden/>
              </w:rPr>
              <w:instrText xml:space="preserve"> PAGEREF _Toc162947962 \h </w:instrText>
            </w:r>
            <w:r>
              <w:rPr>
                <w:noProof/>
                <w:webHidden/>
              </w:rPr>
            </w:r>
            <w:r>
              <w:rPr>
                <w:noProof/>
                <w:webHidden/>
              </w:rPr>
              <w:fldChar w:fldCharType="separate"/>
            </w:r>
            <w:r>
              <w:rPr>
                <w:noProof/>
                <w:webHidden/>
              </w:rPr>
              <w:t>14</w:t>
            </w:r>
            <w:r>
              <w:rPr>
                <w:noProof/>
                <w:webHidden/>
              </w:rPr>
              <w:fldChar w:fldCharType="end"/>
            </w:r>
          </w:hyperlink>
        </w:p>
        <w:p w14:paraId="4823467B" w14:textId="5C710AED"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3" w:history="1">
            <w:r w:rsidRPr="00491AC5">
              <w:rPr>
                <w:rStyle w:val="Hyperlink"/>
                <w:noProof/>
              </w:rPr>
              <w:t>4.1.5.</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Land Acquisition Act 1986</w:t>
            </w:r>
            <w:r>
              <w:rPr>
                <w:noProof/>
                <w:webHidden/>
              </w:rPr>
              <w:tab/>
            </w:r>
            <w:r>
              <w:rPr>
                <w:noProof/>
                <w:webHidden/>
              </w:rPr>
              <w:fldChar w:fldCharType="begin"/>
            </w:r>
            <w:r>
              <w:rPr>
                <w:noProof/>
                <w:webHidden/>
              </w:rPr>
              <w:instrText xml:space="preserve"> PAGEREF _Toc162947963 \h </w:instrText>
            </w:r>
            <w:r>
              <w:rPr>
                <w:noProof/>
                <w:webHidden/>
              </w:rPr>
            </w:r>
            <w:r>
              <w:rPr>
                <w:noProof/>
                <w:webHidden/>
              </w:rPr>
              <w:fldChar w:fldCharType="separate"/>
            </w:r>
            <w:r>
              <w:rPr>
                <w:noProof/>
                <w:webHidden/>
              </w:rPr>
              <w:t>15</w:t>
            </w:r>
            <w:r>
              <w:rPr>
                <w:noProof/>
                <w:webHidden/>
              </w:rPr>
              <w:fldChar w:fldCharType="end"/>
            </w:r>
          </w:hyperlink>
        </w:p>
        <w:p w14:paraId="0C53CB48" w14:textId="29432565"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4" w:history="1">
            <w:r w:rsidRPr="00491AC5">
              <w:rPr>
                <w:rStyle w:val="Hyperlink"/>
                <w:noProof/>
              </w:rPr>
              <w:t>4.1.6.</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International</w:t>
            </w:r>
            <w:r w:rsidRPr="00491AC5">
              <w:rPr>
                <w:rStyle w:val="Hyperlink"/>
                <w:noProof/>
                <w:spacing w:val="13"/>
              </w:rPr>
              <w:t xml:space="preserve"> </w:t>
            </w:r>
            <w:r w:rsidRPr="00491AC5">
              <w:rPr>
                <w:rStyle w:val="Hyperlink"/>
                <w:noProof/>
              </w:rPr>
              <w:t>Environmental</w:t>
            </w:r>
            <w:r w:rsidRPr="00491AC5">
              <w:rPr>
                <w:rStyle w:val="Hyperlink"/>
                <w:noProof/>
                <w:spacing w:val="13"/>
              </w:rPr>
              <w:t xml:space="preserve"> </w:t>
            </w:r>
            <w:r w:rsidRPr="00491AC5">
              <w:rPr>
                <w:rStyle w:val="Hyperlink"/>
                <w:noProof/>
              </w:rPr>
              <w:t>Agreements</w:t>
            </w:r>
            <w:r>
              <w:rPr>
                <w:noProof/>
                <w:webHidden/>
              </w:rPr>
              <w:tab/>
            </w:r>
            <w:r>
              <w:rPr>
                <w:noProof/>
                <w:webHidden/>
              </w:rPr>
              <w:fldChar w:fldCharType="begin"/>
            </w:r>
            <w:r>
              <w:rPr>
                <w:noProof/>
                <w:webHidden/>
              </w:rPr>
              <w:instrText xml:space="preserve"> PAGEREF _Toc162947964 \h </w:instrText>
            </w:r>
            <w:r>
              <w:rPr>
                <w:noProof/>
                <w:webHidden/>
              </w:rPr>
            </w:r>
            <w:r>
              <w:rPr>
                <w:noProof/>
                <w:webHidden/>
              </w:rPr>
              <w:fldChar w:fldCharType="separate"/>
            </w:r>
            <w:r>
              <w:rPr>
                <w:noProof/>
                <w:webHidden/>
              </w:rPr>
              <w:t>15</w:t>
            </w:r>
            <w:r>
              <w:rPr>
                <w:noProof/>
                <w:webHidden/>
              </w:rPr>
              <w:fldChar w:fldCharType="end"/>
            </w:r>
          </w:hyperlink>
        </w:p>
        <w:p w14:paraId="05AA4088" w14:textId="2C89656D"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5" w:history="1">
            <w:r w:rsidRPr="00491AC5">
              <w:rPr>
                <w:rStyle w:val="Hyperlink"/>
                <w:noProof/>
              </w:rPr>
              <w:t>4.2.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World</w:t>
            </w:r>
            <w:r w:rsidRPr="00491AC5">
              <w:rPr>
                <w:rStyle w:val="Hyperlink"/>
                <w:noProof/>
                <w:spacing w:val="-1"/>
              </w:rPr>
              <w:t xml:space="preserve"> </w:t>
            </w:r>
            <w:r w:rsidRPr="00491AC5">
              <w:rPr>
                <w:rStyle w:val="Hyperlink"/>
                <w:noProof/>
              </w:rPr>
              <w:t xml:space="preserve">Bank </w:t>
            </w:r>
            <w:r w:rsidRPr="00491AC5">
              <w:rPr>
                <w:rStyle w:val="Hyperlink"/>
                <w:noProof/>
                <w:spacing w:val="-2"/>
              </w:rPr>
              <w:t>Group</w:t>
            </w:r>
            <w:r>
              <w:rPr>
                <w:noProof/>
                <w:webHidden/>
              </w:rPr>
              <w:tab/>
            </w:r>
            <w:r>
              <w:rPr>
                <w:noProof/>
                <w:webHidden/>
              </w:rPr>
              <w:fldChar w:fldCharType="begin"/>
            </w:r>
            <w:r>
              <w:rPr>
                <w:noProof/>
                <w:webHidden/>
              </w:rPr>
              <w:instrText xml:space="preserve"> PAGEREF _Toc162947965 \h </w:instrText>
            </w:r>
            <w:r>
              <w:rPr>
                <w:noProof/>
                <w:webHidden/>
              </w:rPr>
            </w:r>
            <w:r>
              <w:rPr>
                <w:noProof/>
                <w:webHidden/>
              </w:rPr>
              <w:fldChar w:fldCharType="separate"/>
            </w:r>
            <w:r>
              <w:rPr>
                <w:noProof/>
                <w:webHidden/>
              </w:rPr>
              <w:t>16</w:t>
            </w:r>
            <w:r>
              <w:rPr>
                <w:noProof/>
                <w:webHidden/>
              </w:rPr>
              <w:fldChar w:fldCharType="end"/>
            </w:r>
          </w:hyperlink>
        </w:p>
        <w:p w14:paraId="6F7A5DCC" w14:textId="0C623785"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6" w:history="1">
            <w:r w:rsidRPr="00491AC5">
              <w:rPr>
                <w:rStyle w:val="Hyperlink"/>
                <w:noProof/>
              </w:rPr>
              <w:t>4.2.1.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Environmental</w:t>
            </w:r>
            <w:r w:rsidRPr="00491AC5">
              <w:rPr>
                <w:rStyle w:val="Hyperlink"/>
                <w:noProof/>
                <w:spacing w:val="-8"/>
              </w:rPr>
              <w:t xml:space="preserve"> </w:t>
            </w:r>
            <w:r w:rsidRPr="00491AC5">
              <w:rPr>
                <w:rStyle w:val="Hyperlink"/>
                <w:noProof/>
              </w:rPr>
              <w:t>and</w:t>
            </w:r>
            <w:r w:rsidRPr="00491AC5">
              <w:rPr>
                <w:rStyle w:val="Hyperlink"/>
                <w:noProof/>
                <w:spacing w:val="-7"/>
              </w:rPr>
              <w:t xml:space="preserve"> </w:t>
            </w:r>
            <w:r w:rsidRPr="00491AC5">
              <w:rPr>
                <w:rStyle w:val="Hyperlink"/>
                <w:noProof/>
              </w:rPr>
              <w:t>Social</w:t>
            </w:r>
            <w:r w:rsidRPr="00491AC5">
              <w:rPr>
                <w:rStyle w:val="Hyperlink"/>
                <w:noProof/>
                <w:spacing w:val="-7"/>
              </w:rPr>
              <w:t xml:space="preserve"> </w:t>
            </w:r>
            <w:r w:rsidRPr="00491AC5">
              <w:rPr>
                <w:rStyle w:val="Hyperlink"/>
                <w:noProof/>
                <w:spacing w:val="-2"/>
              </w:rPr>
              <w:t>Framework</w:t>
            </w:r>
            <w:r>
              <w:rPr>
                <w:noProof/>
                <w:webHidden/>
              </w:rPr>
              <w:tab/>
            </w:r>
            <w:r>
              <w:rPr>
                <w:noProof/>
                <w:webHidden/>
              </w:rPr>
              <w:fldChar w:fldCharType="begin"/>
            </w:r>
            <w:r>
              <w:rPr>
                <w:noProof/>
                <w:webHidden/>
              </w:rPr>
              <w:instrText xml:space="preserve"> PAGEREF _Toc162947966 \h </w:instrText>
            </w:r>
            <w:r>
              <w:rPr>
                <w:noProof/>
                <w:webHidden/>
              </w:rPr>
            </w:r>
            <w:r>
              <w:rPr>
                <w:noProof/>
                <w:webHidden/>
              </w:rPr>
              <w:fldChar w:fldCharType="separate"/>
            </w:r>
            <w:r>
              <w:rPr>
                <w:noProof/>
                <w:webHidden/>
              </w:rPr>
              <w:t>16</w:t>
            </w:r>
            <w:r>
              <w:rPr>
                <w:noProof/>
                <w:webHidden/>
              </w:rPr>
              <w:fldChar w:fldCharType="end"/>
            </w:r>
          </w:hyperlink>
        </w:p>
        <w:p w14:paraId="446D4462" w14:textId="107C0240"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7" w:history="1">
            <w:r w:rsidRPr="00491AC5">
              <w:rPr>
                <w:rStyle w:val="Hyperlink"/>
                <w:noProof/>
              </w:rPr>
              <w:t>4.2.2.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Environment</w:t>
            </w:r>
            <w:r w:rsidRPr="00491AC5">
              <w:rPr>
                <w:rStyle w:val="Hyperlink"/>
                <w:noProof/>
                <w:spacing w:val="-6"/>
              </w:rPr>
              <w:t xml:space="preserve"> </w:t>
            </w:r>
            <w:r w:rsidRPr="00491AC5">
              <w:rPr>
                <w:rStyle w:val="Hyperlink"/>
                <w:noProof/>
              </w:rPr>
              <w:t>and</w:t>
            </w:r>
            <w:r w:rsidRPr="00491AC5">
              <w:rPr>
                <w:rStyle w:val="Hyperlink"/>
                <w:noProof/>
                <w:spacing w:val="-6"/>
              </w:rPr>
              <w:t xml:space="preserve"> </w:t>
            </w:r>
            <w:r w:rsidRPr="00491AC5">
              <w:rPr>
                <w:rStyle w:val="Hyperlink"/>
                <w:noProof/>
              </w:rPr>
              <w:t>Social</w:t>
            </w:r>
            <w:r w:rsidRPr="00491AC5">
              <w:rPr>
                <w:rStyle w:val="Hyperlink"/>
                <w:noProof/>
                <w:spacing w:val="-6"/>
              </w:rPr>
              <w:t xml:space="preserve"> </w:t>
            </w:r>
            <w:r w:rsidRPr="00491AC5">
              <w:rPr>
                <w:rStyle w:val="Hyperlink"/>
                <w:noProof/>
              </w:rPr>
              <w:t>Risk</w:t>
            </w:r>
            <w:r w:rsidRPr="00491AC5">
              <w:rPr>
                <w:rStyle w:val="Hyperlink"/>
                <w:noProof/>
                <w:spacing w:val="-6"/>
              </w:rPr>
              <w:t xml:space="preserve"> </w:t>
            </w:r>
            <w:r w:rsidRPr="00491AC5">
              <w:rPr>
                <w:rStyle w:val="Hyperlink"/>
                <w:noProof/>
                <w:spacing w:val="-2"/>
              </w:rPr>
              <w:t>Classification</w:t>
            </w:r>
            <w:r>
              <w:rPr>
                <w:noProof/>
                <w:webHidden/>
              </w:rPr>
              <w:tab/>
            </w:r>
            <w:r>
              <w:rPr>
                <w:noProof/>
                <w:webHidden/>
              </w:rPr>
              <w:fldChar w:fldCharType="begin"/>
            </w:r>
            <w:r>
              <w:rPr>
                <w:noProof/>
                <w:webHidden/>
              </w:rPr>
              <w:instrText xml:space="preserve"> PAGEREF _Toc162947967 \h </w:instrText>
            </w:r>
            <w:r>
              <w:rPr>
                <w:noProof/>
                <w:webHidden/>
              </w:rPr>
            </w:r>
            <w:r>
              <w:rPr>
                <w:noProof/>
                <w:webHidden/>
              </w:rPr>
              <w:fldChar w:fldCharType="separate"/>
            </w:r>
            <w:r>
              <w:rPr>
                <w:noProof/>
                <w:webHidden/>
              </w:rPr>
              <w:t>16</w:t>
            </w:r>
            <w:r>
              <w:rPr>
                <w:noProof/>
                <w:webHidden/>
              </w:rPr>
              <w:fldChar w:fldCharType="end"/>
            </w:r>
          </w:hyperlink>
        </w:p>
        <w:p w14:paraId="2EE54562" w14:textId="419BBCA2"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8" w:history="1">
            <w:r w:rsidRPr="00491AC5">
              <w:rPr>
                <w:rStyle w:val="Hyperlink"/>
                <w:noProof/>
              </w:rPr>
              <w:t>4.2.3.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Applicable</w:t>
            </w:r>
            <w:r w:rsidRPr="00491AC5">
              <w:rPr>
                <w:rStyle w:val="Hyperlink"/>
                <w:noProof/>
                <w:spacing w:val="-8"/>
              </w:rPr>
              <w:t xml:space="preserve"> </w:t>
            </w:r>
            <w:r w:rsidRPr="00491AC5">
              <w:rPr>
                <w:rStyle w:val="Hyperlink"/>
                <w:noProof/>
              </w:rPr>
              <w:t>Environmental</w:t>
            </w:r>
            <w:r w:rsidRPr="00491AC5">
              <w:rPr>
                <w:rStyle w:val="Hyperlink"/>
                <w:noProof/>
                <w:spacing w:val="-8"/>
              </w:rPr>
              <w:t xml:space="preserve"> </w:t>
            </w:r>
            <w:r w:rsidRPr="00491AC5">
              <w:rPr>
                <w:rStyle w:val="Hyperlink"/>
                <w:noProof/>
              </w:rPr>
              <w:t>and</w:t>
            </w:r>
            <w:r w:rsidRPr="00491AC5">
              <w:rPr>
                <w:rStyle w:val="Hyperlink"/>
                <w:noProof/>
                <w:spacing w:val="-8"/>
              </w:rPr>
              <w:t xml:space="preserve"> </w:t>
            </w:r>
            <w:r w:rsidRPr="00491AC5">
              <w:rPr>
                <w:rStyle w:val="Hyperlink"/>
                <w:noProof/>
              </w:rPr>
              <w:t>Social</w:t>
            </w:r>
            <w:r w:rsidRPr="00491AC5">
              <w:rPr>
                <w:rStyle w:val="Hyperlink"/>
                <w:noProof/>
                <w:spacing w:val="-8"/>
              </w:rPr>
              <w:t xml:space="preserve"> </w:t>
            </w:r>
            <w:r w:rsidRPr="00491AC5">
              <w:rPr>
                <w:rStyle w:val="Hyperlink"/>
                <w:noProof/>
                <w:spacing w:val="-2"/>
              </w:rPr>
              <w:t>Standards</w:t>
            </w:r>
            <w:r>
              <w:rPr>
                <w:noProof/>
                <w:webHidden/>
              </w:rPr>
              <w:tab/>
            </w:r>
            <w:r>
              <w:rPr>
                <w:noProof/>
                <w:webHidden/>
              </w:rPr>
              <w:fldChar w:fldCharType="begin"/>
            </w:r>
            <w:r>
              <w:rPr>
                <w:noProof/>
                <w:webHidden/>
              </w:rPr>
              <w:instrText xml:space="preserve"> PAGEREF _Toc162947968 \h </w:instrText>
            </w:r>
            <w:r>
              <w:rPr>
                <w:noProof/>
                <w:webHidden/>
              </w:rPr>
            </w:r>
            <w:r>
              <w:rPr>
                <w:noProof/>
                <w:webHidden/>
              </w:rPr>
              <w:fldChar w:fldCharType="separate"/>
            </w:r>
            <w:r>
              <w:rPr>
                <w:noProof/>
                <w:webHidden/>
              </w:rPr>
              <w:t>17</w:t>
            </w:r>
            <w:r>
              <w:rPr>
                <w:noProof/>
                <w:webHidden/>
              </w:rPr>
              <w:fldChar w:fldCharType="end"/>
            </w:r>
          </w:hyperlink>
        </w:p>
        <w:p w14:paraId="2CA39C04" w14:textId="3CF20E5E"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69" w:history="1">
            <w:r w:rsidRPr="00491AC5">
              <w:rPr>
                <w:rStyle w:val="Hyperlink"/>
                <w:noProof/>
              </w:rPr>
              <w:t>4.2.4.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Environmental,</w:t>
            </w:r>
            <w:r w:rsidRPr="00491AC5">
              <w:rPr>
                <w:rStyle w:val="Hyperlink"/>
                <w:noProof/>
                <w:spacing w:val="-8"/>
              </w:rPr>
              <w:t xml:space="preserve"> </w:t>
            </w:r>
            <w:r w:rsidRPr="00491AC5">
              <w:rPr>
                <w:rStyle w:val="Hyperlink"/>
                <w:noProof/>
              </w:rPr>
              <w:t>Health</w:t>
            </w:r>
            <w:r w:rsidRPr="00491AC5">
              <w:rPr>
                <w:rStyle w:val="Hyperlink"/>
                <w:noProof/>
                <w:spacing w:val="-7"/>
              </w:rPr>
              <w:t xml:space="preserve"> </w:t>
            </w:r>
            <w:r w:rsidRPr="00491AC5">
              <w:rPr>
                <w:rStyle w:val="Hyperlink"/>
                <w:noProof/>
              </w:rPr>
              <w:t>and</w:t>
            </w:r>
            <w:r w:rsidRPr="00491AC5">
              <w:rPr>
                <w:rStyle w:val="Hyperlink"/>
                <w:noProof/>
                <w:spacing w:val="-7"/>
              </w:rPr>
              <w:t xml:space="preserve"> </w:t>
            </w:r>
            <w:r w:rsidRPr="00491AC5">
              <w:rPr>
                <w:rStyle w:val="Hyperlink"/>
                <w:noProof/>
              </w:rPr>
              <w:t>Safety</w:t>
            </w:r>
            <w:r w:rsidRPr="00491AC5">
              <w:rPr>
                <w:rStyle w:val="Hyperlink"/>
                <w:noProof/>
                <w:spacing w:val="-7"/>
              </w:rPr>
              <w:t xml:space="preserve"> </w:t>
            </w:r>
            <w:r w:rsidRPr="00491AC5">
              <w:rPr>
                <w:rStyle w:val="Hyperlink"/>
                <w:noProof/>
                <w:spacing w:val="-2"/>
              </w:rPr>
              <w:t>Guidelines</w:t>
            </w:r>
            <w:r>
              <w:rPr>
                <w:noProof/>
                <w:webHidden/>
              </w:rPr>
              <w:tab/>
            </w:r>
            <w:r>
              <w:rPr>
                <w:noProof/>
                <w:webHidden/>
              </w:rPr>
              <w:fldChar w:fldCharType="begin"/>
            </w:r>
            <w:r>
              <w:rPr>
                <w:noProof/>
                <w:webHidden/>
              </w:rPr>
              <w:instrText xml:space="preserve"> PAGEREF _Toc162947969 \h </w:instrText>
            </w:r>
            <w:r>
              <w:rPr>
                <w:noProof/>
                <w:webHidden/>
              </w:rPr>
            </w:r>
            <w:r>
              <w:rPr>
                <w:noProof/>
                <w:webHidden/>
              </w:rPr>
              <w:fldChar w:fldCharType="separate"/>
            </w:r>
            <w:r>
              <w:rPr>
                <w:noProof/>
                <w:webHidden/>
              </w:rPr>
              <w:t>18</w:t>
            </w:r>
            <w:r>
              <w:rPr>
                <w:noProof/>
                <w:webHidden/>
              </w:rPr>
              <w:fldChar w:fldCharType="end"/>
            </w:r>
          </w:hyperlink>
        </w:p>
        <w:p w14:paraId="1BA51002" w14:textId="718B4717"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0" w:history="1">
            <w:r w:rsidRPr="00491AC5">
              <w:rPr>
                <w:rStyle w:val="Hyperlink"/>
                <w:noProof/>
              </w:rPr>
              <w:t>4.3.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Gap Analysis</w:t>
            </w:r>
            <w:r>
              <w:rPr>
                <w:noProof/>
                <w:webHidden/>
              </w:rPr>
              <w:tab/>
            </w:r>
            <w:r>
              <w:rPr>
                <w:noProof/>
                <w:webHidden/>
              </w:rPr>
              <w:fldChar w:fldCharType="begin"/>
            </w:r>
            <w:r>
              <w:rPr>
                <w:noProof/>
                <w:webHidden/>
              </w:rPr>
              <w:instrText xml:space="preserve"> PAGEREF _Toc162947970 \h </w:instrText>
            </w:r>
            <w:r>
              <w:rPr>
                <w:noProof/>
                <w:webHidden/>
              </w:rPr>
            </w:r>
            <w:r>
              <w:rPr>
                <w:noProof/>
                <w:webHidden/>
              </w:rPr>
              <w:fldChar w:fldCharType="separate"/>
            </w:r>
            <w:r>
              <w:rPr>
                <w:noProof/>
                <w:webHidden/>
              </w:rPr>
              <w:t>18</w:t>
            </w:r>
            <w:r>
              <w:rPr>
                <w:noProof/>
                <w:webHidden/>
              </w:rPr>
              <w:fldChar w:fldCharType="end"/>
            </w:r>
          </w:hyperlink>
        </w:p>
        <w:p w14:paraId="2663EC4D" w14:textId="53DBC7F9"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71" w:history="1">
            <w:r w:rsidRPr="00491AC5">
              <w:rPr>
                <w:rStyle w:val="Hyperlink"/>
                <w:noProof/>
              </w:rPr>
              <w:t>5.</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PROPOSED WORKS AND ACTIVITIES – ENVIRONMENTAL AND SOCIAL CONTEXT</w:t>
            </w:r>
            <w:r>
              <w:rPr>
                <w:noProof/>
                <w:webHidden/>
              </w:rPr>
              <w:tab/>
            </w:r>
            <w:r>
              <w:rPr>
                <w:noProof/>
                <w:webHidden/>
              </w:rPr>
              <w:fldChar w:fldCharType="begin"/>
            </w:r>
            <w:r>
              <w:rPr>
                <w:noProof/>
                <w:webHidden/>
              </w:rPr>
              <w:instrText xml:space="preserve"> PAGEREF _Toc162947971 \h </w:instrText>
            </w:r>
            <w:r>
              <w:rPr>
                <w:noProof/>
                <w:webHidden/>
              </w:rPr>
            </w:r>
            <w:r>
              <w:rPr>
                <w:noProof/>
                <w:webHidden/>
              </w:rPr>
              <w:fldChar w:fldCharType="separate"/>
            </w:r>
            <w:r>
              <w:rPr>
                <w:noProof/>
                <w:webHidden/>
              </w:rPr>
              <w:t>23</w:t>
            </w:r>
            <w:r>
              <w:rPr>
                <w:noProof/>
                <w:webHidden/>
              </w:rPr>
              <w:fldChar w:fldCharType="end"/>
            </w:r>
          </w:hyperlink>
        </w:p>
        <w:p w14:paraId="626D1C10" w14:textId="039FB869"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72" w:history="1">
            <w:r w:rsidRPr="00491AC5">
              <w:rPr>
                <w:rStyle w:val="Hyperlink"/>
                <w:noProof/>
              </w:rPr>
              <w:t>6.</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ENVIRONMENTAL</w:t>
            </w:r>
            <w:r w:rsidRPr="00491AC5">
              <w:rPr>
                <w:rStyle w:val="Hyperlink"/>
                <w:noProof/>
                <w:spacing w:val="-1"/>
              </w:rPr>
              <w:t xml:space="preserve"> </w:t>
            </w:r>
            <w:r w:rsidRPr="00491AC5">
              <w:rPr>
                <w:rStyle w:val="Hyperlink"/>
                <w:noProof/>
              </w:rPr>
              <w:t>AND SOCIAL RISKS,</w:t>
            </w:r>
            <w:r w:rsidRPr="00491AC5">
              <w:rPr>
                <w:rStyle w:val="Hyperlink"/>
                <w:noProof/>
                <w:spacing w:val="-1"/>
              </w:rPr>
              <w:t xml:space="preserve"> </w:t>
            </w:r>
            <w:r w:rsidRPr="00491AC5">
              <w:rPr>
                <w:rStyle w:val="Hyperlink"/>
                <w:noProof/>
              </w:rPr>
              <w:t xml:space="preserve">POTENTIAL IMPACTS AND </w:t>
            </w:r>
            <w:r w:rsidRPr="00491AC5">
              <w:rPr>
                <w:rStyle w:val="Hyperlink"/>
                <w:noProof/>
                <w:spacing w:val="-2"/>
              </w:rPr>
              <w:t>MITIGATION</w:t>
            </w:r>
            <w:r>
              <w:rPr>
                <w:noProof/>
                <w:webHidden/>
              </w:rPr>
              <w:tab/>
            </w:r>
            <w:r>
              <w:rPr>
                <w:noProof/>
                <w:webHidden/>
              </w:rPr>
              <w:fldChar w:fldCharType="begin"/>
            </w:r>
            <w:r>
              <w:rPr>
                <w:noProof/>
                <w:webHidden/>
              </w:rPr>
              <w:instrText xml:space="preserve"> PAGEREF _Toc162947972 \h </w:instrText>
            </w:r>
            <w:r>
              <w:rPr>
                <w:noProof/>
                <w:webHidden/>
              </w:rPr>
            </w:r>
            <w:r>
              <w:rPr>
                <w:noProof/>
                <w:webHidden/>
              </w:rPr>
              <w:fldChar w:fldCharType="separate"/>
            </w:r>
            <w:r>
              <w:rPr>
                <w:noProof/>
                <w:webHidden/>
              </w:rPr>
              <w:t>30</w:t>
            </w:r>
            <w:r>
              <w:rPr>
                <w:noProof/>
                <w:webHidden/>
              </w:rPr>
              <w:fldChar w:fldCharType="end"/>
            </w:r>
          </w:hyperlink>
        </w:p>
        <w:p w14:paraId="0EDA86B4" w14:textId="393244ED"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3" w:history="1">
            <w:r w:rsidRPr="00491AC5">
              <w:rPr>
                <w:rStyle w:val="Hyperlink"/>
                <w:noProof/>
              </w:rPr>
              <w:t>6.1.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Introduction</w:t>
            </w:r>
            <w:r>
              <w:rPr>
                <w:noProof/>
                <w:webHidden/>
              </w:rPr>
              <w:tab/>
            </w:r>
            <w:r>
              <w:rPr>
                <w:noProof/>
                <w:webHidden/>
              </w:rPr>
              <w:fldChar w:fldCharType="begin"/>
            </w:r>
            <w:r>
              <w:rPr>
                <w:noProof/>
                <w:webHidden/>
              </w:rPr>
              <w:instrText xml:space="preserve"> PAGEREF _Toc162947973 \h </w:instrText>
            </w:r>
            <w:r>
              <w:rPr>
                <w:noProof/>
                <w:webHidden/>
              </w:rPr>
            </w:r>
            <w:r>
              <w:rPr>
                <w:noProof/>
                <w:webHidden/>
              </w:rPr>
              <w:fldChar w:fldCharType="separate"/>
            </w:r>
            <w:r>
              <w:rPr>
                <w:noProof/>
                <w:webHidden/>
              </w:rPr>
              <w:t>30</w:t>
            </w:r>
            <w:r>
              <w:rPr>
                <w:noProof/>
                <w:webHidden/>
              </w:rPr>
              <w:fldChar w:fldCharType="end"/>
            </w:r>
          </w:hyperlink>
        </w:p>
        <w:p w14:paraId="706E68A7" w14:textId="66F1BBC0"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4" w:history="1">
            <w:r w:rsidRPr="00491AC5">
              <w:rPr>
                <w:rStyle w:val="Hyperlink"/>
                <w:noProof/>
              </w:rPr>
              <w:t>6.2.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Summary of Main Types of Risks</w:t>
            </w:r>
            <w:r>
              <w:rPr>
                <w:noProof/>
                <w:webHidden/>
              </w:rPr>
              <w:tab/>
            </w:r>
            <w:r>
              <w:rPr>
                <w:noProof/>
                <w:webHidden/>
              </w:rPr>
              <w:fldChar w:fldCharType="begin"/>
            </w:r>
            <w:r>
              <w:rPr>
                <w:noProof/>
                <w:webHidden/>
              </w:rPr>
              <w:instrText xml:space="preserve"> PAGEREF _Toc162947974 \h </w:instrText>
            </w:r>
            <w:r>
              <w:rPr>
                <w:noProof/>
                <w:webHidden/>
              </w:rPr>
            </w:r>
            <w:r>
              <w:rPr>
                <w:noProof/>
                <w:webHidden/>
              </w:rPr>
              <w:fldChar w:fldCharType="separate"/>
            </w:r>
            <w:r>
              <w:rPr>
                <w:noProof/>
                <w:webHidden/>
              </w:rPr>
              <w:t>30</w:t>
            </w:r>
            <w:r>
              <w:rPr>
                <w:noProof/>
                <w:webHidden/>
              </w:rPr>
              <w:fldChar w:fldCharType="end"/>
            </w:r>
          </w:hyperlink>
        </w:p>
        <w:p w14:paraId="56B1B086" w14:textId="796049E0"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5" w:history="1">
            <w:r w:rsidRPr="00491AC5">
              <w:rPr>
                <w:rStyle w:val="Hyperlink"/>
                <w:noProof/>
              </w:rPr>
              <w:t>6.3.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Construction Activities</w:t>
            </w:r>
            <w:r>
              <w:rPr>
                <w:noProof/>
                <w:webHidden/>
              </w:rPr>
              <w:tab/>
            </w:r>
            <w:r>
              <w:rPr>
                <w:noProof/>
                <w:webHidden/>
              </w:rPr>
              <w:fldChar w:fldCharType="begin"/>
            </w:r>
            <w:r>
              <w:rPr>
                <w:noProof/>
                <w:webHidden/>
              </w:rPr>
              <w:instrText xml:space="preserve"> PAGEREF _Toc162947975 \h </w:instrText>
            </w:r>
            <w:r>
              <w:rPr>
                <w:noProof/>
                <w:webHidden/>
              </w:rPr>
            </w:r>
            <w:r>
              <w:rPr>
                <w:noProof/>
                <w:webHidden/>
              </w:rPr>
              <w:fldChar w:fldCharType="separate"/>
            </w:r>
            <w:r>
              <w:rPr>
                <w:noProof/>
                <w:webHidden/>
              </w:rPr>
              <w:t>31</w:t>
            </w:r>
            <w:r>
              <w:rPr>
                <w:noProof/>
                <w:webHidden/>
              </w:rPr>
              <w:fldChar w:fldCharType="end"/>
            </w:r>
          </w:hyperlink>
        </w:p>
        <w:p w14:paraId="79CDE735" w14:textId="3B5D3CC1"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6" w:history="1">
            <w:r w:rsidRPr="00491AC5">
              <w:rPr>
                <w:rStyle w:val="Hyperlink"/>
                <w:noProof/>
              </w:rPr>
              <w:t>6.3.1.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Introduction</w:t>
            </w:r>
            <w:r>
              <w:rPr>
                <w:noProof/>
                <w:webHidden/>
              </w:rPr>
              <w:tab/>
            </w:r>
            <w:r>
              <w:rPr>
                <w:noProof/>
                <w:webHidden/>
              </w:rPr>
              <w:fldChar w:fldCharType="begin"/>
            </w:r>
            <w:r>
              <w:rPr>
                <w:noProof/>
                <w:webHidden/>
              </w:rPr>
              <w:instrText xml:space="preserve"> PAGEREF _Toc162947976 \h </w:instrText>
            </w:r>
            <w:r>
              <w:rPr>
                <w:noProof/>
                <w:webHidden/>
              </w:rPr>
            </w:r>
            <w:r>
              <w:rPr>
                <w:noProof/>
                <w:webHidden/>
              </w:rPr>
              <w:fldChar w:fldCharType="separate"/>
            </w:r>
            <w:r>
              <w:rPr>
                <w:noProof/>
                <w:webHidden/>
              </w:rPr>
              <w:t>31</w:t>
            </w:r>
            <w:r>
              <w:rPr>
                <w:noProof/>
                <w:webHidden/>
              </w:rPr>
              <w:fldChar w:fldCharType="end"/>
            </w:r>
          </w:hyperlink>
        </w:p>
        <w:p w14:paraId="6B2BD6FC" w14:textId="63807F46"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7" w:history="1">
            <w:r w:rsidRPr="00491AC5">
              <w:rPr>
                <w:rStyle w:val="Hyperlink"/>
                <w:noProof/>
              </w:rPr>
              <w:t>6.3.2.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Environmental</w:t>
            </w:r>
            <w:r w:rsidRPr="00491AC5">
              <w:rPr>
                <w:rStyle w:val="Hyperlink"/>
                <w:noProof/>
                <w:spacing w:val="-7"/>
              </w:rPr>
              <w:t xml:space="preserve"> </w:t>
            </w:r>
            <w:r w:rsidRPr="00491AC5">
              <w:rPr>
                <w:rStyle w:val="Hyperlink"/>
                <w:noProof/>
              </w:rPr>
              <w:t>and</w:t>
            </w:r>
            <w:r w:rsidRPr="00491AC5">
              <w:rPr>
                <w:rStyle w:val="Hyperlink"/>
                <w:noProof/>
                <w:spacing w:val="-6"/>
              </w:rPr>
              <w:t xml:space="preserve"> </w:t>
            </w:r>
            <w:r w:rsidRPr="00491AC5">
              <w:rPr>
                <w:rStyle w:val="Hyperlink"/>
                <w:noProof/>
              </w:rPr>
              <w:t>Social</w:t>
            </w:r>
            <w:r w:rsidRPr="00491AC5">
              <w:rPr>
                <w:rStyle w:val="Hyperlink"/>
                <w:noProof/>
                <w:spacing w:val="-7"/>
              </w:rPr>
              <w:t xml:space="preserve"> </w:t>
            </w:r>
            <w:r w:rsidRPr="00491AC5">
              <w:rPr>
                <w:rStyle w:val="Hyperlink"/>
                <w:noProof/>
              </w:rPr>
              <w:t>Risk</w:t>
            </w:r>
            <w:r w:rsidRPr="00491AC5">
              <w:rPr>
                <w:rStyle w:val="Hyperlink"/>
                <w:noProof/>
                <w:spacing w:val="-6"/>
              </w:rPr>
              <w:t xml:space="preserve"> </w:t>
            </w:r>
            <w:r w:rsidRPr="00491AC5">
              <w:rPr>
                <w:rStyle w:val="Hyperlink"/>
                <w:noProof/>
                <w:spacing w:val="-2"/>
              </w:rPr>
              <w:t>Screening</w:t>
            </w:r>
            <w:r>
              <w:rPr>
                <w:noProof/>
                <w:webHidden/>
              </w:rPr>
              <w:tab/>
            </w:r>
            <w:r>
              <w:rPr>
                <w:noProof/>
                <w:webHidden/>
              </w:rPr>
              <w:fldChar w:fldCharType="begin"/>
            </w:r>
            <w:r>
              <w:rPr>
                <w:noProof/>
                <w:webHidden/>
              </w:rPr>
              <w:instrText xml:space="preserve"> PAGEREF _Toc162947977 \h </w:instrText>
            </w:r>
            <w:r>
              <w:rPr>
                <w:noProof/>
                <w:webHidden/>
              </w:rPr>
            </w:r>
            <w:r>
              <w:rPr>
                <w:noProof/>
                <w:webHidden/>
              </w:rPr>
              <w:fldChar w:fldCharType="separate"/>
            </w:r>
            <w:r>
              <w:rPr>
                <w:noProof/>
                <w:webHidden/>
              </w:rPr>
              <w:t>32</w:t>
            </w:r>
            <w:r>
              <w:rPr>
                <w:noProof/>
                <w:webHidden/>
              </w:rPr>
              <w:fldChar w:fldCharType="end"/>
            </w:r>
          </w:hyperlink>
        </w:p>
        <w:p w14:paraId="0BE36FC5" w14:textId="2BF9A583"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8" w:history="1">
            <w:r w:rsidRPr="00491AC5">
              <w:rPr>
                <w:rStyle w:val="Hyperlink"/>
                <w:noProof/>
              </w:rPr>
              <w:t>6.3.3.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Construction Risk</w:t>
            </w:r>
            <w:r w:rsidRPr="00491AC5">
              <w:rPr>
                <w:rStyle w:val="Hyperlink"/>
                <w:noProof/>
                <w:spacing w:val="-7"/>
              </w:rPr>
              <w:t xml:space="preserve"> </w:t>
            </w:r>
            <w:r w:rsidRPr="00491AC5">
              <w:rPr>
                <w:rStyle w:val="Hyperlink"/>
                <w:noProof/>
              </w:rPr>
              <w:t>Mitigation</w:t>
            </w:r>
            <w:r w:rsidRPr="00491AC5">
              <w:rPr>
                <w:rStyle w:val="Hyperlink"/>
                <w:noProof/>
                <w:spacing w:val="-7"/>
              </w:rPr>
              <w:t xml:space="preserve"> </w:t>
            </w:r>
            <w:r w:rsidRPr="00491AC5">
              <w:rPr>
                <w:rStyle w:val="Hyperlink"/>
                <w:noProof/>
                <w:spacing w:val="-2"/>
              </w:rPr>
              <w:t>Measures</w:t>
            </w:r>
            <w:r>
              <w:rPr>
                <w:noProof/>
                <w:webHidden/>
              </w:rPr>
              <w:tab/>
            </w:r>
            <w:r>
              <w:rPr>
                <w:noProof/>
                <w:webHidden/>
              </w:rPr>
              <w:fldChar w:fldCharType="begin"/>
            </w:r>
            <w:r>
              <w:rPr>
                <w:noProof/>
                <w:webHidden/>
              </w:rPr>
              <w:instrText xml:space="preserve"> PAGEREF _Toc162947978 \h </w:instrText>
            </w:r>
            <w:r>
              <w:rPr>
                <w:noProof/>
                <w:webHidden/>
              </w:rPr>
            </w:r>
            <w:r>
              <w:rPr>
                <w:noProof/>
                <w:webHidden/>
              </w:rPr>
              <w:fldChar w:fldCharType="separate"/>
            </w:r>
            <w:r>
              <w:rPr>
                <w:noProof/>
                <w:webHidden/>
              </w:rPr>
              <w:t>34</w:t>
            </w:r>
            <w:r>
              <w:rPr>
                <w:noProof/>
                <w:webHidden/>
              </w:rPr>
              <w:fldChar w:fldCharType="end"/>
            </w:r>
          </w:hyperlink>
        </w:p>
        <w:p w14:paraId="2F439389" w14:textId="3913A8BA"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79" w:history="1">
            <w:r w:rsidRPr="00491AC5">
              <w:rPr>
                <w:rStyle w:val="Hyperlink"/>
                <w:noProof/>
              </w:rPr>
              <w:t>6.3.4.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Operational Risk</w:t>
            </w:r>
            <w:r w:rsidRPr="00491AC5">
              <w:rPr>
                <w:rStyle w:val="Hyperlink"/>
                <w:noProof/>
                <w:spacing w:val="-7"/>
              </w:rPr>
              <w:t xml:space="preserve"> </w:t>
            </w:r>
            <w:r w:rsidRPr="00491AC5">
              <w:rPr>
                <w:rStyle w:val="Hyperlink"/>
                <w:noProof/>
              </w:rPr>
              <w:t>Mitigation</w:t>
            </w:r>
            <w:r w:rsidRPr="00491AC5">
              <w:rPr>
                <w:rStyle w:val="Hyperlink"/>
                <w:noProof/>
                <w:spacing w:val="-7"/>
              </w:rPr>
              <w:t xml:space="preserve"> </w:t>
            </w:r>
            <w:r w:rsidRPr="00491AC5">
              <w:rPr>
                <w:rStyle w:val="Hyperlink"/>
                <w:noProof/>
                <w:spacing w:val="-2"/>
              </w:rPr>
              <w:t>Measures</w:t>
            </w:r>
            <w:r>
              <w:rPr>
                <w:noProof/>
                <w:webHidden/>
              </w:rPr>
              <w:tab/>
            </w:r>
            <w:r>
              <w:rPr>
                <w:noProof/>
                <w:webHidden/>
              </w:rPr>
              <w:fldChar w:fldCharType="begin"/>
            </w:r>
            <w:r>
              <w:rPr>
                <w:noProof/>
                <w:webHidden/>
              </w:rPr>
              <w:instrText xml:space="preserve"> PAGEREF _Toc162947979 \h </w:instrText>
            </w:r>
            <w:r>
              <w:rPr>
                <w:noProof/>
                <w:webHidden/>
              </w:rPr>
            </w:r>
            <w:r>
              <w:rPr>
                <w:noProof/>
                <w:webHidden/>
              </w:rPr>
              <w:fldChar w:fldCharType="separate"/>
            </w:r>
            <w:r>
              <w:rPr>
                <w:noProof/>
                <w:webHidden/>
              </w:rPr>
              <w:t>42</w:t>
            </w:r>
            <w:r>
              <w:rPr>
                <w:noProof/>
                <w:webHidden/>
              </w:rPr>
              <w:fldChar w:fldCharType="end"/>
            </w:r>
          </w:hyperlink>
        </w:p>
        <w:p w14:paraId="4E7FC6BC" w14:textId="31307B2B"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80" w:history="1">
            <w:r w:rsidRPr="00491AC5">
              <w:rPr>
                <w:rStyle w:val="Hyperlink"/>
                <w:noProof/>
              </w:rPr>
              <w:t>6.4.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Institutional Strengthening - Technical</w:t>
            </w:r>
            <w:r w:rsidRPr="00491AC5">
              <w:rPr>
                <w:rStyle w:val="Hyperlink"/>
                <w:noProof/>
                <w:spacing w:val="-3"/>
              </w:rPr>
              <w:t xml:space="preserve"> </w:t>
            </w:r>
            <w:r w:rsidRPr="00491AC5">
              <w:rPr>
                <w:rStyle w:val="Hyperlink"/>
                <w:noProof/>
              </w:rPr>
              <w:t>Advisory, Training and</w:t>
            </w:r>
            <w:r w:rsidRPr="00491AC5">
              <w:rPr>
                <w:rStyle w:val="Hyperlink"/>
                <w:noProof/>
                <w:spacing w:val="-1"/>
              </w:rPr>
              <w:t xml:space="preserve"> </w:t>
            </w:r>
            <w:r w:rsidRPr="00491AC5">
              <w:rPr>
                <w:rStyle w:val="Hyperlink"/>
                <w:noProof/>
              </w:rPr>
              <w:t xml:space="preserve">Capacity Development </w:t>
            </w:r>
            <w:r w:rsidRPr="00491AC5">
              <w:rPr>
                <w:rStyle w:val="Hyperlink"/>
                <w:noProof/>
                <w:spacing w:val="-2"/>
              </w:rPr>
              <w:t>Activities</w:t>
            </w:r>
            <w:r>
              <w:rPr>
                <w:noProof/>
                <w:webHidden/>
              </w:rPr>
              <w:tab/>
            </w:r>
            <w:r>
              <w:rPr>
                <w:noProof/>
                <w:webHidden/>
              </w:rPr>
              <w:fldChar w:fldCharType="begin"/>
            </w:r>
            <w:r>
              <w:rPr>
                <w:noProof/>
                <w:webHidden/>
              </w:rPr>
              <w:instrText xml:space="preserve"> PAGEREF _Toc162947980 \h </w:instrText>
            </w:r>
            <w:r>
              <w:rPr>
                <w:noProof/>
                <w:webHidden/>
              </w:rPr>
            </w:r>
            <w:r>
              <w:rPr>
                <w:noProof/>
                <w:webHidden/>
              </w:rPr>
              <w:fldChar w:fldCharType="separate"/>
            </w:r>
            <w:r>
              <w:rPr>
                <w:noProof/>
                <w:webHidden/>
              </w:rPr>
              <w:t>44</w:t>
            </w:r>
            <w:r>
              <w:rPr>
                <w:noProof/>
                <w:webHidden/>
              </w:rPr>
              <w:fldChar w:fldCharType="end"/>
            </w:r>
          </w:hyperlink>
        </w:p>
        <w:p w14:paraId="16F7FD94" w14:textId="7D13F32F"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81" w:history="1">
            <w:r w:rsidRPr="00491AC5">
              <w:rPr>
                <w:rStyle w:val="Hyperlink"/>
                <w:noProof/>
              </w:rPr>
              <w:t>7.</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 xml:space="preserve">INCIDENT </w:t>
            </w:r>
            <w:r w:rsidRPr="00491AC5">
              <w:rPr>
                <w:rStyle w:val="Hyperlink"/>
                <w:noProof/>
                <w:spacing w:val="-2"/>
              </w:rPr>
              <w:t>MANAGEMENT</w:t>
            </w:r>
            <w:r>
              <w:rPr>
                <w:noProof/>
                <w:webHidden/>
              </w:rPr>
              <w:tab/>
            </w:r>
            <w:r>
              <w:rPr>
                <w:noProof/>
                <w:webHidden/>
              </w:rPr>
              <w:fldChar w:fldCharType="begin"/>
            </w:r>
            <w:r>
              <w:rPr>
                <w:noProof/>
                <w:webHidden/>
              </w:rPr>
              <w:instrText xml:space="preserve"> PAGEREF _Toc162947981 \h </w:instrText>
            </w:r>
            <w:r>
              <w:rPr>
                <w:noProof/>
                <w:webHidden/>
              </w:rPr>
            </w:r>
            <w:r>
              <w:rPr>
                <w:noProof/>
                <w:webHidden/>
              </w:rPr>
              <w:fldChar w:fldCharType="separate"/>
            </w:r>
            <w:r>
              <w:rPr>
                <w:noProof/>
                <w:webHidden/>
              </w:rPr>
              <w:t>47</w:t>
            </w:r>
            <w:r>
              <w:rPr>
                <w:noProof/>
                <w:webHidden/>
              </w:rPr>
              <w:fldChar w:fldCharType="end"/>
            </w:r>
          </w:hyperlink>
        </w:p>
        <w:p w14:paraId="42C7E417" w14:textId="2457BEE5"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82" w:history="1">
            <w:r w:rsidRPr="00491AC5">
              <w:rPr>
                <w:rStyle w:val="Hyperlink"/>
                <w:noProof/>
              </w:rPr>
              <w:t>8.</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STAKEHOLDER</w:t>
            </w:r>
            <w:r w:rsidRPr="00491AC5">
              <w:rPr>
                <w:rStyle w:val="Hyperlink"/>
                <w:noProof/>
                <w:spacing w:val="-1"/>
              </w:rPr>
              <w:t xml:space="preserve"> </w:t>
            </w:r>
            <w:r w:rsidRPr="00491AC5">
              <w:rPr>
                <w:rStyle w:val="Hyperlink"/>
                <w:noProof/>
                <w:spacing w:val="-2"/>
              </w:rPr>
              <w:t>ENGAGEMENT</w:t>
            </w:r>
            <w:r>
              <w:rPr>
                <w:noProof/>
                <w:webHidden/>
              </w:rPr>
              <w:tab/>
            </w:r>
            <w:r>
              <w:rPr>
                <w:noProof/>
                <w:webHidden/>
              </w:rPr>
              <w:fldChar w:fldCharType="begin"/>
            </w:r>
            <w:r>
              <w:rPr>
                <w:noProof/>
                <w:webHidden/>
              </w:rPr>
              <w:instrText xml:space="preserve"> PAGEREF _Toc162947982 \h </w:instrText>
            </w:r>
            <w:r>
              <w:rPr>
                <w:noProof/>
                <w:webHidden/>
              </w:rPr>
            </w:r>
            <w:r>
              <w:rPr>
                <w:noProof/>
                <w:webHidden/>
              </w:rPr>
              <w:fldChar w:fldCharType="separate"/>
            </w:r>
            <w:r>
              <w:rPr>
                <w:noProof/>
                <w:webHidden/>
              </w:rPr>
              <w:t>48</w:t>
            </w:r>
            <w:r>
              <w:rPr>
                <w:noProof/>
                <w:webHidden/>
              </w:rPr>
              <w:fldChar w:fldCharType="end"/>
            </w:r>
          </w:hyperlink>
        </w:p>
        <w:p w14:paraId="09863195" w14:textId="08843938"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83" w:history="1">
            <w:r w:rsidRPr="00491AC5">
              <w:rPr>
                <w:rStyle w:val="Hyperlink"/>
                <w:noProof/>
              </w:rPr>
              <w:t>8.1.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Stakeholder</w:t>
            </w:r>
            <w:r w:rsidRPr="00491AC5">
              <w:rPr>
                <w:rStyle w:val="Hyperlink"/>
                <w:noProof/>
                <w:spacing w:val="-1"/>
              </w:rPr>
              <w:t xml:space="preserve"> </w:t>
            </w:r>
            <w:r w:rsidRPr="00491AC5">
              <w:rPr>
                <w:rStyle w:val="Hyperlink"/>
                <w:noProof/>
              </w:rPr>
              <w:t xml:space="preserve">Identification and </w:t>
            </w:r>
            <w:r w:rsidRPr="00491AC5">
              <w:rPr>
                <w:rStyle w:val="Hyperlink"/>
                <w:noProof/>
                <w:spacing w:val="-2"/>
              </w:rPr>
              <w:t>Analysis</w:t>
            </w:r>
            <w:r>
              <w:rPr>
                <w:noProof/>
                <w:webHidden/>
              </w:rPr>
              <w:tab/>
            </w:r>
            <w:r>
              <w:rPr>
                <w:noProof/>
                <w:webHidden/>
              </w:rPr>
              <w:fldChar w:fldCharType="begin"/>
            </w:r>
            <w:r>
              <w:rPr>
                <w:noProof/>
                <w:webHidden/>
              </w:rPr>
              <w:instrText xml:space="preserve"> PAGEREF _Toc162947983 \h </w:instrText>
            </w:r>
            <w:r>
              <w:rPr>
                <w:noProof/>
                <w:webHidden/>
              </w:rPr>
            </w:r>
            <w:r>
              <w:rPr>
                <w:noProof/>
                <w:webHidden/>
              </w:rPr>
              <w:fldChar w:fldCharType="separate"/>
            </w:r>
            <w:r>
              <w:rPr>
                <w:noProof/>
                <w:webHidden/>
              </w:rPr>
              <w:t>48</w:t>
            </w:r>
            <w:r>
              <w:rPr>
                <w:noProof/>
                <w:webHidden/>
              </w:rPr>
              <w:fldChar w:fldCharType="end"/>
            </w:r>
          </w:hyperlink>
        </w:p>
        <w:p w14:paraId="7C28D1D4" w14:textId="69FFB09F"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84" w:history="1">
            <w:r w:rsidRPr="00491AC5">
              <w:rPr>
                <w:rStyle w:val="Hyperlink"/>
                <w:noProof/>
              </w:rPr>
              <w:t>8.2.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Stakeholder</w:t>
            </w:r>
            <w:r w:rsidRPr="00491AC5">
              <w:rPr>
                <w:rStyle w:val="Hyperlink"/>
                <w:noProof/>
                <w:spacing w:val="-1"/>
              </w:rPr>
              <w:t xml:space="preserve"> </w:t>
            </w:r>
            <w:r w:rsidRPr="00491AC5">
              <w:rPr>
                <w:rStyle w:val="Hyperlink"/>
                <w:noProof/>
              </w:rPr>
              <w:t xml:space="preserve">consultations during instrument </w:t>
            </w:r>
            <w:r w:rsidRPr="00491AC5">
              <w:rPr>
                <w:rStyle w:val="Hyperlink"/>
                <w:noProof/>
                <w:spacing w:val="-2"/>
              </w:rPr>
              <w:t>preparation</w:t>
            </w:r>
            <w:r>
              <w:rPr>
                <w:noProof/>
                <w:webHidden/>
              </w:rPr>
              <w:tab/>
            </w:r>
            <w:r>
              <w:rPr>
                <w:noProof/>
                <w:webHidden/>
              </w:rPr>
              <w:fldChar w:fldCharType="begin"/>
            </w:r>
            <w:r>
              <w:rPr>
                <w:noProof/>
                <w:webHidden/>
              </w:rPr>
              <w:instrText xml:space="preserve"> PAGEREF _Toc162947984 \h </w:instrText>
            </w:r>
            <w:r>
              <w:rPr>
                <w:noProof/>
                <w:webHidden/>
              </w:rPr>
            </w:r>
            <w:r>
              <w:rPr>
                <w:noProof/>
                <w:webHidden/>
              </w:rPr>
              <w:fldChar w:fldCharType="separate"/>
            </w:r>
            <w:r>
              <w:rPr>
                <w:noProof/>
                <w:webHidden/>
              </w:rPr>
              <w:t>53</w:t>
            </w:r>
            <w:r>
              <w:rPr>
                <w:noProof/>
                <w:webHidden/>
              </w:rPr>
              <w:fldChar w:fldCharType="end"/>
            </w:r>
          </w:hyperlink>
        </w:p>
        <w:p w14:paraId="4506B4C4" w14:textId="3959FD29"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85" w:history="1">
            <w:r w:rsidRPr="00491AC5">
              <w:rPr>
                <w:rStyle w:val="Hyperlink"/>
                <w:noProof/>
              </w:rPr>
              <w:t>8.3.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Stakeholder</w:t>
            </w:r>
            <w:r w:rsidRPr="00491AC5">
              <w:rPr>
                <w:rStyle w:val="Hyperlink"/>
                <w:noProof/>
                <w:spacing w:val="-1"/>
              </w:rPr>
              <w:t xml:space="preserve"> </w:t>
            </w:r>
            <w:r w:rsidRPr="00491AC5">
              <w:rPr>
                <w:rStyle w:val="Hyperlink"/>
                <w:noProof/>
              </w:rPr>
              <w:t xml:space="preserve">Engagement Plan </w:t>
            </w:r>
            <w:r w:rsidRPr="00491AC5">
              <w:rPr>
                <w:rStyle w:val="Hyperlink"/>
                <w:noProof/>
                <w:spacing w:val="-2"/>
              </w:rPr>
              <w:t>Summary</w:t>
            </w:r>
            <w:r>
              <w:rPr>
                <w:noProof/>
                <w:webHidden/>
              </w:rPr>
              <w:tab/>
            </w:r>
            <w:r>
              <w:rPr>
                <w:noProof/>
                <w:webHidden/>
              </w:rPr>
              <w:fldChar w:fldCharType="begin"/>
            </w:r>
            <w:r>
              <w:rPr>
                <w:noProof/>
                <w:webHidden/>
              </w:rPr>
              <w:instrText xml:space="preserve"> PAGEREF _Toc162947985 \h </w:instrText>
            </w:r>
            <w:r>
              <w:rPr>
                <w:noProof/>
                <w:webHidden/>
              </w:rPr>
            </w:r>
            <w:r>
              <w:rPr>
                <w:noProof/>
                <w:webHidden/>
              </w:rPr>
              <w:fldChar w:fldCharType="separate"/>
            </w:r>
            <w:r>
              <w:rPr>
                <w:noProof/>
                <w:webHidden/>
              </w:rPr>
              <w:t>53</w:t>
            </w:r>
            <w:r>
              <w:rPr>
                <w:noProof/>
                <w:webHidden/>
              </w:rPr>
              <w:fldChar w:fldCharType="end"/>
            </w:r>
          </w:hyperlink>
        </w:p>
        <w:p w14:paraId="2D519BB2" w14:textId="7A3FEAFA"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86" w:history="1">
            <w:r w:rsidRPr="00491AC5">
              <w:rPr>
                <w:rStyle w:val="Hyperlink"/>
                <w:noProof/>
              </w:rPr>
              <w:t>8.4.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Stakeholder Engagement Plan Summary</w:t>
            </w:r>
            <w:r>
              <w:rPr>
                <w:noProof/>
                <w:webHidden/>
              </w:rPr>
              <w:tab/>
            </w:r>
            <w:r>
              <w:rPr>
                <w:noProof/>
                <w:webHidden/>
              </w:rPr>
              <w:fldChar w:fldCharType="begin"/>
            </w:r>
            <w:r>
              <w:rPr>
                <w:noProof/>
                <w:webHidden/>
              </w:rPr>
              <w:instrText xml:space="preserve"> PAGEREF _Toc162947986 \h </w:instrText>
            </w:r>
            <w:r>
              <w:rPr>
                <w:noProof/>
                <w:webHidden/>
              </w:rPr>
            </w:r>
            <w:r>
              <w:rPr>
                <w:noProof/>
                <w:webHidden/>
              </w:rPr>
              <w:fldChar w:fldCharType="separate"/>
            </w:r>
            <w:r>
              <w:rPr>
                <w:noProof/>
                <w:webHidden/>
              </w:rPr>
              <w:t>54</w:t>
            </w:r>
            <w:r>
              <w:rPr>
                <w:noProof/>
                <w:webHidden/>
              </w:rPr>
              <w:fldChar w:fldCharType="end"/>
            </w:r>
          </w:hyperlink>
        </w:p>
        <w:p w14:paraId="2ECEC2FF" w14:textId="3D5F3D18"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87" w:history="1">
            <w:r w:rsidRPr="00491AC5">
              <w:rPr>
                <w:rStyle w:val="Hyperlink"/>
                <w:noProof/>
              </w:rPr>
              <w:t>8.5.</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Grievance</w:t>
            </w:r>
            <w:r w:rsidRPr="00491AC5">
              <w:rPr>
                <w:rStyle w:val="Hyperlink"/>
                <w:noProof/>
                <w:spacing w:val="-4"/>
              </w:rPr>
              <w:t xml:space="preserve"> </w:t>
            </w:r>
            <w:r w:rsidRPr="00491AC5">
              <w:rPr>
                <w:rStyle w:val="Hyperlink"/>
                <w:noProof/>
                <w:spacing w:val="-2"/>
              </w:rPr>
              <w:t>Mechanism</w:t>
            </w:r>
            <w:r>
              <w:rPr>
                <w:noProof/>
                <w:webHidden/>
              </w:rPr>
              <w:tab/>
            </w:r>
            <w:r>
              <w:rPr>
                <w:noProof/>
                <w:webHidden/>
              </w:rPr>
              <w:fldChar w:fldCharType="begin"/>
            </w:r>
            <w:r>
              <w:rPr>
                <w:noProof/>
                <w:webHidden/>
              </w:rPr>
              <w:instrText xml:space="preserve"> PAGEREF _Toc162947987 \h </w:instrText>
            </w:r>
            <w:r>
              <w:rPr>
                <w:noProof/>
                <w:webHidden/>
              </w:rPr>
            </w:r>
            <w:r>
              <w:rPr>
                <w:noProof/>
                <w:webHidden/>
              </w:rPr>
              <w:fldChar w:fldCharType="separate"/>
            </w:r>
            <w:r>
              <w:rPr>
                <w:noProof/>
                <w:webHidden/>
              </w:rPr>
              <w:t>56</w:t>
            </w:r>
            <w:r>
              <w:rPr>
                <w:noProof/>
                <w:webHidden/>
              </w:rPr>
              <w:fldChar w:fldCharType="end"/>
            </w:r>
          </w:hyperlink>
        </w:p>
        <w:p w14:paraId="4D1B877A" w14:textId="64A3B0E7"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88" w:history="1">
            <w:r w:rsidRPr="00491AC5">
              <w:rPr>
                <w:rStyle w:val="Hyperlink"/>
                <w:noProof/>
              </w:rPr>
              <w:t>9.</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LABOR MANAGEMENT PROCEDURES</w:t>
            </w:r>
            <w:r>
              <w:rPr>
                <w:noProof/>
                <w:webHidden/>
              </w:rPr>
              <w:tab/>
            </w:r>
            <w:r>
              <w:rPr>
                <w:noProof/>
                <w:webHidden/>
              </w:rPr>
              <w:fldChar w:fldCharType="begin"/>
            </w:r>
            <w:r>
              <w:rPr>
                <w:noProof/>
                <w:webHidden/>
              </w:rPr>
              <w:instrText xml:space="preserve"> PAGEREF _Toc162947988 \h </w:instrText>
            </w:r>
            <w:r>
              <w:rPr>
                <w:noProof/>
                <w:webHidden/>
              </w:rPr>
            </w:r>
            <w:r>
              <w:rPr>
                <w:noProof/>
                <w:webHidden/>
              </w:rPr>
              <w:fldChar w:fldCharType="separate"/>
            </w:r>
            <w:r>
              <w:rPr>
                <w:noProof/>
                <w:webHidden/>
              </w:rPr>
              <w:t>56</w:t>
            </w:r>
            <w:r>
              <w:rPr>
                <w:noProof/>
                <w:webHidden/>
              </w:rPr>
              <w:fldChar w:fldCharType="end"/>
            </w:r>
          </w:hyperlink>
        </w:p>
        <w:p w14:paraId="3429412B" w14:textId="35678510"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89" w:history="1">
            <w:r w:rsidRPr="00491AC5">
              <w:rPr>
                <w:rStyle w:val="Hyperlink"/>
                <w:noProof/>
              </w:rPr>
              <w:t>10.</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IMPLEMENTATION</w:t>
            </w:r>
            <w:r w:rsidRPr="00491AC5">
              <w:rPr>
                <w:rStyle w:val="Hyperlink"/>
                <w:noProof/>
                <w:spacing w:val="-1"/>
              </w:rPr>
              <w:t xml:space="preserve"> </w:t>
            </w:r>
            <w:r w:rsidRPr="00491AC5">
              <w:rPr>
                <w:rStyle w:val="Hyperlink"/>
                <w:noProof/>
              </w:rPr>
              <w:t>ARRANGEMENTS, RESPONSIBILITIES</w:t>
            </w:r>
            <w:r w:rsidRPr="00491AC5">
              <w:rPr>
                <w:rStyle w:val="Hyperlink"/>
                <w:noProof/>
                <w:spacing w:val="-1"/>
              </w:rPr>
              <w:t xml:space="preserve"> </w:t>
            </w:r>
            <w:r w:rsidRPr="00491AC5">
              <w:rPr>
                <w:rStyle w:val="Hyperlink"/>
                <w:noProof/>
              </w:rPr>
              <w:t xml:space="preserve">AND CAPACITY </w:t>
            </w:r>
            <w:r w:rsidRPr="00491AC5">
              <w:rPr>
                <w:rStyle w:val="Hyperlink"/>
                <w:noProof/>
                <w:spacing w:val="-2"/>
              </w:rPr>
              <w:t>BUILDING</w:t>
            </w:r>
            <w:r>
              <w:rPr>
                <w:noProof/>
                <w:webHidden/>
              </w:rPr>
              <w:tab/>
            </w:r>
            <w:r>
              <w:rPr>
                <w:noProof/>
                <w:webHidden/>
              </w:rPr>
              <w:fldChar w:fldCharType="begin"/>
            </w:r>
            <w:r>
              <w:rPr>
                <w:noProof/>
                <w:webHidden/>
              </w:rPr>
              <w:instrText xml:space="preserve"> PAGEREF _Toc162947989 \h </w:instrText>
            </w:r>
            <w:r>
              <w:rPr>
                <w:noProof/>
                <w:webHidden/>
              </w:rPr>
            </w:r>
            <w:r>
              <w:rPr>
                <w:noProof/>
                <w:webHidden/>
              </w:rPr>
              <w:fldChar w:fldCharType="separate"/>
            </w:r>
            <w:r>
              <w:rPr>
                <w:noProof/>
                <w:webHidden/>
              </w:rPr>
              <w:t>57</w:t>
            </w:r>
            <w:r>
              <w:rPr>
                <w:noProof/>
                <w:webHidden/>
              </w:rPr>
              <w:fldChar w:fldCharType="end"/>
            </w:r>
          </w:hyperlink>
        </w:p>
        <w:p w14:paraId="2DB5CD0A" w14:textId="47434234"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0" w:history="1">
            <w:r w:rsidRPr="00491AC5">
              <w:rPr>
                <w:rStyle w:val="Hyperlink"/>
                <w:noProof/>
              </w:rPr>
              <w:t>10.1.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Organisation</w:t>
            </w:r>
            <w:r w:rsidRPr="00491AC5">
              <w:rPr>
                <w:rStyle w:val="Hyperlink"/>
                <w:noProof/>
                <w:spacing w:val="-4"/>
              </w:rPr>
              <w:t xml:space="preserve"> </w:t>
            </w:r>
            <w:r w:rsidRPr="00491AC5">
              <w:rPr>
                <w:rStyle w:val="Hyperlink"/>
                <w:noProof/>
              </w:rPr>
              <w:t>Responsibilities</w:t>
            </w:r>
            <w:r w:rsidRPr="00491AC5">
              <w:rPr>
                <w:rStyle w:val="Hyperlink"/>
                <w:noProof/>
                <w:spacing w:val="-3"/>
              </w:rPr>
              <w:t xml:space="preserve"> </w:t>
            </w:r>
            <w:r w:rsidRPr="00491AC5">
              <w:rPr>
                <w:rStyle w:val="Hyperlink"/>
                <w:noProof/>
              </w:rPr>
              <w:t>and</w:t>
            </w:r>
            <w:r w:rsidRPr="00491AC5">
              <w:rPr>
                <w:rStyle w:val="Hyperlink"/>
                <w:noProof/>
                <w:spacing w:val="-2"/>
              </w:rPr>
              <w:t xml:space="preserve"> Structures</w:t>
            </w:r>
            <w:r>
              <w:rPr>
                <w:noProof/>
                <w:webHidden/>
              </w:rPr>
              <w:tab/>
            </w:r>
            <w:r>
              <w:rPr>
                <w:noProof/>
                <w:webHidden/>
              </w:rPr>
              <w:fldChar w:fldCharType="begin"/>
            </w:r>
            <w:r>
              <w:rPr>
                <w:noProof/>
                <w:webHidden/>
              </w:rPr>
              <w:instrText xml:space="preserve"> PAGEREF _Toc162947990 \h </w:instrText>
            </w:r>
            <w:r>
              <w:rPr>
                <w:noProof/>
                <w:webHidden/>
              </w:rPr>
            </w:r>
            <w:r>
              <w:rPr>
                <w:noProof/>
                <w:webHidden/>
              </w:rPr>
              <w:fldChar w:fldCharType="separate"/>
            </w:r>
            <w:r>
              <w:rPr>
                <w:noProof/>
                <w:webHidden/>
              </w:rPr>
              <w:t>57</w:t>
            </w:r>
            <w:r>
              <w:rPr>
                <w:noProof/>
                <w:webHidden/>
              </w:rPr>
              <w:fldChar w:fldCharType="end"/>
            </w:r>
          </w:hyperlink>
        </w:p>
        <w:p w14:paraId="3287B7E0" w14:textId="5E40DE4F"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1" w:history="1">
            <w:r w:rsidRPr="00491AC5">
              <w:rPr>
                <w:rStyle w:val="Hyperlink"/>
                <w:noProof/>
              </w:rPr>
              <w:t>10.1.1.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Marshalls Energy Company (Implementing</w:t>
            </w:r>
            <w:r w:rsidRPr="00491AC5">
              <w:rPr>
                <w:rStyle w:val="Hyperlink"/>
                <w:noProof/>
                <w:spacing w:val="-9"/>
              </w:rPr>
              <w:t xml:space="preserve"> </w:t>
            </w:r>
            <w:r w:rsidRPr="00491AC5">
              <w:rPr>
                <w:rStyle w:val="Hyperlink"/>
                <w:noProof/>
                <w:spacing w:val="-2"/>
              </w:rPr>
              <w:t>Agency)</w:t>
            </w:r>
            <w:r>
              <w:rPr>
                <w:noProof/>
                <w:webHidden/>
              </w:rPr>
              <w:tab/>
            </w:r>
            <w:r>
              <w:rPr>
                <w:noProof/>
                <w:webHidden/>
              </w:rPr>
              <w:fldChar w:fldCharType="begin"/>
            </w:r>
            <w:r>
              <w:rPr>
                <w:noProof/>
                <w:webHidden/>
              </w:rPr>
              <w:instrText xml:space="preserve"> PAGEREF _Toc162947991 \h </w:instrText>
            </w:r>
            <w:r>
              <w:rPr>
                <w:noProof/>
                <w:webHidden/>
              </w:rPr>
            </w:r>
            <w:r>
              <w:rPr>
                <w:noProof/>
                <w:webHidden/>
              </w:rPr>
              <w:fldChar w:fldCharType="separate"/>
            </w:r>
            <w:r>
              <w:rPr>
                <w:noProof/>
                <w:webHidden/>
              </w:rPr>
              <w:t>57</w:t>
            </w:r>
            <w:r>
              <w:rPr>
                <w:noProof/>
                <w:webHidden/>
              </w:rPr>
              <w:fldChar w:fldCharType="end"/>
            </w:r>
          </w:hyperlink>
        </w:p>
        <w:p w14:paraId="1BA5CB8B" w14:textId="24023E53"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2" w:history="1">
            <w:r w:rsidRPr="00491AC5">
              <w:rPr>
                <w:rStyle w:val="Hyperlink"/>
                <w:noProof/>
              </w:rPr>
              <w:t>10.1.2.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Kwajelein Atoll Joint Utility Resources Inc.</w:t>
            </w:r>
            <w:r>
              <w:rPr>
                <w:noProof/>
                <w:webHidden/>
              </w:rPr>
              <w:tab/>
            </w:r>
            <w:r>
              <w:rPr>
                <w:noProof/>
                <w:webHidden/>
              </w:rPr>
              <w:fldChar w:fldCharType="begin"/>
            </w:r>
            <w:r>
              <w:rPr>
                <w:noProof/>
                <w:webHidden/>
              </w:rPr>
              <w:instrText xml:space="preserve"> PAGEREF _Toc162947992 \h </w:instrText>
            </w:r>
            <w:r>
              <w:rPr>
                <w:noProof/>
                <w:webHidden/>
              </w:rPr>
            </w:r>
            <w:r>
              <w:rPr>
                <w:noProof/>
                <w:webHidden/>
              </w:rPr>
              <w:fldChar w:fldCharType="separate"/>
            </w:r>
            <w:r>
              <w:rPr>
                <w:noProof/>
                <w:webHidden/>
              </w:rPr>
              <w:t>57</w:t>
            </w:r>
            <w:r>
              <w:rPr>
                <w:noProof/>
                <w:webHidden/>
              </w:rPr>
              <w:fldChar w:fldCharType="end"/>
            </w:r>
          </w:hyperlink>
        </w:p>
        <w:p w14:paraId="427E4BB1" w14:textId="606E3B39"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3" w:history="1">
            <w:r w:rsidRPr="00491AC5">
              <w:rPr>
                <w:rStyle w:val="Hyperlink"/>
                <w:noProof/>
              </w:rPr>
              <w:t>10.1.3.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Project Implementation Unit</w:t>
            </w:r>
            <w:r>
              <w:rPr>
                <w:noProof/>
                <w:webHidden/>
              </w:rPr>
              <w:tab/>
            </w:r>
            <w:r>
              <w:rPr>
                <w:noProof/>
                <w:webHidden/>
              </w:rPr>
              <w:fldChar w:fldCharType="begin"/>
            </w:r>
            <w:r>
              <w:rPr>
                <w:noProof/>
                <w:webHidden/>
              </w:rPr>
              <w:instrText xml:space="preserve"> PAGEREF _Toc162947993 \h </w:instrText>
            </w:r>
            <w:r>
              <w:rPr>
                <w:noProof/>
                <w:webHidden/>
              </w:rPr>
            </w:r>
            <w:r>
              <w:rPr>
                <w:noProof/>
                <w:webHidden/>
              </w:rPr>
              <w:fldChar w:fldCharType="separate"/>
            </w:r>
            <w:r>
              <w:rPr>
                <w:noProof/>
                <w:webHidden/>
              </w:rPr>
              <w:t>58</w:t>
            </w:r>
            <w:r>
              <w:rPr>
                <w:noProof/>
                <w:webHidden/>
              </w:rPr>
              <w:fldChar w:fldCharType="end"/>
            </w:r>
          </w:hyperlink>
        </w:p>
        <w:p w14:paraId="022AA7FC" w14:textId="405DFF8B"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4" w:history="1">
            <w:r w:rsidRPr="00491AC5">
              <w:rPr>
                <w:rStyle w:val="Hyperlink"/>
                <w:noProof/>
              </w:rPr>
              <w:t>10.1.4.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Centralized</w:t>
            </w:r>
            <w:r w:rsidRPr="00491AC5">
              <w:rPr>
                <w:rStyle w:val="Hyperlink"/>
                <w:noProof/>
                <w:spacing w:val="12"/>
              </w:rPr>
              <w:t xml:space="preserve"> </w:t>
            </w:r>
            <w:r w:rsidRPr="00491AC5">
              <w:rPr>
                <w:rStyle w:val="Hyperlink"/>
                <w:noProof/>
              </w:rPr>
              <w:t>Implementation</w:t>
            </w:r>
            <w:r w:rsidRPr="00491AC5">
              <w:rPr>
                <w:rStyle w:val="Hyperlink"/>
                <w:noProof/>
                <w:spacing w:val="13"/>
              </w:rPr>
              <w:t xml:space="preserve"> </w:t>
            </w:r>
            <w:r w:rsidRPr="00491AC5">
              <w:rPr>
                <w:rStyle w:val="Hyperlink"/>
                <w:noProof/>
                <w:spacing w:val="-4"/>
              </w:rPr>
              <w:t>Unit</w:t>
            </w:r>
            <w:r>
              <w:rPr>
                <w:noProof/>
                <w:webHidden/>
              </w:rPr>
              <w:tab/>
            </w:r>
            <w:r>
              <w:rPr>
                <w:noProof/>
                <w:webHidden/>
              </w:rPr>
              <w:fldChar w:fldCharType="begin"/>
            </w:r>
            <w:r>
              <w:rPr>
                <w:noProof/>
                <w:webHidden/>
              </w:rPr>
              <w:instrText xml:space="preserve"> PAGEREF _Toc162947994 \h </w:instrText>
            </w:r>
            <w:r>
              <w:rPr>
                <w:noProof/>
                <w:webHidden/>
              </w:rPr>
            </w:r>
            <w:r>
              <w:rPr>
                <w:noProof/>
                <w:webHidden/>
              </w:rPr>
              <w:fldChar w:fldCharType="separate"/>
            </w:r>
            <w:r>
              <w:rPr>
                <w:noProof/>
                <w:webHidden/>
              </w:rPr>
              <w:t>59</w:t>
            </w:r>
            <w:r>
              <w:rPr>
                <w:noProof/>
                <w:webHidden/>
              </w:rPr>
              <w:fldChar w:fldCharType="end"/>
            </w:r>
          </w:hyperlink>
        </w:p>
        <w:p w14:paraId="397B2A7E" w14:textId="251AAED9"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5" w:history="1">
            <w:r w:rsidRPr="00491AC5">
              <w:rPr>
                <w:rStyle w:val="Hyperlink"/>
                <w:noProof/>
              </w:rPr>
              <w:t>10.1.5.</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World</w:t>
            </w:r>
            <w:r w:rsidRPr="00491AC5">
              <w:rPr>
                <w:rStyle w:val="Hyperlink"/>
                <w:noProof/>
                <w:spacing w:val="-7"/>
              </w:rPr>
              <w:t xml:space="preserve"> </w:t>
            </w:r>
            <w:r w:rsidRPr="00491AC5">
              <w:rPr>
                <w:rStyle w:val="Hyperlink"/>
                <w:noProof/>
                <w:spacing w:val="-4"/>
              </w:rPr>
              <w:t>Bank</w:t>
            </w:r>
            <w:r>
              <w:rPr>
                <w:noProof/>
                <w:webHidden/>
              </w:rPr>
              <w:tab/>
            </w:r>
            <w:r>
              <w:rPr>
                <w:noProof/>
                <w:webHidden/>
              </w:rPr>
              <w:fldChar w:fldCharType="begin"/>
            </w:r>
            <w:r>
              <w:rPr>
                <w:noProof/>
                <w:webHidden/>
              </w:rPr>
              <w:instrText xml:space="preserve"> PAGEREF _Toc162947995 \h </w:instrText>
            </w:r>
            <w:r>
              <w:rPr>
                <w:noProof/>
                <w:webHidden/>
              </w:rPr>
            </w:r>
            <w:r>
              <w:rPr>
                <w:noProof/>
                <w:webHidden/>
              </w:rPr>
              <w:fldChar w:fldCharType="separate"/>
            </w:r>
            <w:r>
              <w:rPr>
                <w:noProof/>
                <w:webHidden/>
              </w:rPr>
              <w:t>59</w:t>
            </w:r>
            <w:r>
              <w:rPr>
                <w:noProof/>
                <w:webHidden/>
              </w:rPr>
              <w:fldChar w:fldCharType="end"/>
            </w:r>
          </w:hyperlink>
        </w:p>
        <w:p w14:paraId="4519E33D" w14:textId="5B776DBE"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6" w:history="1">
            <w:r w:rsidRPr="00491AC5">
              <w:rPr>
                <w:rStyle w:val="Hyperlink"/>
                <w:noProof/>
              </w:rPr>
              <w:t>10.1.6.</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Construction</w:t>
            </w:r>
            <w:r w:rsidRPr="00491AC5">
              <w:rPr>
                <w:rStyle w:val="Hyperlink"/>
                <w:noProof/>
                <w:spacing w:val="-12"/>
              </w:rPr>
              <w:t xml:space="preserve"> </w:t>
            </w:r>
            <w:r w:rsidRPr="00491AC5">
              <w:rPr>
                <w:rStyle w:val="Hyperlink"/>
                <w:noProof/>
                <w:spacing w:val="-2"/>
              </w:rPr>
              <w:t>Contractors</w:t>
            </w:r>
            <w:r>
              <w:rPr>
                <w:noProof/>
                <w:webHidden/>
              </w:rPr>
              <w:tab/>
            </w:r>
            <w:r>
              <w:rPr>
                <w:noProof/>
                <w:webHidden/>
              </w:rPr>
              <w:fldChar w:fldCharType="begin"/>
            </w:r>
            <w:r>
              <w:rPr>
                <w:noProof/>
                <w:webHidden/>
              </w:rPr>
              <w:instrText xml:space="preserve"> PAGEREF _Toc162947996 \h </w:instrText>
            </w:r>
            <w:r>
              <w:rPr>
                <w:noProof/>
                <w:webHidden/>
              </w:rPr>
            </w:r>
            <w:r>
              <w:rPr>
                <w:noProof/>
                <w:webHidden/>
              </w:rPr>
              <w:fldChar w:fldCharType="separate"/>
            </w:r>
            <w:r>
              <w:rPr>
                <w:noProof/>
                <w:webHidden/>
              </w:rPr>
              <w:t>59</w:t>
            </w:r>
            <w:r>
              <w:rPr>
                <w:noProof/>
                <w:webHidden/>
              </w:rPr>
              <w:fldChar w:fldCharType="end"/>
            </w:r>
          </w:hyperlink>
        </w:p>
        <w:p w14:paraId="0D2F863C" w14:textId="6E09E761"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7" w:history="1">
            <w:r w:rsidRPr="00491AC5">
              <w:rPr>
                <w:rStyle w:val="Hyperlink"/>
                <w:noProof/>
              </w:rPr>
              <w:t>10.2.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Capacity</w:t>
            </w:r>
            <w:r w:rsidRPr="00491AC5">
              <w:rPr>
                <w:rStyle w:val="Hyperlink"/>
                <w:noProof/>
                <w:spacing w:val="-6"/>
              </w:rPr>
              <w:t xml:space="preserve"> </w:t>
            </w:r>
            <w:r w:rsidRPr="00491AC5">
              <w:rPr>
                <w:rStyle w:val="Hyperlink"/>
                <w:noProof/>
                <w:spacing w:val="-2"/>
              </w:rPr>
              <w:t>Building</w:t>
            </w:r>
            <w:r>
              <w:rPr>
                <w:noProof/>
                <w:webHidden/>
              </w:rPr>
              <w:tab/>
            </w:r>
            <w:r>
              <w:rPr>
                <w:noProof/>
                <w:webHidden/>
              </w:rPr>
              <w:fldChar w:fldCharType="begin"/>
            </w:r>
            <w:r>
              <w:rPr>
                <w:noProof/>
                <w:webHidden/>
              </w:rPr>
              <w:instrText xml:space="preserve"> PAGEREF _Toc162947997 \h </w:instrText>
            </w:r>
            <w:r>
              <w:rPr>
                <w:noProof/>
                <w:webHidden/>
              </w:rPr>
            </w:r>
            <w:r>
              <w:rPr>
                <w:noProof/>
                <w:webHidden/>
              </w:rPr>
              <w:fldChar w:fldCharType="separate"/>
            </w:r>
            <w:r>
              <w:rPr>
                <w:noProof/>
                <w:webHidden/>
              </w:rPr>
              <w:t>60</w:t>
            </w:r>
            <w:r>
              <w:rPr>
                <w:noProof/>
                <w:webHidden/>
              </w:rPr>
              <w:fldChar w:fldCharType="end"/>
            </w:r>
          </w:hyperlink>
        </w:p>
        <w:p w14:paraId="733D74ED" w14:textId="19725D0A"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7998" w:history="1">
            <w:r w:rsidRPr="00491AC5">
              <w:rPr>
                <w:rStyle w:val="Hyperlink"/>
                <w:noProof/>
              </w:rPr>
              <w:t>10.3.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Budget</w:t>
            </w:r>
            <w:r>
              <w:rPr>
                <w:noProof/>
                <w:webHidden/>
              </w:rPr>
              <w:tab/>
            </w:r>
            <w:r>
              <w:rPr>
                <w:noProof/>
                <w:webHidden/>
              </w:rPr>
              <w:fldChar w:fldCharType="begin"/>
            </w:r>
            <w:r>
              <w:rPr>
                <w:noProof/>
                <w:webHidden/>
              </w:rPr>
              <w:instrText xml:space="preserve"> PAGEREF _Toc162947998 \h </w:instrText>
            </w:r>
            <w:r>
              <w:rPr>
                <w:noProof/>
                <w:webHidden/>
              </w:rPr>
            </w:r>
            <w:r>
              <w:rPr>
                <w:noProof/>
                <w:webHidden/>
              </w:rPr>
              <w:fldChar w:fldCharType="separate"/>
            </w:r>
            <w:r>
              <w:rPr>
                <w:noProof/>
                <w:webHidden/>
              </w:rPr>
              <w:t>61</w:t>
            </w:r>
            <w:r>
              <w:rPr>
                <w:noProof/>
                <w:webHidden/>
              </w:rPr>
              <w:fldChar w:fldCharType="end"/>
            </w:r>
          </w:hyperlink>
        </w:p>
        <w:p w14:paraId="17BB8CBB" w14:textId="5B69FFDD" w:rsidR="00B45750" w:rsidRDefault="00B45750">
          <w:pPr>
            <w:pStyle w:val="TOC1"/>
            <w:tabs>
              <w:tab w:val="left" w:pos="1049"/>
              <w:tab w:val="right" w:leader="dot" w:pos="9350"/>
            </w:tabs>
            <w:rPr>
              <w:rFonts w:asciiTheme="minorHAnsi" w:eastAsiaTheme="minorEastAsia" w:hAnsiTheme="minorHAnsi" w:cstheme="minorBidi"/>
              <w:b w:val="0"/>
              <w:bCs w:val="0"/>
              <w:noProof/>
              <w:kern w:val="2"/>
              <w:sz w:val="24"/>
              <w:szCs w:val="24"/>
              <w:lang w:val="en-NZ" w:eastAsia="en-NZ"/>
              <w14:ligatures w14:val="standardContextual"/>
            </w:rPr>
          </w:pPr>
          <w:hyperlink w:anchor="_Toc162947999" w:history="1">
            <w:r w:rsidRPr="00491AC5">
              <w:rPr>
                <w:rStyle w:val="Hyperlink"/>
                <w:noProof/>
              </w:rPr>
              <w:t>11.</w:t>
            </w:r>
            <w:r>
              <w:rPr>
                <w:rFonts w:asciiTheme="minorHAnsi" w:eastAsiaTheme="minorEastAsia" w:hAnsiTheme="minorHAnsi" w:cstheme="minorBidi"/>
                <w:b w:val="0"/>
                <w:bCs w:val="0"/>
                <w:noProof/>
                <w:kern w:val="2"/>
                <w:sz w:val="24"/>
                <w:szCs w:val="24"/>
                <w:lang w:val="en-NZ" w:eastAsia="en-NZ"/>
                <w14:ligatures w14:val="standardContextual"/>
              </w:rPr>
              <w:tab/>
            </w:r>
            <w:r w:rsidRPr="00491AC5">
              <w:rPr>
                <w:rStyle w:val="Hyperlink"/>
                <w:noProof/>
              </w:rPr>
              <w:t>MONITORING AND EVALUATION</w:t>
            </w:r>
            <w:r>
              <w:rPr>
                <w:noProof/>
                <w:webHidden/>
              </w:rPr>
              <w:tab/>
            </w:r>
            <w:r>
              <w:rPr>
                <w:noProof/>
                <w:webHidden/>
              </w:rPr>
              <w:fldChar w:fldCharType="begin"/>
            </w:r>
            <w:r>
              <w:rPr>
                <w:noProof/>
                <w:webHidden/>
              </w:rPr>
              <w:instrText xml:space="preserve"> PAGEREF _Toc162947999 \h </w:instrText>
            </w:r>
            <w:r>
              <w:rPr>
                <w:noProof/>
                <w:webHidden/>
              </w:rPr>
            </w:r>
            <w:r>
              <w:rPr>
                <w:noProof/>
                <w:webHidden/>
              </w:rPr>
              <w:fldChar w:fldCharType="separate"/>
            </w:r>
            <w:r>
              <w:rPr>
                <w:noProof/>
                <w:webHidden/>
              </w:rPr>
              <w:t>61</w:t>
            </w:r>
            <w:r>
              <w:rPr>
                <w:noProof/>
                <w:webHidden/>
              </w:rPr>
              <w:fldChar w:fldCharType="end"/>
            </w:r>
          </w:hyperlink>
        </w:p>
        <w:p w14:paraId="11129351" w14:textId="16D74360"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0" w:history="1">
            <w:r w:rsidRPr="00491AC5">
              <w:rPr>
                <w:rStyle w:val="Hyperlink"/>
                <w:noProof/>
              </w:rPr>
              <w:t>11.1.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Internal Monitoring and Reporting</w:t>
            </w:r>
            <w:r>
              <w:rPr>
                <w:noProof/>
                <w:webHidden/>
              </w:rPr>
              <w:tab/>
            </w:r>
            <w:r>
              <w:rPr>
                <w:noProof/>
                <w:webHidden/>
              </w:rPr>
              <w:fldChar w:fldCharType="begin"/>
            </w:r>
            <w:r>
              <w:rPr>
                <w:noProof/>
                <w:webHidden/>
              </w:rPr>
              <w:instrText xml:space="preserve"> PAGEREF _Toc162948000 \h </w:instrText>
            </w:r>
            <w:r>
              <w:rPr>
                <w:noProof/>
                <w:webHidden/>
              </w:rPr>
            </w:r>
            <w:r>
              <w:rPr>
                <w:noProof/>
                <w:webHidden/>
              </w:rPr>
              <w:fldChar w:fldCharType="separate"/>
            </w:r>
            <w:r>
              <w:rPr>
                <w:noProof/>
                <w:webHidden/>
              </w:rPr>
              <w:t>61</w:t>
            </w:r>
            <w:r>
              <w:rPr>
                <w:noProof/>
                <w:webHidden/>
              </w:rPr>
              <w:fldChar w:fldCharType="end"/>
            </w:r>
          </w:hyperlink>
        </w:p>
        <w:p w14:paraId="10AA3271" w14:textId="54FFE137"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1" w:history="1">
            <w:r w:rsidRPr="00491AC5">
              <w:rPr>
                <w:rStyle w:val="Hyperlink"/>
                <w:noProof/>
              </w:rPr>
              <w:t>11.2.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TA Monitoring and Reporting</w:t>
            </w:r>
            <w:r>
              <w:rPr>
                <w:noProof/>
                <w:webHidden/>
              </w:rPr>
              <w:tab/>
            </w:r>
            <w:r>
              <w:rPr>
                <w:noProof/>
                <w:webHidden/>
              </w:rPr>
              <w:fldChar w:fldCharType="begin"/>
            </w:r>
            <w:r>
              <w:rPr>
                <w:noProof/>
                <w:webHidden/>
              </w:rPr>
              <w:instrText xml:space="preserve"> PAGEREF _Toc162948001 \h </w:instrText>
            </w:r>
            <w:r>
              <w:rPr>
                <w:noProof/>
                <w:webHidden/>
              </w:rPr>
            </w:r>
            <w:r>
              <w:rPr>
                <w:noProof/>
                <w:webHidden/>
              </w:rPr>
              <w:fldChar w:fldCharType="separate"/>
            </w:r>
            <w:r>
              <w:rPr>
                <w:noProof/>
                <w:webHidden/>
              </w:rPr>
              <w:t>62</w:t>
            </w:r>
            <w:r>
              <w:rPr>
                <w:noProof/>
                <w:webHidden/>
              </w:rPr>
              <w:fldChar w:fldCharType="end"/>
            </w:r>
          </w:hyperlink>
        </w:p>
        <w:p w14:paraId="6C5DCC60" w14:textId="19FC1A2D" w:rsidR="00B45750" w:rsidRDefault="00B45750">
          <w:pPr>
            <w:pStyle w:val="TOC2"/>
            <w:tabs>
              <w:tab w:val="left" w:pos="1049"/>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2" w:history="1">
            <w:r w:rsidRPr="00491AC5">
              <w:rPr>
                <w:rStyle w:val="Hyperlink"/>
                <w:noProof/>
              </w:rPr>
              <w:t>11.3.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Construction Monitoring and Reporting</w:t>
            </w:r>
            <w:r>
              <w:rPr>
                <w:noProof/>
                <w:webHidden/>
              </w:rPr>
              <w:tab/>
            </w:r>
            <w:r>
              <w:rPr>
                <w:noProof/>
                <w:webHidden/>
              </w:rPr>
              <w:fldChar w:fldCharType="begin"/>
            </w:r>
            <w:r>
              <w:rPr>
                <w:noProof/>
                <w:webHidden/>
              </w:rPr>
              <w:instrText xml:space="preserve"> PAGEREF _Toc162948002 \h </w:instrText>
            </w:r>
            <w:r>
              <w:rPr>
                <w:noProof/>
                <w:webHidden/>
              </w:rPr>
            </w:r>
            <w:r>
              <w:rPr>
                <w:noProof/>
                <w:webHidden/>
              </w:rPr>
              <w:fldChar w:fldCharType="separate"/>
            </w:r>
            <w:r>
              <w:rPr>
                <w:noProof/>
                <w:webHidden/>
              </w:rPr>
              <w:t>62</w:t>
            </w:r>
            <w:r>
              <w:rPr>
                <w:noProof/>
                <w:webHidden/>
              </w:rPr>
              <w:fldChar w:fldCharType="end"/>
            </w:r>
          </w:hyperlink>
        </w:p>
        <w:p w14:paraId="657668F9" w14:textId="43554299"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3" w:history="1">
            <w:r w:rsidRPr="00491AC5">
              <w:rPr>
                <w:rStyle w:val="Hyperlink"/>
                <w:noProof/>
              </w:rPr>
              <w:t>11.3.1.</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Monthly Monitoring</w:t>
            </w:r>
            <w:r>
              <w:rPr>
                <w:noProof/>
                <w:webHidden/>
              </w:rPr>
              <w:tab/>
            </w:r>
            <w:r>
              <w:rPr>
                <w:noProof/>
                <w:webHidden/>
              </w:rPr>
              <w:fldChar w:fldCharType="begin"/>
            </w:r>
            <w:r>
              <w:rPr>
                <w:noProof/>
                <w:webHidden/>
              </w:rPr>
              <w:instrText xml:space="preserve"> PAGEREF _Toc162948003 \h </w:instrText>
            </w:r>
            <w:r>
              <w:rPr>
                <w:noProof/>
                <w:webHidden/>
              </w:rPr>
            </w:r>
            <w:r>
              <w:rPr>
                <w:noProof/>
                <w:webHidden/>
              </w:rPr>
              <w:fldChar w:fldCharType="separate"/>
            </w:r>
            <w:r>
              <w:rPr>
                <w:noProof/>
                <w:webHidden/>
              </w:rPr>
              <w:t>62</w:t>
            </w:r>
            <w:r>
              <w:rPr>
                <w:noProof/>
                <w:webHidden/>
              </w:rPr>
              <w:fldChar w:fldCharType="end"/>
            </w:r>
          </w:hyperlink>
        </w:p>
        <w:p w14:paraId="0AA5FA18" w14:textId="515A400C"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4" w:history="1">
            <w:r w:rsidRPr="00491AC5">
              <w:rPr>
                <w:rStyle w:val="Hyperlink"/>
                <w:noProof/>
              </w:rPr>
              <w:t>11.3.2.</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Incident Reporting</w:t>
            </w:r>
            <w:r>
              <w:rPr>
                <w:noProof/>
                <w:webHidden/>
              </w:rPr>
              <w:tab/>
            </w:r>
            <w:r>
              <w:rPr>
                <w:noProof/>
                <w:webHidden/>
              </w:rPr>
              <w:fldChar w:fldCharType="begin"/>
            </w:r>
            <w:r>
              <w:rPr>
                <w:noProof/>
                <w:webHidden/>
              </w:rPr>
              <w:instrText xml:space="preserve"> PAGEREF _Toc162948004 \h </w:instrText>
            </w:r>
            <w:r>
              <w:rPr>
                <w:noProof/>
                <w:webHidden/>
              </w:rPr>
            </w:r>
            <w:r>
              <w:rPr>
                <w:noProof/>
                <w:webHidden/>
              </w:rPr>
              <w:fldChar w:fldCharType="separate"/>
            </w:r>
            <w:r>
              <w:rPr>
                <w:noProof/>
                <w:webHidden/>
              </w:rPr>
              <w:t>63</w:t>
            </w:r>
            <w:r>
              <w:rPr>
                <w:noProof/>
                <w:webHidden/>
              </w:rPr>
              <w:fldChar w:fldCharType="end"/>
            </w:r>
          </w:hyperlink>
        </w:p>
        <w:p w14:paraId="1C7811D5" w14:textId="5F26AD2D"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5" w:history="1">
            <w:r w:rsidRPr="00491AC5">
              <w:rPr>
                <w:rStyle w:val="Hyperlink"/>
                <w:noProof/>
              </w:rPr>
              <w:t>11.3.3.</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Works Completion Report</w:t>
            </w:r>
            <w:r>
              <w:rPr>
                <w:noProof/>
                <w:webHidden/>
              </w:rPr>
              <w:tab/>
            </w:r>
            <w:r>
              <w:rPr>
                <w:noProof/>
                <w:webHidden/>
              </w:rPr>
              <w:fldChar w:fldCharType="begin"/>
            </w:r>
            <w:r>
              <w:rPr>
                <w:noProof/>
                <w:webHidden/>
              </w:rPr>
              <w:instrText xml:space="preserve"> PAGEREF _Toc162948005 \h </w:instrText>
            </w:r>
            <w:r>
              <w:rPr>
                <w:noProof/>
                <w:webHidden/>
              </w:rPr>
            </w:r>
            <w:r>
              <w:rPr>
                <w:noProof/>
                <w:webHidden/>
              </w:rPr>
              <w:fldChar w:fldCharType="separate"/>
            </w:r>
            <w:r>
              <w:rPr>
                <w:noProof/>
                <w:webHidden/>
              </w:rPr>
              <w:t>63</w:t>
            </w:r>
            <w:r>
              <w:rPr>
                <w:noProof/>
                <w:webHidden/>
              </w:rPr>
              <w:fldChar w:fldCharType="end"/>
            </w:r>
          </w:hyperlink>
        </w:p>
        <w:p w14:paraId="4550EB2D" w14:textId="34D556B1"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6" w:history="1">
            <w:r w:rsidRPr="00491AC5">
              <w:rPr>
                <w:rStyle w:val="Hyperlink"/>
                <w:noProof/>
              </w:rPr>
              <w:t>11.3.4.</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Schedule of Construction Reporting</w:t>
            </w:r>
            <w:r>
              <w:rPr>
                <w:noProof/>
                <w:webHidden/>
              </w:rPr>
              <w:tab/>
            </w:r>
            <w:r>
              <w:rPr>
                <w:noProof/>
                <w:webHidden/>
              </w:rPr>
              <w:fldChar w:fldCharType="begin"/>
            </w:r>
            <w:r>
              <w:rPr>
                <w:noProof/>
                <w:webHidden/>
              </w:rPr>
              <w:instrText xml:space="preserve"> PAGEREF _Toc162948006 \h </w:instrText>
            </w:r>
            <w:r>
              <w:rPr>
                <w:noProof/>
                <w:webHidden/>
              </w:rPr>
            </w:r>
            <w:r>
              <w:rPr>
                <w:noProof/>
                <w:webHidden/>
              </w:rPr>
              <w:fldChar w:fldCharType="separate"/>
            </w:r>
            <w:r>
              <w:rPr>
                <w:noProof/>
                <w:webHidden/>
              </w:rPr>
              <w:t>63</w:t>
            </w:r>
            <w:r>
              <w:rPr>
                <w:noProof/>
                <w:webHidden/>
              </w:rPr>
              <w:fldChar w:fldCharType="end"/>
            </w:r>
          </w:hyperlink>
        </w:p>
        <w:p w14:paraId="4C5AEC2C" w14:textId="728E0B90"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7" w:history="1">
            <w:r w:rsidRPr="00491AC5">
              <w:rPr>
                <w:rStyle w:val="Hyperlink"/>
                <w:noProof/>
              </w:rPr>
              <w:t>11.3.5.</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Six-monthly Project Monitoring and Reporting</w:t>
            </w:r>
            <w:r>
              <w:rPr>
                <w:noProof/>
                <w:webHidden/>
              </w:rPr>
              <w:tab/>
            </w:r>
            <w:r>
              <w:rPr>
                <w:noProof/>
                <w:webHidden/>
              </w:rPr>
              <w:fldChar w:fldCharType="begin"/>
            </w:r>
            <w:r>
              <w:rPr>
                <w:noProof/>
                <w:webHidden/>
              </w:rPr>
              <w:instrText xml:space="preserve"> PAGEREF _Toc162948007 \h </w:instrText>
            </w:r>
            <w:r>
              <w:rPr>
                <w:noProof/>
                <w:webHidden/>
              </w:rPr>
            </w:r>
            <w:r>
              <w:rPr>
                <w:noProof/>
                <w:webHidden/>
              </w:rPr>
              <w:fldChar w:fldCharType="separate"/>
            </w:r>
            <w:r>
              <w:rPr>
                <w:noProof/>
                <w:webHidden/>
              </w:rPr>
              <w:t>64</w:t>
            </w:r>
            <w:r>
              <w:rPr>
                <w:noProof/>
                <w:webHidden/>
              </w:rPr>
              <w:fldChar w:fldCharType="end"/>
            </w:r>
          </w:hyperlink>
        </w:p>
        <w:p w14:paraId="5723311F" w14:textId="1C9608FB" w:rsidR="00B45750" w:rsidRDefault="00B45750">
          <w:pPr>
            <w:pStyle w:val="TOC3"/>
            <w:tabs>
              <w:tab w:val="left" w:pos="1303"/>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8" w:history="1">
            <w:r w:rsidRPr="00491AC5">
              <w:rPr>
                <w:rStyle w:val="Hyperlink"/>
                <w:noProof/>
              </w:rPr>
              <w:t>11.3.6.</w:t>
            </w:r>
            <w:r>
              <w:rPr>
                <w:rFonts w:asciiTheme="minorHAnsi" w:eastAsiaTheme="minorEastAsia" w:hAnsiTheme="minorHAnsi" w:cstheme="minorBidi"/>
                <w:noProof/>
                <w:kern w:val="2"/>
                <w:sz w:val="24"/>
                <w:szCs w:val="24"/>
                <w:lang w:val="en-NZ" w:eastAsia="en-NZ"/>
                <w14:ligatures w14:val="standardContextual"/>
              </w:rPr>
              <w:tab/>
            </w:r>
            <w:r w:rsidRPr="00491AC5">
              <w:rPr>
                <w:rStyle w:val="Hyperlink"/>
                <w:noProof/>
              </w:rPr>
              <w:t>Submission and Distribution of Monitoring Reports</w:t>
            </w:r>
            <w:r>
              <w:rPr>
                <w:noProof/>
                <w:webHidden/>
              </w:rPr>
              <w:tab/>
            </w:r>
            <w:r>
              <w:rPr>
                <w:noProof/>
                <w:webHidden/>
              </w:rPr>
              <w:fldChar w:fldCharType="begin"/>
            </w:r>
            <w:r>
              <w:rPr>
                <w:noProof/>
                <w:webHidden/>
              </w:rPr>
              <w:instrText xml:space="preserve"> PAGEREF _Toc162948008 \h </w:instrText>
            </w:r>
            <w:r>
              <w:rPr>
                <w:noProof/>
                <w:webHidden/>
              </w:rPr>
            </w:r>
            <w:r>
              <w:rPr>
                <w:noProof/>
                <w:webHidden/>
              </w:rPr>
              <w:fldChar w:fldCharType="separate"/>
            </w:r>
            <w:r>
              <w:rPr>
                <w:noProof/>
                <w:webHidden/>
              </w:rPr>
              <w:t>64</w:t>
            </w:r>
            <w:r>
              <w:rPr>
                <w:noProof/>
                <w:webHidden/>
              </w:rPr>
              <w:fldChar w:fldCharType="end"/>
            </w:r>
          </w:hyperlink>
        </w:p>
        <w:p w14:paraId="7C2043A1" w14:textId="22439A18" w:rsidR="00B45750" w:rsidRDefault="00B45750">
          <w:pPr>
            <w:pStyle w:val="TOC2"/>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09" w:history="1">
            <w:r w:rsidRPr="00491AC5">
              <w:rPr>
                <w:rStyle w:val="Hyperlink"/>
                <w:noProof/>
              </w:rPr>
              <w:t>Appendix 1: Indicative Location of Proposed Works</w:t>
            </w:r>
            <w:r>
              <w:rPr>
                <w:noProof/>
                <w:webHidden/>
              </w:rPr>
              <w:tab/>
            </w:r>
            <w:r>
              <w:rPr>
                <w:noProof/>
                <w:webHidden/>
              </w:rPr>
              <w:fldChar w:fldCharType="begin"/>
            </w:r>
            <w:r>
              <w:rPr>
                <w:noProof/>
                <w:webHidden/>
              </w:rPr>
              <w:instrText xml:space="preserve"> PAGEREF _Toc162948009 \h </w:instrText>
            </w:r>
            <w:r>
              <w:rPr>
                <w:noProof/>
                <w:webHidden/>
              </w:rPr>
            </w:r>
            <w:r>
              <w:rPr>
                <w:noProof/>
                <w:webHidden/>
              </w:rPr>
              <w:fldChar w:fldCharType="separate"/>
            </w:r>
            <w:r>
              <w:rPr>
                <w:noProof/>
                <w:webHidden/>
              </w:rPr>
              <w:t>66</w:t>
            </w:r>
            <w:r>
              <w:rPr>
                <w:noProof/>
                <w:webHidden/>
              </w:rPr>
              <w:fldChar w:fldCharType="end"/>
            </w:r>
          </w:hyperlink>
        </w:p>
        <w:p w14:paraId="7CCF81BA" w14:textId="588C9DE8" w:rsidR="00B45750" w:rsidRDefault="00B45750">
          <w:pPr>
            <w:pStyle w:val="TOC2"/>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10" w:history="1">
            <w:r w:rsidRPr="00491AC5">
              <w:rPr>
                <w:rStyle w:val="Hyperlink"/>
                <w:noProof/>
              </w:rPr>
              <w:t>Appendix 2: Environmental and Social Screening Criteria - Civil Works and Renovation Activities</w:t>
            </w:r>
            <w:r>
              <w:rPr>
                <w:noProof/>
                <w:webHidden/>
              </w:rPr>
              <w:tab/>
            </w:r>
          </w:hyperlink>
        </w:p>
        <w:p w14:paraId="3FB0C1B8" w14:textId="2592BF8D" w:rsidR="00B45750" w:rsidRDefault="00B45750">
          <w:pPr>
            <w:pStyle w:val="TOC2"/>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11" w:history="1">
            <w:r w:rsidRPr="00491AC5">
              <w:rPr>
                <w:rStyle w:val="Hyperlink"/>
                <w:noProof/>
              </w:rPr>
              <w:t>Appendix 3: Code of Environmental and Social Practice  Template for Low Risk Works</w:t>
            </w:r>
            <w:r>
              <w:rPr>
                <w:noProof/>
                <w:webHidden/>
              </w:rPr>
              <w:tab/>
            </w:r>
          </w:hyperlink>
        </w:p>
        <w:p w14:paraId="7B048123" w14:textId="09CB37C7" w:rsidR="00B45750" w:rsidRDefault="00B45750">
          <w:pPr>
            <w:pStyle w:val="TOC2"/>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12" w:history="1">
            <w:r w:rsidRPr="00491AC5">
              <w:rPr>
                <w:rStyle w:val="Hyperlink"/>
                <w:noProof/>
              </w:rPr>
              <w:t>Appendix 4: Contractor ESMP Template for Moderate Risk Civil Works and Renovations</w:t>
            </w:r>
            <w:r>
              <w:rPr>
                <w:noProof/>
                <w:webHidden/>
              </w:rPr>
              <w:tab/>
            </w:r>
          </w:hyperlink>
        </w:p>
        <w:p w14:paraId="76DB1EFC" w14:textId="54277F92" w:rsidR="00B45750" w:rsidRDefault="00B45750">
          <w:pPr>
            <w:pStyle w:val="TOC2"/>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13" w:history="1">
            <w:r w:rsidRPr="00491AC5">
              <w:rPr>
                <w:rStyle w:val="Hyperlink"/>
                <w:noProof/>
              </w:rPr>
              <w:t>Appendix 5: Chance Finds Procedure – Cultural Heritage and UXO</w:t>
            </w:r>
            <w:r>
              <w:rPr>
                <w:noProof/>
                <w:webHidden/>
              </w:rPr>
              <w:tab/>
            </w:r>
          </w:hyperlink>
        </w:p>
        <w:p w14:paraId="7570887A" w14:textId="0A55D950" w:rsidR="00B45750" w:rsidRDefault="00B45750" w:rsidP="00B45750">
          <w:pPr>
            <w:pStyle w:val="TOC2"/>
            <w:tabs>
              <w:tab w:val="right" w:leader="dot" w:pos="9350"/>
            </w:tabs>
            <w:rPr>
              <w:rFonts w:asciiTheme="minorHAnsi" w:eastAsiaTheme="minorEastAsia" w:hAnsiTheme="minorHAnsi" w:cstheme="minorBidi"/>
              <w:b/>
              <w:bCs/>
              <w:noProof/>
              <w:kern w:val="2"/>
              <w:sz w:val="24"/>
              <w:szCs w:val="24"/>
              <w:lang w:val="en-NZ" w:eastAsia="en-NZ"/>
              <w14:ligatures w14:val="standardContextual"/>
            </w:rPr>
          </w:pPr>
          <w:hyperlink w:anchor="_Toc162948014" w:history="1">
            <w:r w:rsidRPr="00491AC5">
              <w:rPr>
                <w:rStyle w:val="Hyperlink"/>
                <w:noProof/>
              </w:rPr>
              <w:t>Appendix 6: Labor Management Procedure (LMP)</w:t>
            </w:r>
            <w:r>
              <w:rPr>
                <w:noProof/>
                <w:webHidden/>
              </w:rPr>
              <w:tab/>
            </w:r>
          </w:hyperlink>
        </w:p>
        <w:p w14:paraId="7930A07C" w14:textId="1A7E7A4D" w:rsidR="00B45750" w:rsidRDefault="00B45750">
          <w:pPr>
            <w:pStyle w:val="TOC2"/>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948046" w:history="1">
            <w:r w:rsidRPr="00491AC5">
              <w:rPr>
                <w:rStyle w:val="Hyperlink"/>
                <w:noProof/>
              </w:rPr>
              <w:t>Appendix 7: Incident Response Procedure</w:t>
            </w:r>
            <w:r>
              <w:rPr>
                <w:noProof/>
                <w:webHidden/>
              </w:rPr>
              <w:tab/>
            </w:r>
          </w:hyperlink>
        </w:p>
        <w:p w14:paraId="26B3CE41" w14:textId="5989B21A" w:rsidR="000F2488" w:rsidRDefault="000F2488">
          <w:pPr>
            <w:rPr>
              <w:b/>
              <w:bCs/>
              <w:noProof/>
            </w:rPr>
          </w:pPr>
          <w:r>
            <w:rPr>
              <w:b/>
              <w:bCs/>
              <w:noProof/>
            </w:rPr>
            <w:fldChar w:fldCharType="end"/>
          </w:r>
        </w:p>
      </w:sdtContent>
    </w:sdt>
    <w:p w14:paraId="4A5FD317" w14:textId="3C42A7EC" w:rsidR="009A13F2" w:rsidRDefault="009A13F2">
      <w:pPr>
        <w:rPr>
          <w:rFonts w:asciiTheme="majorHAnsi" w:hAnsiTheme="majorHAnsi"/>
          <w:color w:val="365F91" w:themeColor="accent1" w:themeShade="BF"/>
          <w:spacing w:val="-2"/>
          <w:sz w:val="32"/>
          <w:szCs w:val="32"/>
        </w:rPr>
      </w:pPr>
    </w:p>
    <w:p w14:paraId="6F9145C4" w14:textId="5B78F51A" w:rsidR="000F2488" w:rsidRPr="005526CB" w:rsidRDefault="000F2488" w:rsidP="005526CB">
      <w:pPr>
        <w:pStyle w:val="Heading4"/>
        <w:spacing w:before="0"/>
        <w:ind w:left="0" w:firstLine="0"/>
        <w:rPr>
          <w:rFonts w:asciiTheme="majorHAnsi" w:hAnsiTheme="majorHAnsi"/>
          <w:b w:val="0"/>
          <w:bCs w:val="0"/>
          <w:color w:val="365F91" w:themeColor="accent1" w:themeShade="BF"/>
          <w:spacing w:val="-2"/>
          <w:sz w:val="32"/>
          <w:szCs w:val="32"/>
        </w:rPr>
      </w:pPr>
      <w:r w:rsidRPr="005526CB">
        <w:rPr>
          <w:rFonts w:asciiTheme="majorHAnsi" w:hAnsiTheme="majorHAnsi"/>
          <w:b w:val="0"/>
          <w:bCs w:val="0"/>
          <w:color w:val="365F91" w:themeColor="accent1" w:themeShade="BF"/>
          <w:spacing w:val="-2"/>
          <w:sz w:val="32"/>
          <w:szCs w:val="32"/>
        </w:rPr>
        <w:t>Tables</w:t>
      </w:r>
    </w:p>
    <w:p w14:paraId="22CA2AEE" w14:textId="2D5BB47A" w:rsidR="005363D9" w:rsidRDefault="000F2488">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r>
        <w:fldChar w:fldCharType="begin"/>
      </w:r>
      <w:r>
        <w:instrText xml:space="preserve"> TOC \h \z \c "Table" </w:instrText>
      </w:r>
      <w:r>
        <w:fldChar w:fldCharType="separate"/>
      </w:r>
      <w:hyperlink w:anchor="_Toc162692404" w:history="1">
        <w:r w:rsidR="005363D9" w:rsidRPr="007A30FC">
          <w:rPr>
            <w:rStyle w:val="Hyperlink"/>
            <w:noProof/>
          </w:rPr>
          <w:t>Table 1: Project Locations – Populations</w:t>
        </w:r>
        <w:r w:rsidR="005363D9">
          <w:rPr>
            <w:noProof/>
            <w:webHidden/>
          </w:rPr>
          <w:tab/>
        </w:r>
        <w:r w:rsidR="005363D9">
          <w:rPr>
            <w:noProof/>
            <w:webHidden/>
          </w:rPr>
          <w:fldChar w:fldCharType="begin"/>
        </w:r>
        <w:r w:rsidR="005363D9">
          <w:rPr>
            <w:noProof/>
            <w:webHidden/>
          </w:rPr>
          <w:instrText xml:space="preserve"> PAGEREF _Toc162692404 \h </w:instrText>
        </w:r>
        <w:r w:rsidR="005363D9">
          <w:rPr>
            <w:noProof/>
            <w:webHidden/>
          </w:rPr>
        </w:r>
        <w:r w:rsidR="005363D9">
          <w:rPr>
            <w:noProof/>
            <w:webHidden/>
          </w:rPr>
          <w:fldChar w:fldCharType="separate"/>
        </w:r>
        <w:r w:rsidR="008F3DBE">
          <w:rPr>
            <w:noProof/>
            <w:webHidden/>
          </w:rPr>
          <w:t>6</w:t>
        </w:r>
        <w:r w:rsidR="005363D9">
          <w:rPr>
            <w:noProof/>
            <w:webHidden/>
          </w:rPr>
          <w:fldChar w:fldCharType="end"/>
        </w:r>
      </w:hyperlink>
    </w:p>
    <w:p w14:paraId="40DDC1A8" w14:textId="2AF541FF"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05" w:history="1">
        <w:r w:rsidR="005363D9" w:rsidRPr="007A30FC">
          <w:rPr>
            <w:rStyle w:val="Hyperlink"/>
            <w:noProof/>
          </w:rPr>
          <w:t>Table 2: RMI EPA Earthmoving Permit Procedures</w:t>
        </w:r>
        <w:r w:rsidR="005363D9">
          <w:rPr>
            <w:noProof/>
            <w:webHidden/>
          </w:rPr>
          <w:tab/>
        </w:r>
        <w:r w:rsidR="005363D9">
          <w:rPr>
            <w:noProof/>
            <w:webHidden/>
          </w:rPr>
          <w:fldChar w:fldCharType="begin"/>
        </w:r>
        <w:r w:rsidR="005363D9">
          <w:rPr>
            <w:noProof/>
            <w:webHidden/>
          </w:rPr>
          <w:instrText xml:space="preserve"> PAGEREF _Toc162692405 \h </w:instrText>
        </w:r>
        <w:r w:rsidR="005363D9">
          <w:rPr>
            <w:noProof/>
            <w:webHidden/>
          </w:rPr>
        </w:r>
        <w:r w:rsidR="005363D9">
          <w:rPr>
            <w:noProof/>
            <w:webHidden/>
          </w:rPr>
          <w:fldChar w:fldCharType="separate"/>
        </w:r>
        <w:r w:rsidR="008F3DBE">
          <w:rPr>
            <w:noProof/>
            <w:webHidden/>
          </w:rPr>
          <w:t>11</w:t>
        </w:r>
        <w:r w:rsidR="005363D9">
          <w:rPr>
            <w:noProof/>
            <w:webHidden/>
          </w:rPr>
          <w:fldChar w:fldCharType="end"/>
        </w:r>
      </w:hyperlink>
    </w:p>
    <w:p w14:paraId="165B11AA" w14:textId="3F8E1C54"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06" w:history="1">
        <w:r w:rsidR="005363D9" w:rsidRPr="007A30FC">
          <w:rPr>
            <w:rStyle w:val="Hyperlink"/>
            <w:noProof/>
          </w:rPr>
          <w:t>Table 3: Gap analysis and filling measures</w:t>
        </w:r>
        <w:r w:rsidR="005363D9">
          <w:rPr>
            <w:noProof/>
            <w:webHidden/>
          </w:rPr>
          <w:tab/>
        </w:r>
        <w:r w:rsidR="005363D9">
          <w:rPr>
            <w:noProof/>
            <w:webHidden/>
          </w:rPr>
          <w:fldChar w:fldCharType="begin"/>
        </w:r>
        <w:r w:rsidR="005363D9">
          <w:rPr>
            <w:noProof/>
            <w:webHidden/>
          </w:rPr>
          <w:instrText xml:space="preserve"> PAGEREF _Toc162692406 \h </w:instrText>
        </w:r>
        <w:r w:rsidR="005363D9">
          <w:rPr>
            <w:noProof/>
            <w:webHidden/>
          </w:rPr>
        </w:r>
        <w:r w:rsidR="005363D9">
          <w:rPr>
            <w:noProof/>
            <w:webHidden/>
          </w:rPr>
          <w:fldChar w:fldCharType="separate"/>
        </w:r>
        <w:r w:rsidR="008F3DBE">
          <w:rPr>
            <w:noProof/>
            <w:webHidden/>
          </w:rPr>
          <w:t>19</w:t>
        </w:r>
        <w:r w:rsidR="005363D9">
          <w:rPr>
            <w:noProof/>
            <w:webHidden/>
          </w:rPr>
          <w:fldChar w:fldCharType="end"/>
        </w:r>
      </w:hyperlink>
    </w:p>
    <w:p w14:paraId="3EC1731C" w14:textId="30A9E990"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07" w:history="1">
        <w:r w:rsidR="005363D9" w:rsidRPr="007A30FC">
          <w:rPr>
            <w:rStyle w:val="Hyperlink"/>
            <w:noProof/>
          </w:rPr>
          <w:t>Table 4: Summary of REGAIN Works and associated E&amp;S Context</w:t>
        </w:r>
        <w:r w:rsidR="005363D9">
          <w:rPr>
            <w:noProof/>
            <w:webHidden/>
          </w:rPr>
          <w:tab/>
        </w:r>
        <w:r w:rsidR="005363D9">
          <w:rPr>
            <w:noProof/>
            <w:webHidden/>
          </w:rPr>
          <w:fldChar w:fldCharType="begin"/>
        </w:r>
        <w:r w:rsidR="005363D9">
          <w:rPr>
            <w:noProof/>
            <w:webHidden/>
          </w:rPr>
          <w:instrText xml:space="preserve"> PAGEREF _Toc162692407 \h </w:instrText>
        </w:r>
        <w:r w:rsidR="005363D9">
          <w:rPr>
            <w:noProof/>
            <w:webHidden/>
          </w:rPr>
        </w:r>
        <w:r w:rsidR="005363D9">
          <w:rPr>
            <w:noProof/>
            <w:webHidden/>
          </w:rPr>
          <w:fldChar w:fldCharType="separate"/>
        </w:r>
        <w:r w:rsidR="008F3DBE">
          <w:rPr>
            <w:noProof/>
            <w:webHidden/>
          </w:rPr>
          <w:t>24</w:t>
        </w:r>
        <w:r w:rsidR="005363D9">
          <w:rPr>
            <w:noProof/>
            <w:webHidden/>
          </w:rPr>
          <w:fldChar w:fldCharType="end"/>
        </w:r>
      </w:hyperlink>
    </w:p>
    <w:p w14:paraId="1E69D689" w14:textId="0A45FDAB"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08" w:history="1">
        <w:r w:rsidR="005363D9" w:rsidRPr="007A30FC">
          <w:rPr>
            <w:rStyle w:val="Hyperlink"/>
            <w:noProof/>
          </w:rPr>
          <w:t>Table 5: Planning and Design Stage - Potential impacts/risks, mitigation measures</w:t>
        </w:r>
        <w:r w:rsidR="005363D9">
          <w:rPr>
            <w:noProof/>
            <w:webHidden/>
          </w:rPr>
          <w:tab/>
        </w:r>
        <w:r w:rsidR="005363D9">
          <w:rPr>
            <w:noProof/>
            <w:webHidden/>
          </w:rPr>
          <w:fldChar w:fldCharType="begin"/>
        </w:r>
        <w:r w:rsidR="005363D9">
          <w:rPr>
            <w:noProof/>
            <w:webHidden/>
          </w:rPr>
          <w:instrText xml:space="preserve"> PAGEREF _Toc162692408 \h </w:instrText>
        </w:r>
        <w:r w:rsidR="005363D9">
          <w:rPr>
            <w:noProof/>
            <w:webHidden/>
          </w:rPr>
        </w:r>
        <w:r w:rsidR="005363D9">
          <w:rPr>
            <w:noProof/>
            <w:webHidden/>
          </w:rPr>
          <w:fldChar w:fldCharType="separate"/>
        </w:r>
        <w:r w:rsidR="008F3DBE">
          <w:rPr>
            <w:noProof/>
            <w:webHidden/>
          </w:rPr>
          <w:t>35</w:t>
        </w:r>
        <w:r w:rsidR="005363D9">
          <w:rPr>
            <w:noProof/>
            <w:webHidden/>
          </w:rPr>
          <w:fldChar w:fldCharType="end"/>
        </w:r>
      </w:hyperlink>
    </w:p>
    <w:p w14:paraId="5D5805AF" w14:textId="5F9FAB11"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09" w:history="1">
        <w:r w:rsidR="005363D9" w:rsidRPr="007A30FC">
          <w:rPr>
            <w:rStyle w:val="Hyperlink"/>
            <w:noProof/>
          </w:rPr>
          <w:t>Table 6: Construction Stage - Potential impacts/risks, mitigations measures</w:t>
        </w:r>
        <w:r w:rsidR="005363D9">
          <w:rPr>
            <w:noProof/>
            <w:webHidden/>
          </w:rPr>
          <w:tab/>
        </w:r>
        <w:r w:rsidR="005363D9">
          <w:rPr>
            <w:noProof/>
            <w:webHidden/>
          </w:rPr>
          <w:fldChar w:fldCharType="begin"/>
        </w:r>
        <w:r w:rsidR="005363D9">
          <w:rPr>
            <w:noProof/>
            <w:webHidden/>
          </w:rPr>
          <w:instrText xml:space="preserve"> PAGEREF _Toc162692409 \h </w:instrText>
        </w:r>
        <w:r w:rsidR="005363D9">
          <w:rPr>
            <w:noProof/>
            <w:webHidden/>
          </w:rPr>
        </w:r>
        <w:r w:rsidR="005363D9">
          <w:rPr>
            <w:noProof/>
            <w:webHidden/>
          </w:rPr>
          <w:fldChar w:fldCharType="separate"/>
        </w:r>
        <w:r w:rsidR="008F3DBE">
          <w:rPr>
            <w:noProof/>
            <w:webHidden/>
          </w:rPr>
          <w:t>37</w:t>
        </w:r>
        <w:r w:rsidR="005363D9">
          <w:rPr>
            <w:noProof/>
            <w:webHidden/>
          </w:rPr>
          <w:fldChar w:fldCharType="end"/>
        </w:r>
      </w:hyperlink>
    </w:p>
    <w:p w14:paraId="14DEE218" w14:textId="21646892"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0" w:history="1">
        <w:r w:rsidR="005363D9" w:rsidRPr="007A30FC">
          <w:rPr>
            <w:rStyle w:val="Hyperlink"/>
            <w:noProof/>
          </w:rPr>
          <w:t>Table 7: Operational Stage - Potential impacts/risks, mitigations measures</w:t>
        </w:r>
        <w:r w:rsidR="005363D9">
          <w:rPr>
            <w:noProof/>
            <w:webHidden/>
          </w:rPr>
          <w:tab/>
        </w:r>
        <w:r w:rsidR="005363D9">
          <w:rPr>
            <w:noProof/>
            <w:webHidden/>
          </w:rPr>
          <w:fldChar w:fldCharType="begin"/>
        </w:r>
        <w:r w:rsidR="005363D9">
          <w:rPr>
            <w:noProof/>
            <w:webHidden/>
          </w:rPr>
          <w:instrText xml:space="preserve"> PAGEREF _Toc162692410 \h </w:instrText>
        </w:r>
        <w:r w:rsidR="005363D9">
          <w:rPr>
            <w:noProof/>
            <w:webHidden/>
          </w:rPr>
        </w:r>
        <w:r w:rsidR="005363D9">
          <w:rPr>
            <w:noProof/>
            <w:webHidden/>
          </w:rPr>
          <w:fldChar w:fldCharType="separate"/>
        </w:r>
        <w:r w:rsidR="008F3DBE">
          <w:rPr>
            <w:noProof/>
            <w:webHidden/>
          </w:rPr>
          <w:t>43</w:t>
        </w:r>
        <w:r w:rsidR="005363D9">
          <w:rPr>
            <w:noProof/>
            <w:webHidden/>
          </w:rPr>
          <w:fldChar w:fldCharType="end"/>
        </w:r>
      </w:hyperlink>
    </w:p>
    <w:p w14:paraId="45946C30" w14:textId="30843254"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1" w:history="1">
        <w:r w:rsidR="005363D9" w:rsidRPr="007A30FC">
          <w:rPr>
            <w:rStyle w:val="Hyperlink"/>
            <w:noProof/>
          </w:rPr>
          <w:t>Table 8: Technical advisory, training and capacity development - potential impacts/risks, mitigation and monitoring -</w:t>
        </w:r>
        <w:r w:rsidR="005363D9">
          <w:rPr>
            <w:noProof/>
            <w:webHidden/>
          </w:rPr>
          <w:tab/>
        </w:r>
        <w:r w:rsidR="005363D9">
          <w:rPr>
            <w:noProof/>
            <w:webHidden/>
          </w:rPr>
          <w:fldChar w:fldCharType="begin"/>
        </w:r>
        <w:r w:rsidR="005363D9">
          <w:rPr>
            <w:noProof/>
            <w:webHidden/>
          </w:rPr>
          <w:instrText xml:space="preserve"> PAGEREF _Toc162692411 \h </w:instrText>
        </w:r>
        <w:r w:rsidR="005363D9">
          <w:rPr>
            <w:noProof/>
            <w:webHidden/>
          </w:rPr>
        </w:r>
        <w:r w:rsidR="005363D9">
          <w:rPr>
            <w:noProof/>
            <w:webHidden/>
          </w:rPr>
          <w:fldChar w:fldCharType="separate"/>
        </w:r>
        <w:r w:rsidR="008F3DBE">
          <w:rPr>
            <w:noProof/>
            <w:webHidden/>
          </w:rPr>
          <w:t>46</w:t>
        </w:r>
        <w:r w:rsidR="005363D9">
          <w:rPr>
            <w:noProof/>
            <w:webHidden/>
          </w:rPr>
          <w:fldChar w:fldCharType="end"/>
        </w:r>
      </w:hyperlink>
    </w:p>
    <w:p w14:paraId="6A07537D" w14:textId="13A03F03"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2" w:history="1">
        <w:r w:rsidR="005363D9" w:rsidRPr="007A30FC">
          <w:rPr>
            <w:rStyle w:val="Hyperlink"/>
            <w:noProof/>
          </w:rPr>
          <w:t>Table 9: Stakeholders and their interest in the Project</w:t>
        </w:r>
        <w:r w:rsidR="005363D9">
          <w:rPr>
            <w:noProof/>
            <w:webHidden/>
          </w:rPr>
          <w:tab/>
        </w:r>
        <w:r w:rsidR="005363D9">
          <w:rPr>
            <w:noProof/>
            <w:webHidden/>
          </w:rPr>
          <w:fldChar w:fldCharType="begin"/>
        </w:r>
        <w:r w:rsidR="005363D9">
          <w:rPr>
            <w:noProof/>
            <w:webHidden/>
          </w:rPr>
          <w:instrText xml:space="preserve"> PAGEREF _Toc162692412 \h </w:instrText>
        </w:r>
        <w:r w:rsidR="005363D9">
          <w:rPr>
            <w:noProof/>
            <w:webHidden/>
          </w:rPr>
        </w:r>
        <w:r w:rsidR="005363D9">
          <w:rPr>
            <w:noProof/>
            <w:webHidden/>
          </w:rPr>
          <w:fldChar w:fldCharType="separate"/>
        </w:r>
        <w:r w:rsidR="008F3DBE">
          <w:rPr>
            <w:noProof/>
            <w:webHidden/>
          </w:rPr>
          <w:t>49</w:t>
        </w:r>
        <w:r w:rsidR="005363D9">
          <w:rPr>
            <w:noProof/>
            <w:webHidden/>
          </w:rPr>
          <w:fldChar w:fldCharType="end"/>
        </w:r>
      </w:hyperlink>
    </w:p>
    <w:p w14:paraId="361ACB63" w14:textId="19802340"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3" w:history="1">
        <w:r w:rsidR="005363D9" w:rsidRPr="007A30FC">
          <w:rPr>
            <w:rStyle w:val="Hyperlink"/>
            <w:noProof/>
          </w:rPr>
          <w:t>Table 10: Indicative stakeholder engagement plan for Project Inception</w:t>
        </w:r>
        <w:r w:rsidR="005363D9">
          <w:rPr>
            <w:noProof/>
            <w:webHidden/>
          </w:rPr>
          <w:tab/>
        </w:r>
        <w:r w:rsidR="005363D9">
          <w:rPr>
            <w:noProof/>
            <w:webHidden/>
          </w:rPr>
          <w:fldChar w:fldCharType="begin"/>
        </w:r>
        <w:r w:rsidR="005363D9">
          <w:rPr>
            <w:noProof/>
            <w:webHidden/>
          </w:rPr>
          <w:instrText xml:space="preserve"> PAGEREF _Toc162692413 \h </w:instrText>
        </w:r>
        <w:r w:rsidR="005363D9">
          <w:rPr>
            <w:noProof/>
            <w:webHidden/>
          </w:rPr>
        </w:r>
        <w:r w:rsidR="005363D9">
          <w:rPr>
            <w:noProof/>
            <w:webHidden/>
          </w:rPr>
          <w:fldChar w:fldCharType="separate"/>
        </w:r>
        <w:r w:rsidR="008F3DBE">
          <w:rPr>
            <w:noProof/>
            <w:webHidden/>
          </w:rPr>
          <w:t>54</w:t>
        </w:r>
        <w:r w:rsidR="005363D9">
          <w:rPr>
            <w:noProof/>
            <w:webHidden/>
          </w:rPr>
          <w:fldChar w:fldCharType="end"/>
        </w:r>
      </w:hyperlink>
    </w:p>
    <w:p w14:paraId="3CF95ACC" w14:textId="7BBA05B5"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4" w:history="1">
        <w:r w:rsidR="005363D9" w:rsidRPr="007A30FC">
          <w:rPr>
            <w:rStyle w:val="Hyperlink"/>
            <w:noProof/>
          </w:rPr>
          <w:t>Table 11: REGAIN Project Labor Requirements</w:t>
        </w:r>
        <w:r w:rsidR="005363D9">
          <w:rPr>
            <w:noProof/>
            <w:webHidden/>
          </w:rPr>
          <w:tab/>
        </w:r>
        <w:r w:rsidR="005363D9">
          <w:rPr>
            <w:noProof/>
            <w:webHidden/>
          </w:rPr>
          <w:fldChar w:fldCharType="begin"/>
        </w:r>
        <w:r w:rsidR="005363D9">
          <w:rPr>
            <w:noProof/>
            <w:webHidden/>
          </w:rPr>
          <w:instrText xml:space="preserve"> PAGEREF _Toc162692414 \h </w:instrText>
        </w:r>
        <w:r w:rsidR="005363D9">
          <w:rPr>
            <w:noProof/>
            <w:webHidden/>
          </w:rPr>
        </w:r>
        <w:r w:rsidR="005363D9">
          <w:rPr>
            <w:noProof/>
            <w:webHidden/>
          </w:rPr>
          <w:fldChar w:fldCharType="separate"/>
        </w:r>
        <w:r w:rsidR="008F3DBE">
          <w:rPr>
            <w:noProof/>
            <w:webHidden/>
          </w:rPr>
          <w:t>56</w:t>
        </w:r>
        <w:r w:rsidR="005363D9">
          <w:rPr>
            <w:noProof/>
            <w:webHidden/>
          </w:rPr>
          <w:fldChar w:fldCharType="end"/>
        </w:r>
      </w:hyperlink>
    </w:p>
    <w:p w14:paraId="451D290A" w14:textId="2AD6D88A" w:rsid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5" w:history="1">
        <w:r w:rsidR="005363D9" w:rsidRPr="007A30FC">
          <w:rPr>
            <w:rStyle w:val="Hyperlink"/>
            <w:noProof/>
          </w:rPr>
          <w:t>Table 12: E&amp;S Implementation budget</w:t>
        </w:r>
        <w:r w:rsidR="005363D9">
          <w:rPr>
            <w:noProof/>
            <w:webHidden/>
          </w:rPr>
          <w:tab/>
        </w:r>
        <w:r w:rsidR="005363D9">
          <w:rPr>
            <w:noProof/>
            <w:webHidden/>
          </w:rPr>
          <w:fldChar w:fldCharType="begin"/>
        </w:r>
        <w:r w:rsidR="005363D9">
          <w:rPr>
            <w:noProof/>
            <w:webHidden/>
          </w:rPr>
          <w:instrText xml:space="preserve"> PAGEREF _Toc162692415 \h </w:instrText>
        </w:r>
        <w:r w:rsidR="005363D9">
          <w:rPr>
            <w:noProof/>
            <w:webHidden/>
          </w:rPr>
        </w:r>
        <w:r w:rsidR="005363D9">
          <w:rPr>
            <w:noProof/>
            <w:webHidden/>
          </w:rPr>
          <w:fldChar w:fldCharType="separate"/>
        </w:r>
        <w:r w:rsidR="008F3DBE">
          <w:rPr>
            <w:noProof/>
            <w:webHidden/>
          </w:rPr>
          <w:t>61</w:t>
        </w:r>
        <w:r w:rsidR="005363D9">
          <w:rPr>
            <w:noProof/>
            <w:webHidden/>
          </w:rPr>
          <w:fldChar w:fldCharType="end"/>
        </w:r>
      </w:hyperlink>
    </w:p>
    <w:p w14:paraId="0ABC31D0" w14:textId="2459E301" w:rsidR="005363D9" w:rsidRPr="005363D9" w:rsidRDefault="00000000">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hyperlink w:anchor="_Toc162692416" w:history="1">
        <w:r w:rsidR="005363D9" w:rsidRPr="005363D9">
          <w:rPr>
            <w:rStyle w:val="Hyperlink"/>
            <w:noProof/>
          </w:rPr>
          <w:t>Table 13: Schedule of construction reporting</w:t>
        </w:r>
        <w:r w:rsidR="005363D9" w:rsidRPr="005363D9">
          <w:rPr>
            <w:noProof/>
            <w:webHidden/>
          </w:rPr>
          <w:tab/>
        </w:r>
        <w:r w:rsidR="005363D9" w:rsidRPr="005363D9">
          <w:rPr>
            <w:noProof/>
            <w:webHidden/>
          </w:rPr>
          <w:fldChar w:fldCharType="begin"/>
        </w:r>
        <w:r w:rsidR="005363D9" w:rsidRPr="005363D9">
          <w:rPr>
            <w:noProof/>
            <w:webHidden/>
          </w:rPr>
          <w:instrText xml:space="preserve"> PAGEREF _Toc162692416 \h </w:instrText>
        </w:r>
        <w:r w:rsidR="005363D9" w:rsidRPr="005363D9">
          <w:rPr>
            <w:noProof/>
            <w:webHidden/>
          </w:rPr>
        </w:r>
        <w:r w:rsidR="005363D9" w:rsidRPr="005363D9">
          <w:rPr>
            <w:noProof/>
            <w:webHidden/>
          </w:rPr>
          <w:fldChar w:fldCharType="separate"/>
        </w:r>
        <w:r w:rsidR="008F3DBE">
          <w:rPr>
            <w:noProof/>
            <w:webHidden/>
          </w:rPr>
          <w:t>63</w:t>
        </w:r>
        <w:r w:rsidR="005363D9" w:rsidRPr="005363D9">
          <w:rPr>
            <w:noProof/>
            <w:webHidden/>
          </w:rPr>
          <w:fldChar w:fldCharType="end"/>
        </w:r>
      </w:hyperlink>
    </w:p>
    <w:p w14:paraId="3972B96A" w14:textId="6F3E7BD5" w:rsidR="00A029BA" w:rsidRDefault="000F2488" w:rsidP="0036409D">
      <w:pPr>
        <w:pStyle w:val="BodyText"/>
      </w:pPr>
      <w:r>
        <w:fldChar w:fldCharType="end"/>
      </w:r>
    </w:p>
    <w:p w14:paraId="0A68D40C" w14:textId="6A8349CF" w:rsidR="00A029BA" w:rsidRDefault="00000000" w:rsidP="005526CB">
      <w:pPr>
        <w:pStyle w:val="Heading4"/>
        <w:spacing w:before="0"/>
        <w:ind w:left="0" w:firstLine="0"/>
        <w:rPr>
          <w:rFonts w:asciiTheme="majorHAnsi" w:hAnsiTheme="majorHAnsi"/>
          <w:b w:val="0"/>
          <w:bCs w:val="0"/>
          <w:color w:val="365F91" w:themeColor="accent1" w:themeShade="BF"/>
          <w:spacing w:val="-2"/>
          <w:sz w:val="32"/>
          <w:szCs w:val="32"/>
        </w:rPr>
      </w:pPr>
      <w:r w:rsidRPr="005526CB">
        <w:rPr>
          <w:rFonts w:asciiTheme="majorHAnsi" w:hAnsiTheme="majorHAnsi"/>
          <w:b w:val="0"/>
          <w:bCs w:val="0"/>
          <w:color w:val="365F91" w:themeColor="accent1" w:themeShade="BF"/>
          <w:spacing w:val="-2"/>
          <w:sz w:val="32"/>
          <w:szCs w:val="32"/>
        </w:rPr>
        <w:t>Figures</w:t>
      </w:r>
    </w:p>
    <w:p w14:paraId="293D4FF4" w14:textId="092DE36B" w:rsidR="005526CB" w:rsidRDefault="005526CB">
      <w:pPr>
        <w:pStyle w:val="TableofFigures"/>
        <w:tabs>
          <w:tab w:val="right" w:leader="dot" w:pos="9350"/>
        </w:tabs>
        <w:rPr>
          <w:rFonts w:asciiTheme="minorHAnsi" w:eastAsiaTheme="minorEastAsia" w:hAnsiTheme="minorHAnsi" w:cstheme="minorBidi"/>
          <w:noProof/>
          <w:kern w:val="2"/>
          <w:sz w:val="24"/>
          <w:szCs w:val="24"/>
          <w:lang w:val="en-NZ" w:eastAsia="en-NZ"/>
          <w14:ligatures w14:val="standardContextual"/>
        </w:rPr>
      </w:pPr>
      <w:r>
        <w:fldChar w:fldCharType="begin"/>
      </w:r>
      <w:r>
        <w:instrText xml:space="preserve"> TOC \h \z \c "Figure" </w:instrText>
      </w:r>
      <w:r>
        <w:fldChar w:fldCharType="separate"/>
      </w:r>
      <w:hyperlink w:anchor="_Toc162623646" w:history="1">
        <w:r w:rsidRPr="00E51EC1">
          <w:rPr>
            <w:rStyle w:val="Hyperlink"/>
            <w:noProof/>
          </w:rPr>
          <w:t>Figure 1: Incident Response Procedure</w:t>
        </w:r>
        <w:r>
          <w:rPr>
            <w:noProof/>
            <w:webHidden/>
          </w:rPr>
          <w:tab/>
        </w:r>
        <w:r>
          <w:rPr>
            <w:noProof/>
            <w:webHidden/>
          </w:rPr>
          <w:fldChar w:fldCharType="begin"/>
        </w:r>
        <w:r>
          <w:rPr>
            <w:noProof/>
            <w:webHidden/>
          </w:rPr>
          <w:instrText xml:space="preserve"> PAGEREF _Toc162623646 \h </w:instrText>
        </w:r>
        <w:r>
          <w:rPr>
            <w:noProof/>
            <w:webHidden/>
          </w:rPr>
        </w:r>
        <w:r>
          <w:rPr>
            <w:noProof/>
            <w:webHidden/>
          </w:rPr>
          <w:fldChar w:fldCharType="separate"/>
        </w:r>
        <w:r w:rsidR="008F3DBE">
          <w:rPr>
            <w:noProof/>
            <w:webHidden/>
          </w:rPr>
          <w:t>47</w:t>
        </w:r>
        <w:r>
          <w:rPr>
            <w:noProof/>
            <w:webHidden/>
          </w:rPr>
          <w:fldChar w:fldCharType="end"/>
        </w:r>
      </w:hyperlink>
    </w:p>
    <w:p w14:paraId="51CA552D" w14:textId="30310C8C" w:rsidR="00A029BA" w:rsidRDefault="005526CB" w:rsidP="0036409D">
      <w:pPr>
        <w:pStyle w:val="BodyText"/>
      </w:pPr>
      <w:r>
        <w:fldChar w:fldCharType="end"/>
      </w:r>
    </w:p>
    <w:p w14:paraId="5A327AFC" w14:textId="77777777" w:rsidR="00A029BA" w:rsidRDefault="00A029BA" w:rsidP="00CF328A">
      <w:pPr>
        <w:spacing w:line="266" w:lineRule="exact"/>
        <w:sectPr w:rsidR="00A029BA" w:rsidSect="0045795D">
          <w:pgSz w:w="12240" w:h="15840"/>
          <w:pgMar w:top="1440" w:right="1440" w:bottom="1440" w:left="1440" w:header="732" w:footer="630" w:gutter="0"/>
          <w:pgNumType w:fmt="lowerRoman"/>
          <w:cols w:space="720"/>
        </w:sectPr>
      </w:pPr>
    </w:p>
    <w:p w14:paraId="5DA4F501" w14:textId="2756C209" w:rsidR="00A029BA" w:rsidRPr="008C1AAF" w:rsidRDefault="00991739" w:rsidP="0037368E">
      <w:pPr>
        <w:pStyle w:val="Heading1"/>
      </w:pPr>
      <w:bookmarkStart w:id="10" w:name="_TOC_250057"/>
      <w:bookmarkStart w:id="11" w:name="_Toc162627303"/>
      <w:bookmarkStart w:id="12" w:name="_Toc162947943"/>
      <w:bookmarkEnd w:id="10"/>
      <w:r w:rsidRPr="008C1AAF">
        <w:lastRenderedPageBreak/>
        <w:t>INTRODUCTION</w:t>
      </w:r>
      <w:bookmarkEnd w:id="11"/>
      <w:bookmarkEnd w:id="12"/>
    </w:p>
    <w:p w14:paraId="7BE7A2DC" w14:textId="02088725" w:rsidR="00991739" w:rsidRPr="0036409D" w:rsidRDefault="00000000" w:rsidP="0036409D">
      <w:pPr>
        <w:pStyle w:val="BodyText"/>
      </w:pPr>
      <w:bookmarkStart w:id="13" w:name="_Hlk162689913"/>
      <w:r w:rsidRPr="0036409D">
        <w:t xml:space="preserve">The Government of the Republic of the Marshall Islands (GoRMI) has requested support from the World Bank (WB) for the </w:t>
      </w:r>
      <w:r w:rsidR="00991739" w:rsidRPr="0036409D">
        <w:t>Renewable Energy Generation and Access Increase</w:t>
      </w:r>
      <w:r w:rsidRPr="0036409D">
        <w:t xml:space="preserve"> (</w:t>
      </w:r>
      <w:r w:rsidR="004C44DC" w:rsidRPr="0036409D">
        <w:t>REGAIN</w:t>
      </w:r>
      <w:r w:rsidRPr="0036409D">
        <w:t xml:space="preserve">) Project (‘the Project’) following </w:t>
      </w:r>
      <w:r w:rsidR="00991739" w:rsidRPr="0036409D">
        <w:t xml:space="preserve">on from the </w:t>
      </w:r>
      <w:r w:rsidR="00825D6D" w:rsidRPr="0036409D">
        <w:t>World Bank (</w:t>
      </w:r>
      <w:r w:rsidRPr="0036409D">
        <w:t>WB</w:t>
      </w:r>
      <w:r w:rsidR="00825D6D" w:rsidRPr="0036409D">
        <w:t>)</w:t>
      </w:r>
      <w:r w:rsidRPr="0036409D">
        <w:t xml:space="preserve">-funded </w:t>
      </w:r>
      <w:r w:rsidR="00991739" w:rsidRPr="0036409D">
        <w:t xml:space="preserve">Sustainable </w:t>
      </w:r>
      <w:r w:rsidR="00C30876" w:rsidRPr="0036409D">
        <w:t>E</w:t>
      </w:r>
      <w:r w:rsidR="00991739" w:rsidRPr="0036409D">
        <w:t xml:space="preserve">nergy Development (SEDeP) Project. </w:t>
      </w:r>
    </w:p>
    <w:p w14:paraId="1C5810F1" w14:textId="44C93DD6" w:rsidR="00A029BA" w:rsidRPr="00991739" w:rsidRDefault="00000000" w:rsidP="0036409D">
      <w:pPr>
        <w:pStyle w:val="BodyText"/>
      </w:pPr>
      <w:bookmarkStart w:id="14" w:name="_Hlk162075223"/>
      <w:bookmarkEnd w:id="13"/>
      <w:r w:rsidRPr="00991739">
        <w:t xml:space="preserve">The </w:t>
      </w:r>
      <w:r w:rsidR="004C44DC" w:rsidRPr="00991739">
        <w:t>REGAIN</w:t>
      </w:r>
      <w:r w:rsidRPr="00991739">
        <w:t xml:space="preserve"> Project is </w:t>
      </w:r>
      <w:r w:rsidR="00737BD9">
        <w:t>intended to</w:t>
      </w:r>
      <w:r w:rsidR="00825D6D">
        <w:t xml:space="preserve"> </w:t>
      </w:r>
      <w:bookmarkStart w:id="15" w:name="_Hlk162004642"/>
      <w:r w:rsidR="00825D6D">
        <w:t>i</w:t>
      </w:r>
      <w:r w:rsidR="00737BD9">
        <w:t xml:space="preserve">ncrease the share of renewable energy generation and </w:t>
      </w:r>
      <w:r w:rsidR="00737BD9" w:rsidRPr="00EB57FB">
        <w:t xml:space="preserve">improve electricity operations </w:t>
      </w:r>
      <w:r w:rsidR="008E58E8">
        <w:rPr>
          <w:rFonts w:cs="Times New Roman"/>
          <w:noProof/>
        </w:rPr>
        <w:t>the reliability or access tier level of electricity service in targeted main and neighboring islands.</w:t>
      </w:r>
      <w:r w:rsidR="00030183">
        <w:rPr>
          <w:rFonts w:eastAsiaTheme="minorHAnsi"/>
          <w:lang w:val="en-NZ"/>
        </w:rPr>
        <w:t>.</w:t>
      </w:r>
    </w:p>
    <w:p w14:paraId="798E9E67" w14:textId="19634042" w:rsidR="00A029BA" w:rsidRPr="004C44DC" w:rsidRDefault="00000000" w:rsidP="0036409D">
      <w:pPr>
        <w:pStyle w:val="BodyText"/>
        <w:rPr>
          <w:highlight w:val="yellow"/>
        </w:rPr>
      </w:pPr>
      <w:bookmarkStart w:id="16" w:name="_Hlk162538184"/>
      <w:bookmarkStart w:id="17" w:name="_Hlk162690050"/>
      <w:bookmarkEnd w:id="15"/>
      <w:r w:rsidRPr="00030183">
        <w:t>The Project will be implemented by the</w:t>
      </w:r>
      <w:r w:rsidRPr="00030183">
        <w:rPr>
          <w:spacing w:val="-1"/>
        </w:rPr>
        <w:t xml:space="preserve"> </w:t>
      </w:r>
      <w:r w:rsidRPr="00030183">
        <w:t>Marshall</w:t>
      </w:r>
      <w:r w:rsidR="00030183" w:rsidRPr="00030183">
        <w:t>s Energ</w:t>
      </w:r>
      <w:r w:rsidR="00030183" w:rsidRPr="00C30876">
        <w:t xml:space="preserve">y Company </w:t>
      </w:r>
      <w:r w:rsidRPr="00C30876">
        <w:t>(</w:t>
      </w:r>
      <w:r w:rsidR="004C44DC" w:rsidRPr="00C30876">
        <w:t>MEC</w:t>
      </w:r>
      <w:r w:rsidRPr="00C30876">
        <w:t>)</w:t>
      </w:r>
      <w:r w:rsidR="004F290D">
        <w:t xml:space="preserve"> and the Kwajalein Atoll Joint Utilities Resources Inc. (KAJUR)</w:t>
      </w:r>
      <w:r w:rsidR="00825D6D">
        <w:t xml:space="preserve">, </w:t>
      </w:r>
      <w:r w:rsidR="00825D6D" w:rsidRPr="00C30876">
        <w:t>and is</w:t>
      </w:r>
      <w:r w:rsidRPr="00C30876">
        <w:rPr>
          <w:spacing w:val="-1"/>
        </w:rPr>
        <w:t xml:space="preserve"> </w:t>
      </w:r>
      <w:r w:rsidRPr="00C30876">
        <w:t>expected</w:t>
      </w:r>
      <w:r w:rsidRPr="00C30876">
        <w:rPr>
          <w:spacing w:val="-2"/>
        </w:rPr>
        <w:t xml:space="preserve"> </w:t>
      </w:r>
      <w:r w:rsidRPr="00C30876">
        <w:t>to</w:t>
      </w:r>
      <w:r w:rsidRPr="00C30876">
        <w:rPr>
          <w:spacing w:val="-2"/>
        </w:rPr>
        <w:t xml:space="preserve"> </w:t>
      </w:r>
      <w:r w:rsidRPr="00C30876">
        <w:t>commence</w:t>
      </w:r>
      <w:r w:rsidRPr="00C30876">
        <w:rPr>
          <w:spacing w:val="-1"/>
        </w:rPr>
        <w:t xml:space="preserve"> </w:t>
      </w:r>
      <w:r w:rsidRPr="00C30876">
        <w:t>in</w:t>
      </w:r>
      <w:r w:rsidRPr="00C30876">
        <w:rPr>
          <w:spacing w:val="-1"/>
        </w:rPr>
        <w:t xml:space="preserve"> </w:t>
      </w:r>
      <w:r w:rsidR="00030183" w:rsidRPr="00C30876">
        <w:t>late</w:t>
      </w:r>
      <w:r w:rsidRPr="00C30876">
        <w:t xml:space="preserve"> 202</w:t>
      </w:r>
      <w:r w:rsidR="00030183" w:rsidRPr="00C30876">
        <w:t>4</w:t>
      </w:r>
      <w:r w:rsidR="00825D6D">
        <w:t xml:space="preserve"> running </w:t>
      </w:r>
      <w:r w:rsidRPr="00C30876">
        <w:t>for a period of 6 years</w:t>
      </w:r>
      <w:bookmarkEnd w:id="16"/>
      <w:r w:rsidRPr="00C30876">
        <w:t>.</w:t>
      </w:r>
    </w:p>
    <w:bookmarkEnd w:id="14"/>
    <w:bookmarkEnd w:id="17"/>
    <w:p w14:paraId="3D1CC196" w14:textId="73F58B31" w:rsidR="00A029BA" w:rsidRPr="004C44DC" w:rsidRDefault="00000000" w:rsidP="0036409D">
      <w:pPr>
        <w:pStyle w:val="BodyText"/>
      </w:pPr>
      <w:r w:rsidRPr="004C44DC">
        <w:t>As part of project financing, the Project is required to comply with the requirements outlined in WB’s Environmental</w:t>
      </w:r>
      <w:r w:rsidRPr="004C44DC">
        <w:rPr>
          <w:spacing w:val="-6"/>
        </w:rPr>
        <w:t xml:space="preserve"> </w:t>
      </w:r>
      <w:r w:rsidRPr="004C44DC">
        <w:t>and</w:t>
      </w:r>
      <w:r w:rsidRPr="004C44DC">
        <w:rPr>
          <w:spacing w:val="-6"/>
        </w:rPr>
        <w:t xml:space="preserve"> </w:t>
      </w:r>
      <w:r w:rsidRPr="004C44DC">
        <w:t>Social</w:t>
      </w:r>
      <w:r w:rsidRPr="004C44DC">
        <w:rPr>
          <w:spacing w:val="-6"/>
        </w:rPr>
        <w:t xml:space="preserve"> </w:t>
      </w:r>
      <w:r w:rsidRPr="004C44DC">
        <w:t>Framework</w:t>
      </w:r>
      <w:r w:rsidRPr="004C44DC">
        <w:rPr>
          <w:spacing w:val="-6"/>
        </w:rPr>
        <w:t xml:space="preserve"> </w:t>
      </w:r>
      <w:r w:rsidRPr="004C44DC">
        <w:t>(ESF)</w:t>
      </w:r>
      <w:r w:rsidRPr="004C44DC">
        <w:rPr>
          <w:spacing w:val="-6"/>
        </w:rPr>
        <w:t xml:space="preserve"> </w:t>
      </w:r>
      <w:r w:rsidRPr="004C44DC">
        <w:t>and,</w:t>
      </w:r>
      <w:r w:rsidRPr="004C44DC">
        <w:rPr>
          <w:spacing w:val="-6"/>
        </w:rPr>
        <w:t xml:space="preserve"> </w:t>
      </w:r>
      <w:r w:rsidRPr="004C44DC">
        <w:t>as</w:t>
      </w:r>
      <w:r w:rsidRPr="004C44DC">
        <w:rPr>
          <w:spacing w:val="-6"/>
        </w:rPr>
        <w:t xml:space="preserve"> </w:t>
      </w:r>
      <w:r w:rsidRPr="004C44DC">
        <w:t>such,</w:t>
      </w:r>
      <w:r w:rsidRPr="004C44DC">
        <w:rPr>
          <w:spacing w:val="-6"/>
        </w:rPr>
        <w:t xml:space="preserve"> </w:t>
      </w:r>
      <w:r w:rsidRPr="004C44DC">
        <w:t>this</w:t>
      </w:r>
      <w:r w:rsidRPr="004C44DC">
        <w:rPr>
          <w:spacing w:val="-6"/>
        </w:rPr>
        <w:t xml:space="preserve"> </w:t>
      </w:r>
      <w:r w:rsidRPr="004C44DC">
        <w:t>Environmental</w:t>
      </w:r>
      <w:r w:rsidRPr="004C44DC">
        <w:rPr>
          <w:spacing w:val="-6"/>
        </w:rPr>
        <w:t xml:space="preserve"> </w:t>
      </w:r>
      <w:r w:rsidRPr="004C44DC">
        <w:t>and</w:t>
      </w:r>
      <w:r w:rsidRPr="004C44DC">
        <w:rPr>
          <w:spacing w:val="-6"/>
        </w:rPr>
        <w:t xml:space="preserve"> </w:t>
      </w:r>
      <w:r w:rsidRPr="004C44DC">
        <w:t>Social</w:t>
      </w:r>
      <w:r w:rsidRPr="004C44DC">
        <w:rPr>
          <w:spacing w:val="-6"/>
        </w:rPr>
        <w:t xml:space="preserve"> </w:t>
      </w:r>
      <w:r w:rsidRPr="004C44DC">
        <w:t>Management</w:t>
      </w:r>
      <w:r w:rsidRPr="004C44DC">
        <w:rPr>
          <w:spacing w:val="-6"/>
        </w:rPr>
        <w:t xml:space="preserve"> </w:t>
      </w:r>
      <w:r w:rsidRPr="004C44DC">
        <w:t>Plan (ESMP) has been prepared to satisfy a project financing requirement. The purpose of this ESMP is to provide a system for managing the environment and social (E&amp;S) risks and impacts associated with the Project in alignment with</w:t>
      </w:r>
      <w:r w:rsidR="004F290D">
        <w:t xml:space="preserve"> the </w:t>
      </w:r>
      <w:r w:rsidRPr="004C44DC">
        <w:t>WB</w:t>
      </w:r>
      <w:r w:rsidRPr="004F290D">
        <w:rPr>
          <w:spacing w:val="-5"/>
        </w:rPr>
        <w:t xml:space="preserve"> </w:t>
      </w:r>
      <w:r w:rsidRPr="004C44DC">
        <w:t>ESF</w:t>
      </w:r>
      <w:r w:rsidR="004F290D">
        <w:t xml:space="preserve"> and </w:t>
      </w:r>
      <w:r w:rsidRPr="004C44DC">
        <w:t>Relevant</w:t>
      </w:r>
      <w:r w:rsidRPr="004F290D">
        <w:rPr>
          <w:spacing w:val="-8"/>
        </w:rPr>
        <w:t xml:space="preserve"> </w:t>
      </w:r>
      <w:r w:rsidRPr="004C44DC">
        <w:t>RMI</w:t>
      </w:r>
      <w:r w:rsidRPr="004F290D">
        <w:rPr>
          <w:spacing w:val="-6"/>
        </w:rPr>
        <w:t xml:space="preserve"> </w:t>
      </w:r>
      <w:r w:rsidRPr="004C44DC">
        <w:t>national</w:t>
      </w:r>
      <w:r w:rsidRPr="004F290D">
        <w:rPr>
          <w:spacing w:val="-6"/>
        </w:rPr>
        <w:t xml:space="preserve"> </w:t>
      </w:r>
      <w:r w:rsidRPr="004F290D">
        <w:rPr>
          <w:spacing w:val="-2"/>
        </w:rPr>
        <w:t>regulations.</w:t>
      </w:r>
    </w:p>
    <w:p w14:paraId="04B701F3" w14:textId="1B76C968" w:rsidR="00A029BA" w:rsidRDefault="00000000" w:rsidP="00482FCA">
      <w:pPr>
        <w:pStyle w:val="BodyText"/>
      </w:pPr>
      <w:bookmarkStart w:id="18" w:name="_Hlk162689960"/>
      <w:r>
        <w:t>Th</w:t>
      </w:r>
      <w:r w:rsidR="004F290D">
        <w:t>is</w:t>
      </w:r>
      <w:r w:rsidRPr="00030183">
        <w:t xml:space="preserve"> </w:t>
      </w:r>
      <w:r>
        <w:t>ESMP</w:t>
      </w:r>
      <w:r w:rsidRPr="00030183">
        <w:t xml:space="preserve"> </w:t>
      </w:r>
      <w:r w:rsidR="00030183" w:rsidRPr="00030183">
        <w:t>(</w:t>
      </w:r>
      <w:r w:rsidR="00680E15">
        <w:t>which includes</w:t>
      </w:r>
      <w:r w:rsidR="00030183" w:rsidRPr="00030183">
        <w:t xml:space="preserve"> Labor Management Procedures (LMP)</w:t>
      </w:r>
      <w:r w:rsidR="004F290D">
        <w:t xml:space="preserve"> required under ESS2 of the WB ESF)</w:t>
      </w:r>
      <w:r w:rsidR="00030183">
        <w:t xml:space="preserve"> </w:t>
      </w:r>
      <w:r>
        <w:t>is</w:t>
      </w:r>
      <w:r w:rsidRPr="00030183">
        <w:t xml:space="preserve"> </w:t>
      </w:r>
      <w:r>
        <w:t>one</w:t>
      </w:r>
      <w:r w:rsidRPr="00030183">
        <w:t xml:space="preserve"> </w:t>
      </w:r>
      <w:r>
        <w:t>of</w:t>
      </w:r>
      <w:r w:rsidRPr="00030183">
        <w:t xml:space="preserve"> </w:t>
      </w:r>
      <w:r w:rsidR="004F290D">
        <w:t>a number of</w:t>
      </w:r>
      <w:r w:rsidRPr="00030183">
        <w:t xml:space="preserve"> </w:t>
      </w:r>
      <w:r>
        <w:t>instruments</w:t>
      </w:r>
      <w:r w:rsidRPr="00030183">
        <w:t xml:space="preserve"> </w:t>
      </w:r>
      <w:r>
        <w:t>developed</w:t>
      </w:r>
      <w:r w:rsidRPr="00030183">
        <w:t xml:space="preserve"> </w:t>
      </w:r>
      <w:r>
        <w:t>to</w:t>
      </w:r>
      <w:r w:rsidRPr="00030183">
        <w:t xml:space="preserve"> </w:t>
      </w:r>
      <w:r>
        <w:t>manage</w:t>
      </w:r>
      <w:r w:rsidRPr="00030183">
        <w:t xml:space="preserve"> </w:t>
      </w:r>
      <w:r>
        <w:t>the</w:t>
      </w:r>
      <w:r w:rsidRPr="00030183">
        <w:t xml:space="preserve"> </w:t>
      </w:r>
      <w:r>
        <w:t>E&amp;S</w:t>
      </w:r>
      <w:r w:rsidRPr="00030183">
        <w:t xml:space="preserve"> </w:t>
      </w:r>
      <w:r>
        <w:t>aspects</w:t>
      </w:r>
      <w:r w:rsidRPr="00030183">
        <w:t xml:space="preserve"> </w:t>
      </w:r>
      <w:r>
        <w:t>of</w:t>
      </w:r>
      <w:r w:rsidRPr="00030183">
        <w:t xml:space="preserve"> </w:t>
      </w:r>
      <w:r>
        <w:t>the</w:t>
      </w:r>
      <w:r w:rsidRPr="00030183">
        <w:t xml:space="preserve"> </w:t>
      </w:r>
      <w:r>
        <w:t>Project</w:t>
      </w:r>
      <w:r w:rsidRPr="00030183">
        <w:t xml:space="preserve"> </w:t>
      </w:r>
      <w:r>
        <w:t>and</w:t>
      </w:r>
      <w:r w:rsidRPr="00030183">
        <w:t xml:space="preserve"> </w:t>
      </w:r>
      <w:r>
        <w:t>is supported by</w:t>
      </w:r>
      <w:r w:rsidR="00482FCA">
        <w:t xml:space="preserve"> a </w:t>
      </w:r>
      <w:r>
        <w:t>Stakeholder</w:t>
      </w:r>
      <w:r>
        <w:rPr>
          <w:spacing w:val="-9"/>
        </w:rPr>
        <w:t xml:space="preserve"> </w:t>
      </w:r>
      <w:r>
        <w:t>Engagement</w:t>
      </w:r>
      <w:r>
        <w:rPr>
          <w:spacing w:val="-8"/>
        </w:rPr>
        <w:t xml:space="preserve"> </w:t>
      </w:r>
      <w:r>
        <w:t>Plan</w:t>
      </w:r>
      <w:r>
        <w:rPr>
          <w:spacing w:val="-8"/>
        </w:rPr>
        <w:t xml:space="preserve"> </w:t>
      </w:r>
      <w:r>
        <w:rPr>
          <w:spacing w:val="-2"/>
        </w:rPr>
        <w:t>(SEP)</w:t>
      </w:r>
      <w:r w:rsidR="004C44DC">
        <w:rPr>
          <w:spacing w:val="-2"/>
        </w:rPr>
        <w:t xml:space="preserve"> including GRM</w:t>
      </w:r>
      <w:r w:rsidR="00482FCA">
        <w:rPr>
          <w:spacing w:val="-2"/>
        </w:rPr>
        <w:t xml:space="preserve"> and an </w:t>
      </w:r>
      <w:r>
        <w:t>Environmental</w:t>
      </w:r>
      <w:r>
        <w:rPr>
          <w:spacing w:val="-8"/>
        </w:rPr>
        <w:t xml:space="preserve"> </w:t>
      </w:r>
      <w:r>
        <w:t>and</w:t>
      </w:r>
      <w:r>
        <w:rPr>
          <w:spacing w:val="-7"/>
        </w:rPr>
        <w:t xml:space="preserve"> </w:t>
      </w:r>
      <w:r>
        <w:t>Social</w:t>
      </w:r>
      <w:r>
        <w:rPr>
          <w:spacing w:val="-7"/>
        </w:rPr>
        <w:t xml:space="preserve"> </w:t>
      </w:r>
      <w:r>
        <w:t>Commitment</w:t>
      </w:r>
      <w:r>
        <w:rPr>
          <w:spacing w:val="-7"/>
        </w:rPr>
        <w:t xml:space="preserve"> </w:t>
      </w:r>
      <w:r>
        <w:t>Plan</w:t>
      </w:r>
      <w:r>
        <w:rPr>
          <w:spacing w:val="-7"/>
        </w:rPr>
        <w:t xml:space="preserve"> </w:t>
      </w:r>
      <w:r>
        <w:rPr>
          <w:spacing w:val="-2"/>
        </w:rPr>
        <w:t>(ESCP).</w:t>
      </w:r>
    </w:p>
    <w:bookmarkEnd w:id="18"/>
    <w:p w14:paraId="7BD289F6" w14:textId="58389303" w:rsidR="00A029BA" w:rsidRDefault="00000000" w:rsidP="0036409D">
      <w:pPr>
        <w:pStyle w:val="BodyText"/>
      </w:pPr>
      <w:r>
        <w:t xml:space="preserve">All E&amp;S instruments have been disclosed on the </w:t>
      </w:r>
      <w:r w:rsidR="004C44DC" w:rsidRPr="00680E15">
        <w:t>MEC</w:t>
      </w:r>
      <w:r w:rsidRPr="00680E15">
        <w:t xml:space="preserve"> </w:t>
      </w:r>
      <w:r w:rsidR="00825D6D" w:rsidRPr="00680E15">
        <w:t>w</w:t>
      </w:r>
      <w:r w:rsidRPr="00680E15">
        <w:t>ebsite</w:t>
      </w:r>
      <w:r w:rsidR="00E44273">
        <w:rPr>
          <w:rStyle w:val="FootnoteReference"/>
        </w:rPr>
        <w:footnoteReference w:id="1"/>
      </w:r>
      <w:r>
        <w:t xml:space="preserve"> and the </w:t>
      </w:r>
      <w:r w:rsidR="00825D6D" w:rsidRPr="004C44DC">
        <w:t>Environmental</w:t>
      </w:r>
      <w:r w:rsidR="00825D6D" w:rsidRPr="004C44DC">
        <w:rPr>
          <w:spacing w:val="-6"/>
        </w:rPr>
        <w:t xml:space="preserve"> </w:t>
      </w:r>
      <w:r w:rsidR="00825D6D" w:rsidRPr="004C44DC">
        <w:t>and</w:t>
      </w:r>
      <w:r w:rsidR="00825D6D" w:rsidRPr="004C44DC">
        <w:rPr>
          <w:spacing w:val="-6"/>
        </w:rPr>
        <w:t xml:space="preserve"> </w:t>
      </w:r>
      <w:r w:rsidR="00825D6D" w:rsidRPr="004C44DC">
        <w:t>Social</w:t>
      </w:r>
      <w:r w:rsidR="00825D6D" w:rsidRPr="004C44DC">
        <w:rPr>
          <w:spacing w:val="-6"/>
        </w:rPr>
        <w:t xml:space="preserve"> </w:t>
      </w:r>
      <w:r w:rsidR="00825D6D">
        <w:rPr>
          <w:spacing w:val="-6"/>
        </w:rPr>
        <w:t>(</w:t>
      </w:r>
      <w:r w:rsidR="00825D6D">
        <w:t xml:space="preserve">E&amp;S) website of the </w:t>
      </w:r>
      <w:r>
        <w:t>Centralized Implementation Unit (CIU), Division of International Development Assistance (DIDA)</w:t>
      </w:r>
      <w:r w:rsidR="00E44273">
        <w:rPr>
          <w:rStyle w:val="FootnoteReference"/>
        </w:rPr>
        <w:footnoteReference w:id="2"/>
      </w:r>
      <w:r>
        <w:t>.</w:t>
      </w:r>
    </w:p>
    <w:p w14:paraId="57039588" w14:textId="589D25B9" w:rsidR="00A029BA" w:rsidRDefault="00964907" w:rsidP="0037368E">
      <w:pPr>
        <w:pStyle w:val="Heading1"/>
      </w:pPr>
      <w:bookmarkStart w:id="19" w:name="_TOC_250056"/>
      <w:bookmarkStart w:id="20" w:name="_Toc162627304"/>
      <w:bookmarkStart w:id="21" w:name="_Toc162947944"/>
      <w:r>
        <w:t>PROJECT</w:t>
      </w:r>
      <w:bookmarkEnd w:id="19"/>
      <w:r>
        <w:t xml:space="preserve"> DESCRIPTION</w:t>
      </w:r>
      <w:bookmarkEnd w:id="20"/>
      <w:bookmarkEnd w:id="21"/>
    </w:p>
    <w:p w14:paraId="5F399603" w14:textId="34664A0E" w:rsidR="00E44273" w:rsidRPr="0036409D" w:rsidRDefault="00E44273" w:rsidP="0007342D">
      <w:pPr>
        <w:pStyle w:val="Heading2"/>
      </w:pPr>
      <w:bookmarkStart w:id="22" w:name="_TOC_250055"/>
      <w:bookmarkStart w:id="23" w:name="_Toc162627305"/>
      <w:bookmarkStart w:id="24" w:name="_Toc162947945"/>
      <w:bookmarkEnd w:id="22"/>
      <w:r w:rsidRPr="0036409D">
        <w:t>Project Overview</w:t>
      </w:r>
      <w:bookmarkEnd w:id="23"/>
      <w:bookmarkEnd w:id="24"/>
    </w:p>
    <w:p w14:paraId="63BF67E1" w14:textId="5413C426" w:rsidR="00737BD9" w:rsidRPr="00964907" w:rsidRDefault="00737BD9" w:rsidP="0036409D">
      <w:pPr>
        <w:pStyle w:val="BodyText"/>
      </w:pPr>
      <w:bookmarkStart w:id="25" w:name="_Hlk162690020"/>
      <w:r w:rsidRPr="00964907">
        <w:t xml:space="preserve">The </w:t>
      </w:r>
      <w:r w:rsidR="00825D6D" w:rsidRPr="00964907">
        <w:t xml:space="preserve">Renewable Energy Generation </w:t>
      </w:r>
      <w:r w:rsidR="00825D6D" w:rsidRPr="00FC64FB">
        <w:t xml:space="preserve">and Access Increase </w:t>
      </w:r>
      <w:r w:rsidR="00FC64FB" w:rsidRPr="00FC64FB">
        <w:t xml:space="preserve">(REGAIN) </w:t>
      </w:r>
      <w:r w:rsidR="00825D6D" w:rsidRPr="00FC64FB">
        <w:t>Project</w:t>
      </w:r>
      <w:r w:rsidRPr="00FC64FB">
        <w:t xml:space="preserve"> </w:t>
      </w:r>
      <w:r w:rsidR="00FC64FB" w:rsidRPr="00FC64FB">
        <w:t>will increase the share of renewable energy generation, improve electricity</w:t>
      </w:r>
      <w:r w:rsidR="00FC64FB" w:rsidRPr="00EB57FB">
        <w:rPr>
          <w:b/>
          <w:bCs/>
        </w:rPr>
        <w:t xml:space="preserve"> </w:t>
      </w:r>
      <w:r w:rsidR="00FC64FB" w:rsidRPr="005D6E10">
        <w:t>service in targeted islands and strengthen the capacity (including gender inclusion) of key energy sector entities</w:t>
      </w:r>
      <w:r w:rsidR="00FC64FB" w:rsidRPr="00FC64FB">
        <w:t xml:space="preserve">. </w:t>
      </w:r>
      <w:r w:rsidR="00FC64FB">
        <w:t>It will fund renewable energy integration, distribution network and resilience enhancement upgrades, new hybrid mini grids, technical assistance, and implementation support</w:t>
      </w:r>
      <w:r w:rsidRPr="00964907">
        <w:t>. The proposed activities represent a subset of the investment and technical assistance program outlined in the 2018 RMI Electricity Roadmap</w:t>
      </w:r>
      <w:r w:rsidR="00FC64FB">
        <w:t>. Most</w:t>
      </w:r>
      <w:r w:rsidRPr="00964907">
        <w:t xml:space="preserve"> investments </w:t>
      </w:r>
      <w:r w:rsidR="00FC64FB">
        <w:t>were drawn from both MEC and KAJUR’s priority plans, and some investments (</w:t>
      </w:r>
      <w:r w:rsidRPr="00964907">
        <w:t>on resilience, mini grids and power plant hybridization</w:t>
      </w:r>
      <w:r w:rsidR="00FC64FB">
        <w:t>)</w:t>
      </w:r>
      <w:r w:rsidRPr="00964907">
        <w:t xml:space="preserve"> were informed by SEDeP-funded </w:t>
      </w:r>
      <w:r w:rsidR="00FC64FB">
        <w:t>pre</w:t>
      </w:r>
      <w:r w:rsidRPr="00964907">
        <w:t xml:space="preserve">feasibility studies and Bank-funded analytical. </w:t>
      </w:r>
    </w:p>
    <w:p w14:paraId="07C9E268" w14:textId="702B4E96" w:rsidR="00A029BA" w:rsidRDefault="00737BD9" w:rsidP="0036409D">
      <w:pPr>
        <w:pStyle w:val="BodyText"/>
      </w:pPr>
      <w:bookmarkStart w:id="26" w:name="_Hlk162075793"/>
      <w:bookmarkEnd w:id="25"/>
      <w:r>
        <w:t xml:space="preserve">On power generation, the </w:t>
      </w:r>
      <w:r w:rsidR="00FC64FB">
        <w:t>Project</w:t>
      </w:r>
      <w:r>
        <w:t xml:space="preserve"> will enable the installation of</w:t>
      </w:r>
      <w:r w:rsidR="00E44273">
        <w:t xml:space="preserve"> </w:t>
      </w:r>
      <w:r w:rsidR="00FC64FB">
        <w:t xml:space="preserve">about 6.9 MW of </w:t>
      </w:r>
      <w:r>
        <w:t xml:space="preserve">distributed solar PV plants and </w:t>
      </w:r>
      <w:r w:rsidR="00FC64FB">
        <w:t xml:space="preserve">11 MWh of </w:t>
      </w:r>
      <w:r>
        <w:t xml:space="preserve">battery storage in Majuro, </w:t>
      </w:r>
      <w:r w:rsidR="00E167AD">
        <w:t xml:space="preserve">Arno, </w:t>
      </w:r>
      <w:r>
        <w:t>Ebeye, Jaluit, Wotje</w:t>
      </w:r>
      <w:r w:rsidR="00E167AD">
        <w:t xml:space="preserve">, Kili </w:t>
      </w:r>
      <w:r w:rsidR="00FC64FB">
        <w:t xml:space="preserve">and </w:t>
      </w:r>
      <w:r w:rsidRPr="00E167AD">
        <w:t xml:space="preserve">Rongrong. This will increase the share of currently available renewable energy power to </w:t>
      </w:r>
      <w:r w:rsidR="00E167AD" w:rsidRPr="00E167AD">
        <w:t>18</w:t>
      </w:r>
      <w:r w:rsidRPr="00E167AD">
        <w:t xml:space="preserve"> percent by 2030, up from currently 2 percent. Adding the expected 4 MW </w:t>
      </w:r>
      <w:r w:rsidR="00E167AD">
        <w:t xml:space="preserve">Solar  and 2 MWh BESS </w:t>
      </w:r>
      <w:r w:rsidRPr="00E167AD">
        <w:t>from SEDeP (by</w:t>
      </w:r>
      <w:r>
        <w:t xml:space="preserve"> 2025) to the proposed </w:t>
      </w:r>
      <w:r w:rsidR="00E44273">
        <w:t>generation</w:t>
      </w:r>
      <w:r>
        <w:t xml:space="preserve"> </w:t>
      </w:r>
      <w:r w:rsidR="00FC64FB">
        <w:t xml:space="preserve">6.9 MW </w:t>
      </w:r>
      <w:r w:rsidR="00E167AD">
        <w:t xml:space="preserve">of Solar and 11 MWh of bESS </w:t>
      </w:r>
      <w:r>
        <w:lastRenderedPageBreak/>
        <w:t>from REGAIN (by 2030), the two World Bank-funded project</w:t>
      </w:r>
      <w:r w:rsidR="003F6D83">
        <w:t>s</w:t>
      </w:r>
      <w:r>
        <w:t xml:space="preserve"> will together inst</w:t>
      </w:r>
      <w:r w:rsidRPr="00E167AD">
        <w:t>all 11 MW of renewable energy generation</w:t>
      </w:r>
      <w:r w:rsidR="00E167AD">
        <w:t xml:space="preserve"> </w:t>
      </w:r>
      <w:r w:rsidR="00E167AD">
        <w:t>and 13 MWh of BESS</w:t>
      </w:r>
      <w:r w:rsidRPr="00E167AD">
        <w:t xml:space="preserve">, which will increase the share of available renewable energy capacity from 2 percent in 2017 to </w:t>
      </w:r>
      <w:r w:rsidR="00E167AD">
        <w:t>18</w:t>
      </w:r>
      <w:r w:rsidRPr="00E167AD">
        <w:t xml:space="preserve"> percent by 2030.</w:t>
      </w:r>
      <w:r>
        <w:t xml:space="preserve"> </w:t>
      </w:r>
      <w:bookmarkEnd w:id="26"/>
      <w:r>
        <w:t>This would be a considerable contribution to the achievement of RMI’s renewable energy targets, and a major relief from current heavy dependance on costly diesel generation.</w:t>
      </w:r>
    </w:p>
    <w:p w14:paraId="0614A7B0" w14:textId="77777777" w:rsidR="00A029BA" w:rsidRDefault="00000000" w:rsidP="0007342D">
      <w:pPr>
        <w:pStyle w:val="Heading2"/>
      </w:pPr>
      <w:bookmarkStart w:id="27" w:name="_TOC_250053"/>
      <w:bookmarkStart w:id="28" w:name="_Toc162627306"/>
      <w:bookmarkStart w:id="29" w:name="_Toc162947946"/>
      <w:r>
        <w:t>Project</w:t>
      </w:r>
      <w:bookmarkEnd w:id="27"/>
      <w:r>
        <w:t xml:space="preserve"> Components</w:t>
      </w:r>
      <w:bookmarkEnd w:id="28"/>
      <w:bookmarkEnd w:id="29"/>
    </w:p>
    <w:p w14:paraId="6171C468" w14:textId="618742E3" w:rsidR="00A029BA" w:rsidRDefault="00000000" w:rsidP="0036409D">
      <w:pPr>
        <w:pStyle w:val="BodyText"/>
        <w:rPr>
          <w:spacing w:val="-2"/>
        </w:rPr>
      </w:pPr>
      <w:bookmarkStart w:id="30" w:name="_Hlk162004791"/>
      <w:r>
        <w:t>The</w:t>
      </w:r>
      <w:r>
        <w:rPr>
          <w:spacing w:val="-8"/>
        </w:rPr>
        <w:t xml:space="preserve"> </w:t>
      </w:r>
      <w:r>
        <w:t>Project’s</w:t>
      </w:r>
      <w:r>
        <w:rPr>
          <w:spacing w:val="-6"/>
        </w:rPr>
        <w:t xml:space="preserve"> </w:t>
      </w:r>
      <w:r w:rsidR="00C30876">
        <w:rPr>
          <w:spacing w:val="-6"/>
        </w:rPr>
        <w:t>three</w:t>
      </w:r>
      <w:r>
        <w:rPr>
          <w:spacing w:val="-6"/>
        </w:rPr>
        <w:t xml:space="preserve"> </w:t>
      </w:r>
      <w:r>
        <w:t>components</w:t>
      </w:r>
      <w:r>
        <w:rPr>
          <w:spacing w:val="-6"/>
        </w:rPr>
        <w:t xml:space="preserve"> </w:t>
      </w:r>
      <w:r>
        <w:t>are</w:t>
      </w:r>
      <w:r>
        <w:rPr>
          <w:spacing w:val="-5"/>
        </w:rPr>
        <w:t xml:space="preserve"> </w:t>
      </w:r>
      <w:r>
        <w:t>described</w:t>
      </w:r>
      <w:r>
        <w:rPr>
          <w:spacing w:val="-6"/>
        </w:rPr>
        <w:t xml:space="preserve"> </w:t>
      </w:r>
      <w:r w:rsidR="00E44273">
        <w:t>as</w:t>
      </w:r>
      <w:r>
        <w:rPr>
          <w:spacing w:val="-6"/>
        </w:rPr>
        <w:t xml:space="preserve"> </w:t>
      </w:r>
      <w:r>
        <w:t>follow</w:t>
      </w:r>
      <w:r w:rsidR="00E44273">
        <w:t>s</w:t>
      </w:r>
      <w:r>
        <w:rPr>
          <w:spacing w:val="-2"/>
        </w:rPr>
        <w:t>.</w:t>
      </w:r>
    </w:p>
    <w:p w14:paraId="1BF50698" w14:textId="77777777" w:rsidR="00E44273" w:rsidRPr="00E44273" w:rsidRDefault="00E44273" w:rsidP="0007342D">
      <w:pPr>
        <w:pStyle w:val="Heading3"/>
      </w:pPr>
      <w:bookmarkStart w:id="31" w:name="_Toc162627307"/>
      <w:bookmarkStart w:id="32" w:name="_Toc162947947"/>
      <w:r w:rsidRPr="0096745B">
        <w:t>Component 1: Renewable</w:t>
      </w:r>
      <w:r w:rsidRPr="00E44273">
        <w:t xml:space="preserve"> Energy and Network Upgrade in Main Grids</w:t>
      </w:r>
      <w:bookmarkEnd w:id="31"/>
      <w:bookmarkEnd w:id="32"/>
    </w:p>
    <w:p w14:paraId="122C75D8" w14:textId="77777777" w:rsidR="00E44273" w:rsidRPr="00E44273" w:rsidRDefault="00E44273" w:rsidP="0036409D">
      <w:pPr>
        <w:pStyle w:val="BodyText"/>
      </w:pPr>
      <w:r w:rsidRPr="00E44273">
        <w:t>The Component will increase renewable energy generation and improve reliability of power supply, while enhancing resilience of distribution assets against climate/natural hazards by funding services, supplies, installation, and small works targeting generation, distribution, and operations in the Majuro and Ebeye Grids.</w:t>
      </w:r>
    </w:p>
    <w:p w14:paraId="20BAA115" w14:textId="77777777" w:rsidR="00E44273" w:rsidRPr="00E44273" w:rsidRDefault="00E44273" w:rsidP="0036409D">
      <w:pPr>
        <w:pStyle w:val="BodyText"/>
        <w:rPr>
          <w:rStyle w:val="BodyTextChar"/>
          <w:b/>
          <w:bCs/>
        </w:rPr>
      </w:pPr>
      <w:r w:rsidRPr="00E44273">
        <w:rPr>
          <w:rStyle w:val="BodyTextChar"/>
          <w:b/>
          <w:bCs/>
        </w:rPr>
        <w:t>Sub-component 1.1 – Renewable Energy Integration in Majuro and Ebeye</w:t>
      </w:r>
    </w:p>
    <w:p w14:paraId="41ADC05D" w14:textId="77777777" w:rsidR="0096745B" w:rsidRDefault="001B2E78" w:rsidP="0036409D">
      <w:pPr>
        <w:pStyle w:val="BodyText"/>
      </w:pPr>
      <w:r>
        <w:rPr>
          <w:rStyle w:val="BodyTextChar"/>
        </w:rPr>
        <w:t>D</w:t>
      </w:r>
      <w:r w:rsidR="00E44273" w:rsidRPr="00E44273">
        <w:rPr>
          <w:rStyle w:val="BodyTextChar"/>
        </w:rPr>
        <w:t>etailed studies,</w:t>
      </w:r>
      <w:r w:rsidR="00E44273">
        <w:t xml:space="preserve"> designs, supply, installation, and supervision of distributed, grid-connected solar PV systems (including solar PV modules, battery energy storage system, inverters, transformers, control systems, SCADA, necessary roof strengthening or structure erection, and any other ancillary equipment) in Majuro and Ebeye grids. </w:t>
      </w:r>
    </w:p>
    <w:p w14:paraId="4F23BE92" w14:textId="77777777" w:rsidR="00E44273" w:rsidRDefault="00E44273" w:rsidP="0036409D">
      <w:pPr>
        <w:pStyle w:val="BodyText"/>
      </w:pPr>
      <w:r>
        <w:t xml:space="preserve">To help climate-proof the current diesel generation, the subcomponent will also allocate resources to complete the construction of the MEC Power Station 1 Building and the commissioning of new diesel generators within the building, whose construction is planned under SEDeP but is likely to be incomplete because of a funding gap.  </w:t>
      </w:r>
    </w:p>
    <w:p w14:paraId="01E5F80E" w14:textId="09196E5B" w:rsidR="0096745B" w:rsidRPr="0096745B" w:rsidRDefault="0096745B" w:rsidP="0096745B">
      <w:pPr>
        <w:pStyle w:val="BodyText"/>
      </w:pPr>
      <w:bookmarkStart w:id="33" w:name="_Hlk162619223"/>
      <w:r w:rsidRPr="0096745B">
        <w:t xml:space="preserve">In Majuro, 3.5 MW of grid connected solar PV panels will be installed in various sites, including rooftops of school buildings, structures over basketball/volleyball courts, rooftops of hospital facilities, and canopies of parking lots, with </w:t>
      </w:r>
      <w:r w:rsidR="00E167AD">
        <w:t>5.5</w:t>
      </w:r>
      <w:r w:rsidRPr="0096745B">
        <w:t xml:space="preserve"> MWh of battery energy storage system. To help climate-proof the current generation and battery energy storage system,</w:t>
      </w:r>
    </w:p>
    <w:p w14:paraId="6E69E77B" w14:textId="5A590D4B" w:rsidR="0096745B" w:rsidRPr="0096745B" w:rsidRDefault="0096745B" w:rsidP="0096745B">
      <w:pPr>
        <w:pStyle w:val="BodyText"/>
      </w:pPr>
      <w:r w:rsidRPr="0096745B">
        <w:t xml:space="preserve">In Ebeye, 2 MW of grid connected solar PV panels are envisioned to be installed on canopies erected along sidewalks of selected streets, structures over basketball courts and similar open areas, and rooftops of suitable public buildings (e.g.: Ebeye Public Elementary School and Kwajalein Atoll Development Authority) with </w:t>
      </w:r>
      <w:r w:rsidR="00E167AD">
        <w:t>3</w:t>
      </w:r>
      <w:r w:rsidRPr="0096745B">
        <w:t xml:space="preserve"> MWh of BESS. The solar PV equipment and installations will respond to climate resilient standards and will withstand hurricanes/storms.</w:t>
      </w:r>
    </w:p>
    <w:bookmarkEnd w:id="33"/>
    <w:p w14:paraId="494410E8" w14:textId="77777777" w:rsidR="00E44273" w:rsidRPr="0033775B" w:rsidRDefault="00E44273" w:rsidP="0036409D">
      <w:pPr>
        <w:pStyle w:val="BodyText"/>
      </w:pPr>
      <w:r w:rsidRPr="0033775B">
        <w:t>Sub-component 1.2 – Majuro and Ebeye Network Upgrade</w:t>
      </w:r>
    </w:p>
    <w:p w14:paraId="2BC151E4" w14:textId="4ED51399" w:rsidR="00964907" w:rsidRDefault="00964907" w:rsidP="0036409D">
      <w:pPr>
        <w:pStyle w:val="BodyText"/>
      </w:pPr>
      <w:r>
        <w:t>U</w:t>
      </w:r>
      <w:r w:rsidR="00E44273">
        <w:t xml:space="preserve">pgrade selected feeders or distribution line segments (to enable additional renewable energy transfer), replace underground cable splices </w:t>
      </w:r>
      <w:r w:rsidR="0096745B">
        <w:t xml:space="preserve">(suffering from corrosion as currently under water during high tide events) </w:t>
      </w:r>
      <w:r w:rsidR="00E44273">
        <w:t xml:space="preserve">by elevated sectionalizing cabinets, raise some pad-mounted transformers and switchgears </w:t>
      </w:r>
      <w:r w:rsidR="0096745B">
        <w:t xml:space="preserve">(to avoid damage by tidal flooding) </w:t>
      </w:r>
      <w:r w:rsidR="00E44273">
        <w:t>above surrounding levels, and supply critical/emergency operational vehicles and equipment</w:t>
      </w:r>
      <w:r w:rsidR="0096745B">
        <w:t xml:space="preserve"> (to accelerate recovery after natural hazards)</w:t>
      </w:r>
      <w:r w:rsidR="00E44273">
        <w:t xml:space="preserve">. </w:t>
      </w:r>
    </w:p>
    <w:p w14:paraId="1DE4DBB6" w14:textId="54397AE1" w:rsidR="00E44273" w:rsidRDefault="00E44273" w:rsidP="0036409D">
      <w:pPr>
        <w:pStyle w:val="BodyText"/>
      </w:pPr>
      <w:r>
        <w:t>T</w:t>
      </w:r>
      <w:r w:rsidRPr="000125B6">
        <w:t>o</w:t>
      </w:r>
      <w:r>
        <w:t xml:space="preserve"> enable tree pruning (which reduces power outages), facilitate maintenance, and accelerate </w:t>
      </w:r>
      <w:r w:rsidRPr="000125B6">
        <w:t>power restoration after natural hazards</w:t>
      </w:r>
      <w:r>
        <w:t xml:space="preserve"> in both Majuro and Ebeye, three bucket trucks, two crane trucks, two excavators, two </w:t>
      </w:r>
      <w:r w:rsidRPr="009900D7">
        <w:t xml:space="preserve">cable reel trailers, </w:t>
      </w:r>
      <w:r>
        <w:t xml:space="preserve">two </w:t>
      </w:r>
      <w:r w:rsidRPr="009900D7">
        <w:t>mobile test rigs,</w:t>
      </w:r>
      <w:r>
        <w:t xml:space="preserve"> and three inspection service vehicles will be provided.</w:t>
      </w:r>
    </w:p>
    <w:p w14:paraId="37900082" w14:textId="1380063F" w:rsidR="0096745B" w:rsidRPr="0096745B" w:rsidRDefault="0096745B" w:rsidP="0096745B">
      <w:pPr>
        <w:pStyle w:val="BodyText"/>
      </w:pPr>
      <w:r w:rsidRPr="0096745B">
        <w:t xml:space="preserve">In Ebeye, the causeway power lines (whose foundations are currently </w:t>
      </w:r>
      <w:r>
        <w:t xml:space="preserve">in </w:t>
      </w:r>
      <w:r w:rsidRPr="0096745B">
        <w:t xml:space="preserve">water, making </w:t>
      </w:r>
      <w:r w:rsidRPr="0096745B">
        <w:lastRenderedPageBreak/>
        <w:t>maintenance challenging) will be put underground; about 15 pad-mounted transformers, 25 switchgears, and all cable splices will be elevated. To enable tree pruning (which reduces power outages), facilitate maintenance, and accelerate power restoration after natural hazards in both Majuro and Ebeye, three bucket trucks, two crane trucks, two excavators, two cable reel trailers, two mobile test rigs, and three inspection service vehicles will be provided.</w:t>
      </w:r>
    </w:p>
    <w:p w14:paraId="3DD5402C" w14:textId="732F9A07" w:rsidR="00E44273" w:rsidRPr="007B685A" w:rsidRDefault="00E44273" w:rsidP="0007342D">
      <w:pPr>
        <w:pStyle w:val="Heading3"/>
      </w:pPr>
      <w:bookmarkStart w:id="34" w:name="_Toc162627308"/>
      <w:bookmarkStart w:id="35" w:name="_Toc162947948"/>
      <w:r w:rsidRPr="007B685A">
        <w:t xml:space="preserve">Component 2: Improved </w:t>
      </w:r>
      <w:r>
        <w:t xml:space="preserve">Electricity </w:t>
      </w:r>
      <w:r w:rsidRPr="007B685A">
        <w:t xml:space="preserve">Access in </w:t>
      </w:r>
      <w:r w:rsidR="0036409D">
        <w:t>Neighboring</w:t>
      </w:r>
      <w:r w:rsidRPr="007B685A">
        <w:t xml:space="preserve"> </w:t>
      </w:r>
      <w:r>
        <w:t>Atolls</w:t>
      </w:r>
      <w:bookmarkEnd w:id="34"/>
      <w:bookmarkEnd w:id="35"/>
      <w:r w:rsidR="00964907">
        <w:t xml:space="preserve"> </w:t>
      </w:r>
    </w:p>
    <w:p w14:paraId="0F9DC9BE" w14:textId="17BA81D8" w:rsidR="00E44273" w:rsidRDefault="00E44273" w:rsidP="0036409D">
      <w:pPr>
        <w:pStyle w:val="BodyText"/>
      </w:pPr>
      <w:bookmarkStart w:id="36" w:name="_Hlk162619381"/>
      <w:r w:rsidRPr="00964907">
        <w:t>The Component will improve the quality of electricity access to enable productive activities in the Arno Atoll (Arno and Ine Islands) and add renewable energy in the generation mix for four other islands (Jaluit, Wotje, Rongrong, and Kili) to reduce operating costs</w:t>
      </w:r>
      <w:r>
        <w:t xml:space="preserve">. </w:t>
      </w:r>
      <w:bookmarkEnd w:id="36"/>
    </w:p>
    <w:p w14:paraId="732123CD" w14:textId="77777777" w:rsidR="00964907" w:rsidRPr="0036409D" w:rsidRDefault="00E44273" w:rsidP="0036409D">
      <w:pPr>
        <w:pStyle w:val="BodyText"/>
        <w:rPr>
          <w:b/>
          <w:bCs/>
        </w:rPr>
      </w:pPr>
      <w:r w:rsidRPr="0036409D">
        <w:rPr>
          <w:b/>
          <w:bCs/>
        </w:rPr>
        <w:t>Sub-component 2.1 - Hybrid mini grid electrification in Arno and Ine Islands</w:t>
      </w:r>
    </w:p>
    <w:p w14:paraId="24A1AEC0" w14:textId="484BC02B" w:rsidR="00964907" w:rsidRDefault="00964907" w:rsidP="0036409D">
      <w:pPr>
        <w:pStyle w:val="BodyText"/>
      </w:pPr>
      <w:r>
        <w:t>P</w:t>
      </w:r>
      <w:r w:rsidR="00E44273">
        <w:t>rovide higher-level electricity service (instead of SHS-level service) by funding detailed studies, designs, supply, construction, and supervision of hybrid mini grids in Arno and Ine Islands as well as the installation of service drops with prepaid meters</w:t>
      </w:r>
      <w:r w:rsidR="00E167AD">
        <w:t>.</w:t>
      </w:r>
    </w:p>
    <w:p w14:paraId="3C1BFEDB" w14:textId="78DDB14B" w:rsidR="00E167AD" w:rsidRPr="00E167AD" w:rsidRDefault="0096745B" w:rsidP="00E167AD">
      <w:pPr>
        <w:pStyle w:val="BodyText"/>
      </w:pPr>
      <w:bookmarkStart w:id="37" w:name="_Hlk162619426"/>
      <w:r>
        <w:t>About 400 kWp of solar PV panels with 0.37 MWh of battery energy storage, inverters, and transformers are expected to be installed to power the mini grids in Arno and Ine islands. Only two units of 40 kW-diesel generators (about 16 percent of the total installed generation capacity) will be installed to provide backup generation overnight</w:t>
      </w:r>
      <w:r w:rsidR="00E167AD">
        <w:t xml:space="preserve">.  This will include a </w:t>
      </w:r>
      <w:r w:rsidR="00E167AD" w:rsidRPr="00E167AD">
        <w:t>30 day fuel storage</w:t>
      </w:r>
      <w:r w:rsidR="00E167AD">
        <w:t xml:space="preserve"> c</w:t>
      </w:r>
      <w:r w:rsidR="00E167AD" w:rsidRPr="00E167AD">
        <w:t>ompound</w:t>
      </w:r>
      <w:r w:rsidR="00E167AD">
        <w:t>, o</w:t>
      </w:r>
      <w:r w:rsidR="00E167AD" w:rsidRPr="00E167AD">
        <w:t>il storage and recyling shed</w:t>
      </w:r>
      <w:r w:rsidR="00E167AD">
        <w:t>, o</w:t>
      </w:r>
      <w:r w:rsidR="00E167AD" w:rsidRPr="00E167AD">
        <w:t>ffice to manage power and sell prepayment meter recharging vouchers</w:t>
      </w:r>
      <w:r w:rsidR="00E167AD">
        <w:t>, a</w:t>
      </w:r>
      <w:r w:rsidR="00E167AD" w:rsidRPr="00E167AD">
        <w:t>ccomodation units</w:t>
      </w:r>
      <w:r w:rsidR="00E167AD">
        <w:t>, s</w:t>
      </w:r>
      <w:r w:rsidR="00E167AD" w:rsidRPr="00E167AD">
        <w:t>witchgears to control the dist</w:t>
      </w:r>
      <w:r w:rsidR="00E167AD">
        <w:t>ribution</w:t>
      </w:r>
      <w:r w:rsidR="00E167AD" w:rsidRPr="00E167AD">
        <w:t xml:space="preserve"> system</w:t>
      </w:r>
      <w:r w:rsidR="00E167AD">
        <w:t>, t</w:t>
      </w:r>
      <w:r w:rsidR="00E167AD" w:rsidRPr="00E167AD">
        <w:t>ransformer to step up from the generator to distribution voltage</w:t>
      </w:r>
      <w:r w:rsidR="00A37833">
        <w:t>, s</w:t>
      </w:r>
      <w:r w:rsidR="00E167AD" w:rsidRPr="00E167AD">
        <w:t>ecurity &amp; safety fencing</w:t>
      </w:r>
      <w:r w:rsidR="00A37833">
        <w:t xml:space="preserve"> and p</w:t>
      </w:r>
      <w:r w:rsidR="00E167AD" w:rsidRPr="00E167AD">
        <w:t>ipelines to transfer fuel from dock to tanks.</w:t>
      </w:r>
      <w:r w:rsidR="00A37833">
        <w:t xml:space="preserve">  All these works will need to be </w:t>
      </w:r>
      <w:r w:rsidR="00E167AD" w:rsidRPr="00E167AD">
        <w:t>elevated above existing GL to avoid flooding by tides.</w:t>
      </w:r>
    </w:p>
    <w:bookmarkEnd w:id="37"/>
    <w:p w14:paraId="4E9F7941" w14:textId="39988C2A" w:rsidR="00E44273" w:rsidRDefault="00E44273" w:rsidP="0036409D">
      <w:pPr>
        <w:pStyle w:val="BodyText"/>
      </w:pPr>
      <w:r>
        <w:t xml:space="preserve">The construction of mini grids will support the development of Arno Atoll, the closest atoll to Majuro (9 miles) where the Office of Tourism plans to make it an international tourist destination with expected construction of new hotels. </w:t>
      </w:r>
    </w:p>
    <w:p w14:paraId="4E31B77B" w14:textId="3CDE922A" w:rsidR="0096745B" w:rsidRDefault="0096745B" w:rsidP="0036409D">
      <w:pPr>
        <w:pStyle w:val="BodyText"/>
      </w:pPr>
      <w:r>
        <w:t>SHS were installed from 20</w:t>
      </w:r>
      <w:r w:rsidR="00E167AD">
        <w:t>1</w:t>
      </w:r>
      <w:r>
        <w:t>5 to 2018, but over half of the SHS are no longer operational and there is a need for a higher tier level of electricity access (more reliable and enabling productive uses) to meet local and development expectations. Targeted potential customers include about 130 households, one or more resorts and hotels, National Telecommunication Authority’s local office, small businesses, two fish bases, two small hospitals, and two public schools</w:t>
      </w:r>
    </w:p>
    <w:p w14:paraId="778F127D" w14:textId="77777777" w:rsidR="00964907" w:rsidRPr="0036409D" w:rsidRDefault="00E44273" w:rsidP="0036409D">
      <w:pPr>
        <w:pStyle w:val="BodyText"/>
        <w:rPr>
          <w:b/>
          <w:bCs/>
        </w:rPr>
      </w:pPr>
      <w:r w:rsidRPr="0036409D">
        <w:rPr>
          <w:b/>
          <w:bCs/>
        </w:rPr>
        <w:t>Sub-component 2.2 - Hybridization of diesel power plants in Jaluit, Wotje, and Rongrong</w:t>
      </w:r>
    </w:p>
    <w:p w14:paraId="0DD77254" w14:textId="7F9999B6" w:rsidR="00E44273" w:rsidRDefault="00964907" w:rsidP="0036409D">
      <w:pPr>
        <w:pStyle w:val="BodyText"/>
      </w:pPr>
      <w:r>
        <w:t>R</w:t>
      </w:r>
      <w:r w:rsidR="00E44273">
        <w:t xml:space="preserve">educe diesel use and associated operating costs by funding detailed studies, designs, supply, installation, and supervision of solar PV panels, battery energy storage system, inverters, and controls near diesel power plants in Jaluit, Rongrong, and Wotje. </w:t>
      </w:r>
      <w:r>
        <w:t xml:space="preserve"> </w:t>
      </w:r>
      <w:r w:rsidR="00124702">
        <w:t>S</w:t>
      </w:r>
      <w:r w:rsidR="00E44273">
        <w:t xml:space="preserve">olar PV capacity </w:t>
      </w:r>
      <w:r w:rsidR="00E44273" w:rsidRPr="003F6D83">
        <w:t>and energy storage</w:t>
      </w:r>
      <w:r w:rsidR="00E44273">
        <w:t xml:space="preserve"> will be installed, which would cut down diesel consumption thereby decreasing operational (fuel) costs and lessening the need for Government subsidies and logistic hurdles to transport fuel. The subcomponent will also fund some rehabilitation of the distribution networks to enhance the reliability of power supply. </w:t>
      </w:r>
    </w:p>
    <w:p w14:paraId="78917021" w14:textId="77777777" w:rsidR="00964907" w:rsidRPr="0036409D" w:rsidRDefault="00E44273" w:rsidP="0036409D">
      <w:pPr>
        <w:pStyle w:val="BodyText"/>
        <w:rPr>
          <w:b/>
          <w:bCs/>
        </w:rPr>
      </w:pPr>
      <w:r w:rsidRPr="0036409D">
        <w:rPr>
          <w:b/>
          <w:bCs/>
        </w:rPr>
        <w:t>Sub-component 2.3 - Hybridization of the Kili Island’s diesel power plant</w:t>
      </w:r>
    </w:p>
    <w:p w14:paraId="4A3CCC51" w14:textId="77777777" w:rsidR="00964907" w:rsidRDefault="00964907" w:rsidP="0036409D">
      <w:pPr>
        <w:pStyle w:val="BodyText"/>
      </w:pPr>
      <w:r w:rsidRPr="00964907">
        <w:rPr>
          <w:i/>
          <w:iCs/>
        </w:rPr>
        <w:t>R</w:t>
      </w:r>
      <w:r w:rsidR="00E44273">
        <w:t xml:space="preserve">educe diesel operating costs and improve reliability and management of power supply by </w:t>
      </w:r>
      <w:bookmarkStart w:id="38" w:name="_Hlk162690457"/>
      <w:r w:rsidR="00E44273">
        <w:t xml:space="preserve">funding detailed studies, designs, supply, installation, and supervision of solar PV panels, battery energy storage system, inverters, and controls near the diesel power plant in Kili Island </w:t>
      </w:r>
      <w:r w:rsidR="00E44273">
        <w:lastRenderedPageBreak/>
        <w:t>as well as upgrade of selected segments of the distribution network, and installation of prepaid meters.</w:t>
      </w:r>
      <w:bookmarkEnd w:id="38"/>
      <w:r w:rsidR="00E44273">
        <w:t xml:space="preserve"> </w:t>
      </w:r>
    </w:p>
    <w:p w14:paraId="32650819" w14:textId="04567B99" w:rsidR="00E44273" w:rsidRDefault="00E44273" w:rsidP="0036409D">
      <w:pPr>
        <w:pStyle w:val="BodyText"/>
      </w:pPr>
      <w:r>
        <w:t>Sub-component 2.</w:t>
      </w:r>
      <w:r w:rsidR="006B516E">
        <w:t>3</w:t>
      </w:r>
      <w:r>
        <w:t xml:space="preserve">, the Sub-component is proposed separately as a condition needs to be fulfilled for funding. MEC’s service areas do not currently cover Kili Island (as the power infrastructure is under the management of the Local Government), but need to be extended to include Kili. The Local Government is interested in MEC’s takeover, and the </w:t>
      </w:r>
      <w:r w:rsidR="00964907">
        <w:t xml:space="preserve">GoRMI </w:t>
      </w:r>
      <w:r>
        <w:t>Cabinet is considering an amendment of MEC’s service areas. Once Cabinet issues the amendment, funding will be released for the hybridization of the Kili diesel power plant.</w:t>
      </w:r>
    </w:p>
    <w:p w14:paraId="054DC311" w14:textId="77777777" w:rsidR="00E44273" w:rsidRPr="007B685A" w:rsidRDefault="00E44273" w:rsidP="0007342D">
      <w:pPr>
        <w:pStyle w:val="Heading3"/>
      </w:pPr>
      <w:bookmarkStart w:id="39" w:name="_Toc162627309"/>
      <w:bookmarkStart w:id="40" w:name="_Toc162947949"/>
      <w:r w:rsidRPr="007B685A">
        <w:t xml:space="preserve">Component 3: </w:t>
      </w:r>
      <w:r>
        <w:t>Institutional Strengthening and Implementation Support</w:t>
      </w:r>
      <w:bookmarkEnd w:id="39"/>
      <w:bookmarkEnd w:id="40"/>
    </w:p>
    <w:p w14:paraId="4088FD43" w14:textId="77777777" w:rsidR="00964907" w:rsidRPr="00A07691" w:rsidRDefault="00E44273" w:rsidP="0036409D">
      <w:pPr>
        <w:pStyle w:val="BodyText"/>
        <w:rPr>
          <w:b/>
          <w:bCs/>
        </w:rPr>
      </w:pPr>
      <w:bookmarkStart w:id="41" w:name="_Hlk162077204"/>
      <w:r w:rsidRPr="00A07691">
        <w:rPr>
          <w:b/>
          <w:bCs/>
        </w:rPr>
        <w:t xml:space="preserve">Sub-component 3.1 – Sector Development Assistance: </w:t>
      </w:r>
    </w:p>
    <w:p w14:paraId="06EAA119" w14:textId="43CF55C1" w:rsidR="00964907" w:rsidRDefault="00E44273" w:rsidP="0036409D">
      <w:pPr>
        <w:pStyle w:val="BodyText"/>
      </w:pPr>
      <w:bookmarkStart w:id="42" w:name="_Hlk162690374"/>
      <w:r>
        <w:t xml:space="preserve">The subcomponent will help improve regulations, promote energy efficiency, enable renewable energy target monitoring, and facilitate follow-on project preparation. It will provide international multi-disciplinary expertise to help build regulatory capacity, including cost-reflective electricity tariff review, consultations, and adoption in complementarity with the ADB-funded tariff methodology. </w:t>
      </w:r>
    </w:p>
    <w:bookmarkEnd w:id="42"/>
    <w:p w14:paraId="118A697F" w14:textId="778804DD" w:rsidR="003129F1" w:rsidRDefault="003129F1" w:rsidP="0036409D">
      <w:pPr>
        <w:pStyle w:val="BodyText"/>
      </w:pPr>
      <w:r>
        <w:t xml:space="preserve">It will support energy efficiency regulation (targeting air conditioning temperature control to reduce peak load) and fund energy efficiency </w:t>
      </w:r>
      <w:r w:rsidR="0096745B">
        <w:t xml:space="preserve">and electricity safety </w:t>
      </w:r>
      <w:r>
        <w:t>awareness campaigns with a focus on islands with new electricity access (Arno and Ine) or significantly improved electricity service (Kili). To enable monitoring on national RE targets, the subcomponent will develop a renewable energy database and publish a state of RE report, which will record, document, and share critical information on RE, such as installed/available RE capacity, RE produced, and ongoing/planned RE initiatives/projects across the Marshall Islands. The subcomponent will also provide funding to carry out prefeasibility or feasibility studies for the preparation of follow-on energy projects.</w:t>
      </w:r>
    </w:p>
    <w:p w14:paraId="281A073E" w14:textId="77777777" w:rsidR="00964907" w:rsidRPr="00A07691" w:rsidRDefault="00E44273" w:rsidP="0036409D">
      <w:pPr>
        <w:pStyle w:val="BodyText"/>
        <w:rPr>
          <w:b/>
          <w:bCs/>
        </w:rPr>
      </w:pPr>
      <w:r w:rsidRPr="00A07691">
        <w:rPr>
          <w:b/>
          <w:bCs/>
        </w:rPr>
        <w:t>Sub-component 3.2 - MEC and KAJUR Capacity Building</w:t>
      </w:r>
    </w:p>
    <w:p w14:paraId="52245556" w14:textId="20B73646" w:rsidR="003129F1" w:rsidRDefault="00E44273" w:rsidP="0036409D">
      <w:pPr>
        <w:pStyle w:val="BodyText"/>
      </w:pPr>
      <w:r>
        <w:t xml:space="preserve">The subcomponent </w:t>
      </w:r>
      <w:bookmarkStart w:id="43" w:name="_Hlk162690505"/>
      <w:r>
        <w:t xml:space="preserve">seeks to enhance the capacity of MEC and KAJUR on design, operation, and maintenance of RE technologies through a combination of international consultant expertise, </w:t>
      </w:r>
      <w:r w:rsidR="00BF60BD">
        <w:t xml:space="preserve">a gender-sensitive </w:t>
      </w:r>
      <w:r>
        <w:t xml:space="preserve">apprenticeship program, internship, and retention policies. </w:t>
      </w:r>
      <w:bookmarkEnd w:id="43"/>
    </w:p>
    <w:p w14:paraId="0393E83A" w14:textId="0584D432" w:rsidR="003129F1" w:rsidRDefault="00E44273" w:rsidP="0036409D">
      <w:pPr>
        <w:pStyle w:val="BodyText"/>
      </w:pPr>
      <w:r>
        <w:t xml:space="preserve">It will provide MEC and KAJUR with a RE (solar) expert (engineering level) and an electrical engineer (with experience on distribution networks) who will be based in Majuro and Ebeye for at least 2 years to train local MEC and KAJUR staff on RE design, operation, and maintenance. </w:t>
      </w:r>
      <w:r w:rsidR="00BF60BD">
        <w:t>It will also support the continuation of the operation &amp; maintenance fund, initiated under SEDeP to enable required replacement/maintenance from fuel cost savings.</w:t>
      </w:r>
    </w:p>
    <w:p w14:paraId="49C3D5CC" w14:textId="191C9A49" w:rsidR="00B9668D" w:rsidRDefault="00E44273" w:rsidP="0036409D">
      <w:pPr>
        <w:pStyle w:val="BodyText"/>
      </w:pPr>
      <w:r>
        <w:t>In collaboration with regional training facilities (through the Pacific Power Association)</w:t>
      </w:r>
      <w:r w:rsidR="00BF60BD">
        <w:t xml:space="preserve">, </w:t>
      </w:r>
      <w:r>
        <w:t xml:space="preserve">the World Bank-financed </w:t>
      </w:r>
      <w:r w:rsidR="00B9668D">
        <w:t>Education and Skills Strengthening Project</w:t>
      </w:r>
      <w:r w:rsidR="00BF60BD">
        <w:t xml:space="preserve"> </w:t>
      </w:r>
      <w:bookmarkStart w:id="44" w:name="_Hlk162619672"/>
      <w:r w:rsidR="00BF60BD">
        <w:t>and the World Bank-implemented Pacific Women in Power program</w:t>
      </w:r>
      <w:r>
        <w:t xml:space="preserve">, </w:t>
      </w:r>
      <w:bookmarkEnd w:id="44"/>
      <w:r>
        <w:t xml:space="preserve">it will fund an apprenticeship pilot—combining on-the-job training with external academic training—for an identified number of MEC and KAJUR staff to develop certified solar technicians, upskilled diesel operators, </w:t>
      </w:r>
      <w:bookmarkStart w:id="45" w:name="_Hlk162619707"/>
      <w:r w:rsidR="00BF60BD">
        <w:t>line technicians</w:t>
      </w:r>
      <w:bookmarkEnd w:id="45"/>
      <w:r>
        <w:t xml:space="preserve">, and other required semi-skilled workers. The subcomponent will also facilitate internships. </w:t>
      </w:r>
    </w:p>
    <w:p w14:paraId="2614E5B6" w14:textId="6215AB31" w:rsidR="00E44273" w:rsidRPr="000B3562" w:rsidRDefault="00E44273" w:rsidP="0036409D">
      <w:pPr>
        <w:pStyle w:val="BodyText"/>
      </w:pPr>
      <w:r>
        <w:t>The capacity building activities will encourage women</w:t>
      </w:r>
      <w:r w:rsidR="003129F1">
        <w:t>’s</w:t>
      </w:r>
      <w:r>
        <w:t xml:space="preserve"> involvement in the energy sector by (i) </w:t>
      </w:r>
      <w:r w:rsidR="00BF60BD">
        <w:t xml:space="preserve">establishing </w:t>
      </w:r>
      <w:r>
        <w:t xml:space="preserve">a quota for the number of women included in the apprenticeship and internship intakes, </w:t>
      </w:r>
      <w:r w:rsidR="00B9668D">
        <w:t xml:space="preserve">and </w:t>
      </w:r>
      <w:r>
        <w:t xml:space="preserve">(ii) developing, and implementing policies, procedures, and practices, to be </w:t>
      </w:r>
      <w:r>
        <w:lastRenderedPageBreak/>
        <w:t xml:space="preserve">identified under the preparation of a </w:t>
      </w:r>
      <w:r w:rsidR="00BF60BD">
        <w:t>gender</w:t>
      </w:r>
      <w:r>
        <w:t xml:space="preserve"> action plan, to attract and promote retention of women. </w:t>
      </w:r>
    </w:p>
    <w:p w14:paraId="2EAF9A4D" w14:textId="77777777" w:rsidR="00B9668D" w:rsidRPr="00A07691" w:rsidRDefault="00E44273" w:rsidP="0036409D">
      <w:pPr>
        <w:pStyle w:val="BodyText"/>
        <w:rPr>
          <w:b/>
          <w:bCs/>
        </w:rPr>
      </w:pPr>
      <w:r w:rsidRPr="00A07691">
        <w:rPr>
          <w:b/>
          <w:bCs/>
        </w:rPr>
        <w:t xml:space="preserve">Sub-component 3.3 – Project Implementation Support: </w:t>
      </w:r>
    </w:p>
    <w:p w14:paraId="7379031F" w14:textId="088A8F2D" w:rsidR="00B9668D" w:rsidRDefault="00E44273" w:rsidP="0036409D">
      <w:pPr>
        <w:pStyle w:val="BodyText"/>
      </w:pPr>
      <w:r w:rsidRPr="00B9668D">
        <w:t xml:space="preserve">The component will </w:t>
      </w:r>
      <w:bookmarkStart w:id="46" w:name="_Hlk162690551"/>
      <w:r w:rsidRPr="00B9668D">
        <w:t>provide adequate resources to the MEC’s Project Implementation Unit (PIU) to execute the project.</w:t>
      </w:r>
      <w:bookmarkEnd w:id="46"/>
      <w:r w:rsidRPr="00B9668D">
        <w:t xml:space="preserve"> The component will fund consulting and non-consulting services, goods, and operating costs to enable the PIU to manage the project over its duration. </w:t>
      </w:r>
    </w:p>
    <w:p w14:paraId="3D06889E" w14:textId="48A24606" w:rsidR="003129F1" w:rsidRDefault="003129F1" w:rsidP="0036409D">
      <w:pPr>
        <w:pStyle w:val="BodyText"/>
      </w:pPr>
      <w:r>
        <w:t xml:space="preserve">This will include salaries of: (i) an international project manager (which will be a full time position for the first two years and later a part-time position), (ii) a local assistant project manager, (iii) a local project Implementation officer, (iv) a local procurement officer, (v) a </w:t>
      </w:r>
      <w:r w:rsidRPr="00CD3330">
        <w:t>local environment and social development officer,</w:t>
      </w:r>
      <w:r>
        <w:t xml:space="preserve"> and (vi) a local accountant.</w:t>
      </w:r>
    </w:p>
    <w:p w14:paraId="1A7EA833" w14:textId="3F27C338" w:rsidR="00E44273" w:rsidRDefault="00E44273" w:rsidP="0036409D">
      <w:pPr>
        <w:pStyle w:val="BodyText"/>
      </w:pPr>
      <w:r w:rsidRPr="00B9668D">
        <w:t>The sub-component will also fund citizen engagement activities, GIS-based monitoring of project realizations, office equipment and supplies; travels/local transport, part-time experts as needed, and training and workshops.</w:t>
      </w:r>
    </w:p>
    <w:p w14:paraId="35E32E10" w14:textId="14E67709" w:rsidR="00BF60BD" w:rsidRDefault="00BF60BD" w:rsidP="0007342D">
      <w:pPr>
        <w:pStyle w:val="Heading2"/>
      </w:pPr>
      <w:bookmarkStart w:id="47" w:name="_Toc162627310"/>
      <w:bookmarkStart w:id="48" w:name="_Toc162947950"/>
      <w:r>
        <w:t>Project Beneficiaries</w:t>
      </w:r>
      <w:bookmarkEnd w:id="47"/>
      <w:bookmarkEnd w:id="48"/>
    </w:p>
    <w:p w14:paraId="500A729B" w14:textId="186B7620" w:rsidR="00BF60BD" w:rsidRPr="00B9668D" w:rsidRDefault="00BF60BD" w:rsidP="00BF60BD">
      <w:pPr>
        <w:pStyle w:val="BodyText"/>
      </w:pPr>
      <w:r>
        <w:t>The m</w:t>
      </w:r>
      <w:r w:rsidRPr="00AC41B3">
        <w:t>ain project beneficiaries include households, businesses, and government facilities in targeted islands as well as MEC, KAJUR, and NEO</w:t>
      </w:r>
      <w:r>
        <w:t>.  Households, businesses, health care centers, community buildings, and government facilities in Arno Atoll, Kili Island, Majuro, and Ebeye will receive enhanced quality or more reliable electricity supply resulting from the construction of mini grids (Arno Atoll); rehabilitation of segments of the distribution network (including resilience enhancement of targeted distribution assets) in Majuro and Ebeye; and better managed power infrastructure in Kili Island. Both MEC and KAJUR will benefit from increased revenues (generation fuel cost savings &amp; less power outages) and enhanced operational and project implementation capacity from the integration of renewable energy generation, new maintenance and service equipment, implementation of apprenticeship program, and training and experience on financial management, procurement, and safeguards. NEO will benefit from technical assistance and a monitoring tool (RE database).</w:t>
      </w:r>
      <w:r w:rsidRPr="00AC41B3">
        <w:rPr>
          <w:rFonts w:cstheme="minorHAnsi"/>
        </w:rPr>
        <w:t xml:space="preserve"> </w:t>
      </w:r>
    </w:p>
    <w:p w14:paraId="306A1F98" w14:textId="77777777" w:rsidR="00825D6D" w:rsidRDefault="00825D6D" w:rsidP="0037368E">
      <w:pPr>
        <w:pStyle w:val="Heading1"/>
      </w:pPr>
      <w:bookmarkStart w:id="49" w:name="_TOC_250031"/>
      <w:bookmarkStart w:id="50" w:name="_Toc162627311"/>
      <w:bookmarkStart w:id="51" w:name="_TOC_250048"/>
      <w:bookmarkStart w:id="52" w:name="_Toc162947951"/>
      <w:bookmarkEnd w:id="30"/>
      <w:bookmarkEnd w:id="41"/>
      <w:r>
        <w:t>COUNTRY</w:t>
      </w:r>
      <w:r>
        <w:rPr>
          <w:spacing w:val="-7"/>
        </w:rPr>
        <w:t xml:space="preserve"> </w:t>
      </w:r>
      <w:bookmarkEnd w:id="49"/>
      <w:r>
        <w:rPr>
          <w:spacing w:val="-2"/>
        </w:rPr>
        <w:t>CONTEXT</w:t>
      </w:r>
      <w:bookmarkEnd w:id="50"/>
      <w:bookmarkEnd w:id="52"/>
    </w:p>
    <w:p w14:paraId="724AD73E" w14:textId="77777777" w:rsidR="00825D6D" w:rsidRDefault="00825D6D" w:rsidP="0007342D">
      <w:pPr>
        <w:pStyle w:val="Heading2"/>
      </w:pPr>
      <w:bookmarkStart w:id="53" w:name="_TOC_250030"/>
      <w:bookmarkStart w:id="54" w:name="_Toc162627312"/>
      <w:bookmarkStart w:id="55" w:name="_Toc162947952"/>
      <w:bookmarkEnd w:id="53"/>
      <w:r>
        <w:t>Population</w:t>
      </w:r>
      <w:bookmarkEnd w:id="54"/>
      <w:bookmarkEnd w:id="55"/>
    </w:p>
    <w:p w14:paraId="50102F3A" w14:textId="36BE3B8D" w:rsidR="00A07691" w:rsidRDefault="00825D6D" w:rsidP="0036409D">
      <w:pPr>
        <w:pStyle w:val="BodyText"/>
      </w:pPr>
      <w:r>
        <w:t>The</w:t>
      </w:r>
      <w:r>
        <w:rPr>
          <w:spacing w:val="-3"/>
        </w:rPr>
        <w:t xml:space="preserve"> </w:t>
      </w:r>
      <w:r>
        <w:t>Republic</w:t>
      </w:r>
      <w:r>
        <w:rPr>
          <w:spacing w:val="-2"/>
        </w:rPr>
        <w:t xml:space="preserve"> </w:t>
      </w:r>
      <w:r>
        <w:t>of</w:t>
      </w:r>
      <w:r>
        <w:rPr>
          <w:spacing w:val="-2"/>
        </w:rPr>
        <w:t xml:space="preserve"> </w:t>
      </w:r>
      <w:r>
        <w:t>the</w:t>
      </w:r>
      <w:r>
        <w:rPr>
          <w:spacing w:val="-2"/>
        </w:rPr>
        <w:t xml:space="preserve"> </w:t>
      </w:r>
      <w:r>
        <w:t>Marshall</w:t>
      </w:r>
      <w:r>
        <w:rPr>
          <w:spacing w:val="-2"/>
        </w:rPr>
        <w:t xml:space="preserve"> </w:t>
      </w:r>
      <w:r>
        <w:t>Islands</w:t>
      </w:r>
      <w:r>
        <w:rPr>
          <w:spacing w:val="-3"/>
        </w:rPr>
        <w:t xml:space="preserve"> </w:t>
      </w:r>
      <w:r>
        <w:t>(RMI)</w:t>
      </w:r>
      <w:r>
        <w:rPr>
          <w:spacing w:val="-2"/>
        </w:rPr>
        <w:t xml:space="preserve"> </w:t>
      </w:r>
      <w:r>
        <w:t>is</w:t>
      </w:r>
      <w:r>
        <w:rPr>
          <w:spacing w:val="-2"/>
        </w:rPr>
        <w:t xml:space="preserve"> </w:t>
      </w:r>
      <w:r>
        <w:t>one</w:t>
      </w:r>
      <w:r>
        <w:rPr>
          <w:spacing w:val="-2"/>
        </w:rPr>
        <w:t xml:space="preserve"> </w:t>
      </w:r>
      <w:r>
        <w:t>of</w:t>
      </w:r>
      <w:r>
        <w:rPr>
          <w:spacing w:val="-2"/>
        </w:rPr>
        <w:t xml:space="preserve"> </w:t>
      </w:r>
      <w:r>
        <w:t>the</w:t>
      </w:r>
      <w:r>
        <w:rPr>
          <w:spacing w:val="-2"/>
        </w:rPr>
        <w:t xml:space="preserve"> </w:t>
      </w:r>
      <w:r>
        <w:t>world’s</w:t>
      </w:r>
      <w:r>
        <w:rPr>
          <w:spacing w:val="-3"/>
        </w:rPr>
        <w:t xml:space="preserve"> </w:t>
      </w:r>
      <w:r>
        <w:t>smallest,</w:t>
      </w:r>
      <w:r>
        <w:rPr>
          <w:spacing w:val="-3"/>
        </w:rPr>
        <w:t xml:space="preserve"> </w:t>
      </w:r>
      <w:r>
        <w:t>most</w:t>
      </w:r>
      <w:r>
        <w:rPr>
          <w:spacing w:val="-2"/>
        </w:rPr>
        <w:t xml:space="preserve"> </w:t>
      </w:r>
      <w:r>
        <w:t>isolated</w:t>
      </w:r>
      <w:r>
        <w:rPr>
          <w:spacing w:val="-3"/>
        </w:rPr>
        <w:t xml:space="preserve"> </w:t>
      </w:r>
      <w:r>
        <w:t>and</w:t>
      </w:r>
      <w:r>
        <w:rPr>
          <w:spacing w:val="-2"/>
        </w:rPr>
        <w:t xml:space="preserve"> </w:t>
      </w:r>
      <w:r>
        <w:t>vulnerable</w:t>
      </w:r>
      <w:r>
        <w:rPr>
          <w:spacing w:val="-2"/>
        </w:rPr>
        <w:t xml:space="preserve"> </w:t>
      </w:r>
      <w:r>
        <w:t>nations.</w:t>
      </w:r>
      <w:r>
        <w:rPr>
          <w:spacing w:val="-2"/>
        </w:rPr>
        <w:t xml:space="preserve"> </w:t>
      </w:r>
      <w:r>
        <w:t>The</w:t>
      </w:r>
      <w:r>
        <w:rPr>
          <w:spacing w:val="-2"/>
        </w:rPr>
        <w:t xml:space="preserve"> </w:t>
      </w:r>
      <w:r>
        <w:t>country</w:t>
      </w:r>
      <w:r>
        <w:rPr>
          <w:spacing w:val="-3"/>
        </w:rPr>
        <w:t xml:space="preserve"> </w:t>
      </w:r>
      <w:r>
        <w:t>consists</w:t>
      </w:r>
      <w:r>
        <w:rPr>
          <w:spacing w:val="-3"/>
        </w:rPr>
        <w:t xml:space="preserve"> </w:t>
      </w:r>
      <w:r>
        <w:t>of</w:t>
      </w:r>
      <w:r>
        <w:rPr>
          <w:spacing w:val="-3"/>
        </w:rPr>
        <w:t xml:space="preserve"> </w:t>
      </w:r>
      <w:r>
        <w:t>29</w:t>
      </w:r>
      <w:r>
        <w:rPr>
          <w:spacing w:val="-2"/>
        </w:rPr>
        <w:t xml:space="preserve"> </w:t>
      </w:r>
      <w:r>
        <w:t>atolls</w:t>
      </w:r>
      <w:r>
        <w:rPr>
          <w:spacing w:val="-2"/>
        </w:rPr>
        <w:t xml:space="preserve"> </w:t>
      </w:r>
      <w:r>
        <w:t>and</w:t>
      </w:r>
      <w:r>
        <w:rPr>
          <w:spacing w:val="-3"/>
        </w:rPr>
        <w:t xml:space="preserve"> </w:t>
      </w:r>
      <w:r>
        <w:t>five</w:t>
      </w:r>
      <w:r>
        <w:rPr>
          <w:spacing w:val="-3"/>
        </w:rPr>
        <w:t xml:space="preserve"> </w:t>
      </w:r>
      <w:r>
        <w:t>low</w:t>
      </w:r>
      <w:r>
        <w:rPr>
          <w:spacing w:val="-2"/>
        </w:rPr>
        <w:t xml:space="preserve"> </w:t>
      </w:r>
      <w:r>
        <w:t>coral</w:t>
      </w:r>
      <w:r>
        <w:rPr>
          <w:spacing w:val="-2"/>
        </w:rPr>
        <w:t xml:space="preserve"> </w:t>
      </w:r>
      <w:r>
        <w:t>islands</w:t>
      </w:r>
      <w:r>
        <w:rPr>
          <w:spacing w:val="-3"/>
        </w:rPr>
        <w:t xml:space="preserve"> </w:t>
      </w:r>
      <w:r>
        <w:t>situated</w:t>
      </w:r>
      <w:r>
        <w:rPr>
          <w:spacing w:val="-2"/>
        </w:rPr>
        <w:t xml:space="preserve"> </w:t>
      </w:r>
      <w:r>
        <w:t>on</w:t>
      </w:r>
      <w:r>
        <w:rPr>
          <w:spacing w:val="-2"/>
        </w:rPr>
        <w:t xml:space="preserve"> </w:t>
      </w:r>
      <w:r>
        <w:t>about</w:t>
      </w:r>
      <w:r>
        <w:rPr>
          <w:spacing w:val="-2"/>
        </w:rPr>
        <w:t xml:space="preserve"> </w:t>
      </w:r>
      <w:r>
        <w:t>181</w:t>
      </w:r>
      <w:r>
        <w:rPr>
          <w:spacing w:val="-2"/>
        </w:rPr>
        <w:t xml:space="preserve"> </w:t>
      </w:r>
      <w:r>
        <w:t>square</w:t>
      </w:r>
      <w:r>
        <w:rPr>
          <w:spacing w:val="-2"/>
        </w:rPr>
        <w:t xml:space="preserve"> </w:t>
      </w:r>
      <w:r>
        <w:t>kilometers</w:t>
      </w:r>
      <w:r>
        <w:rPr>
          <w:spacing w:val="-3"/>
        </w:rPr>
        <w:t xml:space="preserve"> </w:t>
      </w:r>
      <w:r>
        <w:t>(km2)</w:t>
      </w:r>
      <w:r>
        <w:rPr>
          <w:spacing w:val="-3"/>
        </w:rPr>
        <w:t xml:space="preserve"> </w:t>
      </w:r>
      <w:r>
        <w:t>of</w:t>
      </w:r>
      <w:r>
        <w:rPr>
          <w:spacing w:val="-2"/>
        </w:rPr>
        <w:t xml:space="preserve"> </w:t>
      </w:r>
      <w:r>
        <w:t>land</w:t>
      </w:r>
      <w:r>
        <w:rPr>
          <w:spacing w:val="-3"/>
        </w:rPr>
        <w:t xml:space="preserve"> </w:t>
      </w:r>
      <w:r>
        <w:t>mass</w:t>
      </w:r>
      <w:r>
        <w:rPr>
          <w:spacing w:val="-3"/>
        </w:rPr>
        <w:t xml:space="preserve"> </w:t>
      </w:r>
      <w:r>
        <w:t>in</w:t>
      </w:r>
      <w:r>
        <w:rPr>
          <w:spacing w:val="-3"/>
        </w:rPr>
        <w:t xml:space="preserve"> </w:t>
      </w:r>
      <w:r>
        <w:t>the</w:t>
      </w:r>
      <w:r>
        <w:rPr>
          <w:spacing w:val="-2"/>
        </w:rPr>
        <w:t xml:space="preserve"> </w:t>
      </w:r>
      <w:r>
        <w:t>Pacific</w:t>
      </w:r>
      <w:r>
        <w:rPr>
          <w:spacing w:val="-2"/>
        </w:rPr>
        <w:t xml:space="preserve"> </w:t>
      </w:r>
      <w:r>
        <w:t>Ocean, and an Exclusive Economic Zone (EEZ) of about 2,131,000</w:t>
      </w:r>
      <w:r>
        <w:rPr>
          <w:spacing w:val="-3"/>
        </w:rPr>
        <w:t xml:space="preserve"> </w:t>
      </w:r>
      <w:r>
        <w:t>km², making it the 19</w:t>
      </w:r>
      <w:r>
        <w:rPr>
          <w:vertAlign w:val="superscript"/>
        </w:rPr>
        <w:t>th</w:t>
      </w:r>
      <w:r>
        <w:t xml:space="preserve"> largest EEZ</w:t>
      </w:r>
      <w:r>
        <w:rPr>
          <w:spacing w:val="-10"/>
        </w:rPr>
        <w:t xml:space="preserve"> </w:t>
      </w:r>
      <w:r>
        <w:t>in</w:t>
      </w:r>
      <w:r>
        <w:rPr>
          <w:spacing w:val="-10"/>
        </w:rPr>
        <w:t xml:space="preserve"> </w:t>
      </w:r>
      <w:r>
        <w:t>the</w:t>
      </w:r>
      <w:r>
        <w:rPr>
          <w:spacing w:val="-10"/>
        </w:rPr>
        <w:t xml:space="preserve"> </w:t>
      </w:r>
      <w:r>
        <w:t>world.</w:t>
      </w:r>
      <w:r>
        <w:rPr>
          <w:spacing w:val="-10"/>
        </w:rPr>
        <w:t xml:space="preserve"> </w:t>
      </w:r>
      <w:r>
        <w:t>The population</w:t>
      </w:r>
      <w:r>
        <w:rPr>
          <w:spacing w:val="-3"/>
        </w:rPr>
        <w:t xml:space="preserve"> </w:t>
      </w:r>
      <w:r>
        <w:t>of</w:t>
      </w:r>
      <w:r>
        <w:rPr>
          <w:spacing w:val="-4"/>
        </w:rPr>
        <w:t xml:space="preserve"> </w:t>
      </w:r>
      <w:r>
        <w:t>RMI</w:t>
      </w:r>
      <w:r>
        <w:rPr>
          <w:spacing w:val="-4"/>
        </w:rPr>
        <w:t xml:space="preserve"> </w:t>
      </w:r>
      <w:r>
        <w:t>was</w:t>
      </w:r>
      <w:r>
        <w:rPr>
          <w:spacing w:val="-4"/>
        </w:rPr>
        <w:t xml:space="preserve"> </w:t>
      </w:r>
      <w:r w:rsidR="00E15C9C">
        <w:t>42,418</w:t>
      </w:r>
      <w:r>
        <w:rPr>
          <w:spacing w:val="-4"/>
        </w:rPr>
        <w:t xml:space="preserve"> </w:t>
      </w:r>
      <w:r>
        <w:t>in</w:t>
      </w:r>
      <w:r>
        <w:rPr>
          <w:spacing w:val="-4"/>
        </w:rPr>
        <w:t xml:space="preserve"> </w:t>
      </w:r>
      <w:r>
        <w:t>2021</w:t>
      </w:r>
      <w:r>
        <w:rPr>
          <w:vertAlign w:val="superscript"/>
        </w:rPr>
        <w:t>8</w:t>
      </w:r>
      <w:r w:rsidR="00E15C9C">
        <w:rPr>
          <w:rStyle w:val="FootnoteReference"/>
        </w:rPr>
        <w:footnoteReference w:id="3"/>
      </w:r>
      <w:r>
        <w:t>,</w:t>
      </w:r>
      <w:r>
        <w:rPr>
          <w:spacing w:val="-4"/>
        </w:rPr>
        <w:t xml:space="preserve"> </w:t>
      </w:r>
      <w:r>
        <w:t>of</w:t>
      </w:r>
      <w:r>
        <w:rPr>
          <w:spacing w:val="-4"/>
        </w:rPr>
        <w:t xml:space="preserve"> </w:t>
      </w:r>
      <w:r>
        <w:t>which</w:t>
      </w:r>
      <w:r>
        <w:rPr>
          <w:spacing w:val="-4"/>
        </w:rPr>
        <w:t xml:space="preserve"> </w:t>
      </w:r>
      <w:r>
        <w:t>the</w:t>
      </w:r>
      <w:r>
        <w:rPr>
          <w:spacing w:val="-4"/>
        </w:rPr>
        <w:t xml:space="preserve"> </w:t>
      </w:r>
      <w:r>
        <w:t>two</w:t>
      </w:r>
      <w:r>
        <w:rPr>
          <w:spacing w:val="-4"/>
        </w:rPr>
        <w:t xml:space="preserve"> </w:t>
      </w:r>
      <w:r>
        <w:t>largest</w:t>
      </w:r>
      <w:r>
        <w:rPr>
          <w:spacing w:val="-4"/>
        </w:rPr>
        <w:t xml:space="preserve"> </w:t>
      </w:r>
      <w:r>
        <w:t>urban</w:t>
      </w:r>
      <w:r>
        <w:rPr>
          <w:spacing w:val="-4"/>
        </w:rPr>
        <w:t xml:space="preserve"> </w:t>
      </w:r>
      <w:r>
        <w:t>centers,</w:t>
      </w:r>
      <w:r>
        <w:rPr>
          <w:spacing w:val="-4"/>
        </w:rPr>
        <w:t xml:space="preserve"> </w:t>
      </w:r>
      <w:r>
        <w:t>Majuro</w:t>
      </w:r>
      <w:r>
        <w:rPr>
          <w:spacing w:val="-4"/>
        </w:rPr>
        <w:t xml:space="preserve"> </w:t>
      </w:r>
      <w:r>
        <w:t xml:space="preserve">(the nation’s capital) and Ebeye, account for </w:t>
      </w:r>
      <w:r w:rsidRPr="00C67053">
        <w:t xml:space="preserve">about </w:t>
      </w:r>
      <w:r w:rsidR="00EC4A54">
        <w:t>23,15</w:t>
      </w:r>
      <w:r w:rsidR="0040438D">
        <w:t>8</w:t>
      </w:r>
      <w:r w:rsidRPr="00C67053">
        <w:t xml:space="preserve"> and 8,</w:t>
      </w:r>
      <w:r w:rsidR="0040438D">
        <w:t>338</w:t>
      </w:r>
      <w:r w:rsidRPr="00C67053">
        <w:t>,</w:t>
      </w:r>
      <w:r>
        <w:t xml:space="preserve"> respectively, while the remaining 26 percent of the population reside in rural neighboring islands.</w:t>
      </w:r>
      <w:r w:rsidR="0076097F">
        <w:t xml:space="preserve">  Populations of </w:t>
      </w:r>
      <w:r w:rsidR="004D702E">
        <w:t>all</w:t>
      </w:r>
      <w:r w:rsidR="0076097F">
        <w:t xml:space="preserve"> </w:t>
      </w:r>
      <w:r w:rsidR="00A37833">
        <w:t>locations</w:t>
      </w:r>
      <w:r w:rsidR="0076097F">
        <w:t xml:space="preserve"> where REGAIN initiative</w:t>
      </w:r>
      <w:r w:rsidR="004D702E">
        <w:t>s</w:t>
      </w:r>
      <w:r w:rsidR="0076097F">
        <w:t xml:space="preserve"> are planned are </w:t>
      </w:r>
      <w:r w:rsidR="004D702E">
        <w:t xml:space="preserve">set out in </w:t>
      </w:r>
      <w:r w:rsidR="009E76FD">
        <w:fldChar w:fldCharType="begin"/>
      </w:r>
      <w:r w:rsidR="009E76FD">
        <w:instrText xml:space="preserve"> REF _Ref162525334 \h </w:instrText>
      </w:r>
      <w:r w:rsidR="009E76FD">
        <w:fldChar w:fldCharType="separate"/>
      </w:r>
      <w:r w:rsidR="009E76FD">
        <w:t xml:space="preserve">Table </w:t>
      </w:r>
      <w:r w:rsidR="009E76FD">
        <w:rPr>
          <w:noProof/>
        </w:rPr>
        <w:t>1</w:t>
      </w:r>
      <w:r w:rsidR="009E76FD">
        <w:fldChar w:fldCharType="end"/>
      </w:r>
      <w:r w:rsidR="009E76FD">
        <w:t>.</w:t>
      </w:r>
    </w:p>
    <w:p w14:paraId="547AC36E" w14:textId="77777777" w:rsidR="00A07691" w:rsidRDefault="00A07691">
      <w:r>
        <w:br w:type="page"/>
      </w:r>
    </w:p>
    <w:p w14:paraId="65BEF568" w14:textId="2D828F0F" w:rsidR="0076097F" w:rsidRPr="00A07691" w:rsidRDefault="001B6ECB" w:rsidP="00A07691">
      <w:pPr>
        <w:pStyle w:val="Caption"/>
      </w:pPr>
      <w:bookmarkStart w:id="56" w:name="_Ref162525334"/>
      <w:bookmarkStart w:id="57" w:name="_Toc162692404"/>
      <w:r w:rsidRPr="00A07691">
        <w:lastRenderedPageBreak/>
        <w:t xml:space="preserve">Table </w:t>
      </w:r>
      <w:r w:rsidRPr="00A07691">
        <w:fldChar w:fldCharType="begin"/>
      </w:r>
      <w:r w:rsidRPr="00A07691">
        <w:instrText xml:space="preserve"> SEQ Table \* ARABIC </w:instrText>
      </w:r>
      <w:r w:rsidRPr="00A07691">
        <w:fldChar w:fldCharType="separate"/>
      </w:r>
      <w:r w:rsidR="00094114">
        <w:rPr>
          <w:noProof/>
        </w:rPr>
        <w:t>1</w:t>
      </w:r>
      <w:r w:rsidRPr="00A07691">
        <w:fldChar w:fldCharType="end"/>
      </w:r>
      <w:bookmarkEnd w:id="56"/>
      <w:r w:rsidRPr="00A07691">
        <w:t>:</w:t>
      </w:r>
      <w:r w:rsidR="004D702E" w:rsidRPr="00A07691">
        <w:t xml:space="preserve"> Project Locations – Populations</w:t>
      </w:r>
      <w:bookmarkEnd w:id="57"/>
    </w:p>
    <w:tbl>
      <w:tblPr>
        <w:tblStyle w:val="TableGrid"/>
        <w:tblW w:w="0" w:type="auto"/>
        <w:tblInd w:w="1101" w:type="dxa"/>
        <w:tblLook w:val="04A0" w:firstRow="1" w:lastRow="0" w:firstColumn="1" w:lastColumn="0" w:noHBand="0" w:noVBand="1"/>
      </w:tblPr>
      <w:tblGrid>
        <w:gridCol w:w="3047"/>
        <w:gridCol w:w="1842"/>
      </w:tblGrid>
      <w:tr w:rsidR="004D702E" w:rsidRPr="00A07691" w14:paraId="245E75AE" w14:textId="77777777" w:rsidTr="00A07691">
        <w:tc>
          <w:tcPr>
            <w:tcW w:w="3047" w:type="dxa"/>
            <w:shd w:val="clear" w:color="auto" w:fill="C6D9F1" w:themeFill="text2" w:themeFillTint="33"/>
          </w:tcPr>
          <w:p w14:paraId="4B005791" w14:textId="0E79FEDB" w:rsidR="004D702E" w:rsidRPr="00A07691" w:rsidRDefault="004D702E" w:rsidP="00A07691">
            <w:pPr>
              <w:pStyle w:val="BodyText"/>
              <w:ind w:left="0"/>
              <w:rPr>
                <w:b/>
                <w:bCs/>
                <w:sz w:val="20"/>
                <w:szCs w:val="20"/>
              </w:rPr>
            </w:pPr>
            <w:r w:rsidRPr="00A07691">
              <w:rPr>
                <w:b/>
                <w:bCs/>
                <w:sz w:val="20"/>
                <w:szCs w:val="20"/>
              </w:rPr>
              <w:t>Location</w:t>
            </w:r>
          </w:p>
        </w:tc>
        <w:tc>
          <w:tcPr>
            <w:tcW w:w="1842" w:type="dxa"/>
            <w:shd w:val="clear" w:color="auto" w:fill="C6D9F1" w:themeFill="text2" w:themeFillTint="33"/>
          </w:tcPr>
          <w:p w14:paraId="672C2A45" w14:textId="65352415" w:rsidR="004D702E" w:rsidRPr="00A07691" w:rsidRDefault="004D702E" w:rsidP="00A07691">
            <w:pPr>
              <w:pStyle w:val="BodyText"/>
              <w:ind w:left="0"/>
              <w:rPr>
                <w:b/>
                <w:bCs/>
                <w:sz w:val="20"/>
                <w:szCs w:val="20"/>
              </w:rPr>
            </w:pPr>
            <w:r w:rsidRPr="00A07691">
              <w:rPr>
                <w:b/>
                <w:bCs/>
                <w:sz w:val="20"/>
                <w:szCs w:val="20"/>
              </w:rPr>
              <w:t>Population</w:t>
            </w:r>
          </w:p>
        </w:tc>
      </w:tr>
      <w:tr w:rsidR="004D702E" w:rsidRPr="00A07691" w14:paraId="0E5F7D93" w14:textId="77777777" w:rsidTr="004D702E">
        <w:tc>
          <w:tcPr>
            <w:tcW w:w="3047" w:type="dxa"/>
          </w:tcPr>
          <w:p w14:paraId="4D310040" w14:textId="1284769C" w:rsidR="004D702E" w:rsidRPr="00A07691" w:rsidRDefault="004D702E" w:rsidP="00A07691">
            <w:pPr>
              <w:pStyle w:val="BodyText"/>
              <w:ind w:left="0"/>
              <w:rPr>
                <w:sz w:val="20"/>
                <w:szCs w:val="20"/>
              </w:rPr>
            </w:pPr>
            <w:r w:rsidRPr="00A07691">
              <w:rPr>
                <w:sz w:val="20"/>
                <w:szCs w:val="20"/>
              </w:rPr>
              <w:t>Majuro, Majuro Atoll</w:t>
            </w:r>
          </w:p>
        </w:tc>
        <w:tc>
          <w:tcPr>
            <w:tcW w:w="1842" w:type="dxa"/>
          </w:tcPr>
          <w:p w14:paraId="6BE369D2" w14:textId="2541D1FA" w:rsidR="004D702E" w:rsidRPr="00A07691" w:rsidRDefault="004D702E" w:rsidP="00A07691">
            <w:pPr>
              <w:pStyle w:val="BodyText"/>
              <w:ind w:left="0"/>
              <w:rPr>
                <w:sz w:val="20"/>
                <w:szCs w:val="20"/>
              </w:rPr>
            </w:pPr>
            <w:r w:rsidRPr="00A07691">
              <w:rPr>
                <w:sz w:val="20"/>
                <w:szCs w:val="20"/>
              </w:rPr>
              <w:t>23,158</w:t>
            </w:r>
          </w:p>
        </w:tc>
      </w:tr>
      <w:tr w:rsidR="004D702E" w:rsidRPr="00A07691" w14:paraId="7938B292" w14:textId="77777777" w:rsidTr="004D702E">
        <w:tc>
          <w:tcPr>
            <w:tcW w:w="3047" w:type="dxa"/>
          </w:tcPr>
          <w:p w14:paraId="0061339E" w14:textId="5DA5A7EF" w:rsidR="004D702E" w:rsidRPr="00A07691" w:rsidRDefault="004D702E" w:rsidP="00A07691">
            <w:pPr>
              <w:pStyle w:val="BodyText"/>
              <w:ind w:left="0"/>
              <w:rPr>
                <w:sz w:val="20"/>
                <w:szCs w:val="20"/>
              </w:rPr>
            </w:pPr>
            <w:r w:rsidRPr="00A07691">
              <w:rPr>
                <w:sz w:val="20"/>
                <w:szCs w:val="20"/>
              </w:rPr>
              <w:t>Ebeye, Kwajalein atoll</w:t>
            </w:r>
          </w:p>
        </w:tc>
        <w:tc>
          <w:tcPr>
            <w:tcW w:w="1842" w:type="dxa"/>
          </w:tcPr>
          <w:p w14:paraId="2C05E541" w14:textId="3D176405" w:rsidR="004D702E" w:rsidRPr="00A07691" w:rsidRDefault="004D702E" w:rsidP="00A07691">
            <w:pPr>
              <w:pStyle w:val="BodyText"/>
              <w:ind w:left="0"/>
              <w:rPr>
                <w:sz w:val="20"/>
                <w:szCs w:val="20"/>
              </w:rPr>
            </w:pPr>
            <w:r w:rsidRPr="00A07691">
              <w:rPr>
                <w:sz w:val="20"/>
                <w:szCs w:val="20"/>
              </w:rPr>
              <w:t>8,338</w:t>
            </w:r>
          </w:p>
        </w:tc>
      </w:tr>
      <w:tr w:rsidR="004D702E" w:rsidRPr="00A07691" w14:paraId="4C37403C" w14:textId="77777777" w:rsidTr="004D702E">
        <w:tc>
          <w:tcPr>
            <w:tcW w:w="3047" w:type="dxa"/>
          </w:tcPr>
          <w:p w14:paraId="4101BCD9" w14:textId="77777777" w:rsidR="004D702E" w:rsidRPr="00A07691" w:rsidRDefault="004D702E" w:rsidP="00A07691">
            <w:pPr>
              <w:pStyle w:val="BodyText"/>
              <w:ind w:left="0"/>
              <w:rPr>
                <w:sz w:val="20"/>
                <w:szCs w:val="20"/>
                <w:highlight w:val="yellow"/>
              </w:rPr>
            </w:pPr>
            <w:r w:rsidRPr="00A07691">
              <w:rPr>
                <w:sz w:val="20"/>
                <w:szCs w:val="20"/>
                <w:highlight w:val="yellow"/>
              </w:rPr>
              <w:t>Rongrong, Majuro Atoll</w:t>
            </w:r>
          </w:p>
        </w:tc>
        <w:tc>
          <w:tcPr>
            <w:tcW w:w="1842" w:type="dxa"/>
          </w:tcPr>
          <w:p w14:paraId="7AB6A725" w14:textId="77777777" w:rsidR="004D702E" w:rsidRPr="00A07691" w:rsidRDefault="004D702E" w:rsidP="00A07691">
            <w:pPr>
              <w:pStyle w:val="BodyText"/>
              <w:ind w:left="0"/>
              <w:rPr>
                <w:sz w:val="20"/>
                <w:szCs w:val="20"/>
                <w:highlight w:val="yellow"/>
              </w:rPr>
            </w:pPr>
            <w:r w:rsidRPr="00A07691">
              <w:rPr>
                <w:sz w:val="20"/>
                <w:szCs w:val="20"/>
                <w:highlight w:val="yellow"/>
              </w:rPr>
              <w:t>TBC</w:t>
            </w:r>
          </w:p>
        </w:tc>
      </w:tr>
      <w:tr w:rsidR="004D702E" w:rsidRPr="00A07691" w14:paraId="505FB8D1" w14:textId="77777777" w:rsidTr="004D702E">
        <w:tc>
          <w:tcPr>
            <w:tcW w:w="3047" w:type="dxa"/>
          </w:tcPr>
          <w:p w14:paraId="7EA81922" w14:textId="733FA9F7" w:rsidR="004D702E" w:rsidRPr="00A07691" w:rsidRDefault="004D702E" w:rsidP="00A07691">
            <w:pPr>
              <w:pStyle w:val="BodyText"/>
              <w:ind w:left="0"/>
              <w:rPr>
                <w:sz w:val="20"/>
                <w:szCs w:val="20"/>
              </w:rPr>
            </w:pPr>
            <w:r w:rsidRPr="00A07691">
              <w:rPr>
                <w:sz w:val="20"/>
                <w:szCs w:val="20"/>
              </w:rPr>
              <w:t>Wotje, W</w:t>
            </w:r>
            <w:r w:rsidR="00CD3330" w:rsidRPr="00A07691">
              <w:rPr>
                <w:sz w:val="20"/>
                <w:szCs w:val="20"/>
              </w:rPr>
              <w:t>o</w:t>
            </w:r>
            <w:r w:rsidRPr="00A07691">
              <w:rPr>
                <w:sz w:val="20"/>
                <w:szCs w:val="20"/>
              </w:rPr>
              <w:t>tje Atoll</w:t>
            </w:r>
          </w:p>
        </w:tc>
        <w:tc>
          <w:tcPr>
            <w:tcW w:w="1842" w:type="dxa"/>
          </w:tcPr>
          <w:p w14:paraId="11D9174E" w14:textId="77777777" w:rsidR="004D702E" w:rsidRPr="00A07691" w:rsidRDefault="004D702E" w:rsidP="00A07691">
            <w:pPr>
              <w:pStyle w:val="BodyText"/>
              <w:ind w:left="0"/>
              <w:rPr>
                <w:sz w:val="20"/>
                <w:szCs w:val="20"/>
              </w:rPr>
            </w:pPr>
            <w:r w:rsidRPr="00A07691">
              <w:rPr>
                <w:sz w:val="20"/>
                <w:szCs w:val="20"/>
              </w:rPr>
              <w:t>737</w:t>
            </w:r>
          </w:p>
        </w:tc>
      </w:tr>
      <w:tr w:rsidR="004D702E" w:rsidRPr="00A07691" w14:paraId="32B56572" w14:textId="77777777" w:rsidTr="004D702E">
        <w:tc>
          <w:tcPr>
            <w:tcW w:w="3047" w:type="dxa"/>
          </w:tcPr>
          <w:p w14:paraId="03420D96" w14:textId="77777777" w:rsidR="004D702E" w:rsidRPr="00A07691" w:rsidRDefault="004D702E" w:rsidP="00A07691">
            <w:pPr>
              <w:pStyle w:val="BodyText"/>
              <w:ind w:left="0"/>
              <w:rPr>
                <w:sz w:val="20"/>
                <w:szCs w:val="20"/>
              </w:rPr>
            </w:pPr>
            <w:r w:rsidRPr="00A07691">
              <w:rPr>
                <w:sz w:val="20"/>
                <w:szCs w:val="20"/>
              </w:rPr>
              <w:t>Jabwor, Jaluit</w:t>
            </w:r>
          </w:p>
        </w:tc>
        <w:tc>
          <w:tcPr>
            <w:tcW w:w="1842" w:type="dxa"/>
          </w:tcPr>
          <w:p w14:paraId="180FD6F0" w14:textId="77777777" w:rsidR="004D702E" w:rsidRPr="00A07691" w:rsidRDefault="004D702E" w:rsidP="00A07691">
            <w:pPr>
              <w:pStyle w:val="BodyText"/>
              <w:ind w:left="0"/>
              <w:rPr>
                <w:sz w:val="20"/>
                <w:szCs w:val="20"/>
              </w:rPr>
            </w:pPr>
            <w:r w:rsidRPr="00A07691">
              <w:rPr>
                <w:sz w:val="20"/>
                <w:szCs w:val="20"/>
              </w:rPr>
              <w:t>797</w:t>
            </w:r>
          </w:p>
        </w:tc>
      </w:tr>
      <w:tr w:rsidR="004D702E" w:rsidRPr="00A07691" w14:paraId="7A3A9AB5" w14:textId="77777777" w:rsidTr="004D702E">
        <w:tc>
          <w:tcPr>
            <w:tcW w:w="3047" w:type="dxa"/>
          </w:tcPr>
          <w:p w14:paraId="74018FFE" w14:textId="7AE01178" w:rsidR="004D702E" w:rsidRPr="00A07691" w:rsidRDefault="004D702E" w:rsidP="00A07691">
            <w:pPr>
              <w:pStyle w:val="BodyText"/>
              <w:ind w:left="0"/>
              <w:rPr>
                <w:sz w:val="20"/>
                <w:szCs w:val="20"/>
              </w:rPr>
            </w:pPr>
            <w:r w:rsidRPr="00A07691">
              <w:rPr>
                <w:sz w:val="20"/>
                <w:szCs w:val="20"/>
              </w:rPr>
              <w:t>Kili</w:t>
            </w:r>
            <w:r w:rsidR="002F73D2" w:rsidRPr="00A07691">
              <w:rPr>
                <w:sz w:val="20"/>
                <w:szCs w:val="20"/>
              </w:rPr>
              <w:t xml:space="preserve"> Island</w:t>
            </w:r>
          </w:p>
        </w:tc>
        <w:tc>
          <w:tcPr>
            <w:tcW w:w="1842" w:type="dxa"/>
          </w:tcPr>
          <w:p w14:paraId="7AFDEB58" w14:textId="77777777" w:rsidR="004D702E" w:rsidRPr="00A07691" w:rsidRDefault="004D702E" w:rsidP="00A07691">
            <w:pPr>
              <w:pStyle w:val="BodyText"/>
              <w:ind w:left="0"/>
              <w:rPr>
                <w:sz w:val="20"/>
                <w:szCs w:val="20"/>
              </w:rPr>
            </w:pPr>
            <w:r w:rsidRPr="00A07691">
              <w:rPr>
                <w:sz w:val="20"/>
                <w:szCs w:val="20"/>
              </w:rPr>
              <w:t>415</w:t>
            </w:r>
          </w:p>
        </w:tc>
      </w:tr>
      <w:tr w:rsidR="004D702E" w:rsidRPr="00A07691" w14:paraId="74A1F072" w14:textId="77777777" w:rsidTr="004D702E">
        <w:tc>
          <w:tcPr>
            <w:tcW w:w="3047" w:type="dxa"/>
          </w:tcPr>
          <w:p w14:paraId="354E08D1" w14:textId="77777777" w:rsidR="004D702E" w:rsidRPr="00A07691" w:rsidRDefault="004D702E" w:rsidP="00A07691">
            <w:pPr>
              <w:pStyle w:val="BodyText"/>
              <w:ind w:left="0"/>
              <w:rPr>
                <w:sz w:val="20"/>
                <w:szCs w:val="20"/>
              </w:rPr>
            </w:pPr>
            <w:r w:rsidRPr="00A07691">
              <w:rPr>
                <w:sz w:val="20"/>
                <w:szCs w:val="20"/>
              </w:rPr>
              <w:t>Arno, Arno Atoll</w:t>
            </w:r>
          </w:p>
        </w:tc>
        <w:tc>
          <w:tcPr>
            <w:tcW w:w="1842" w:type="dxa"/>
          </w:tcPr>
          <w:p w14:paraId="0DB50588" w14:textId="77777777" w:rsidR="004D702E" w:rsidRPr="00A07691" w:rsidRDefault="004D702E" w:rsidP="00A07691">
            <w:pPr>
              <w:pStyle w:val="BodyText"/>
              <w:ind w:left="0"/>
              <w:rPr>
                <w:sz w:val="20"/>
                <w:szCs w:val="20"/>
              </w:rPr>
            </w:pPr>
            <w:r w:rsidRPr="00A07691">
              <w:rPr>
                <w:sz w:val="20"/>
                <w:szCs w:val="20"/>
              </w:rPr>
              <w:t>161</w:t>
            </w:r>
          </w:p>
        </w:tc>
      </w:tr>
      <w:tr w:rsidR="004D702E" w:rsidRPr="00A07691" w14:paraId="7B405579" w14:textId="77777777" w:rsidTr="004D702E">
        <w:tc>
          <w:tcPr>
            <w:tcW w:w="3047" w:type="dxa"/>
          </w:tcPr>
          <w:p w14:paraId="03922E8B" w14:textId="77777777" w:rsidR="004D702E" w:rsidRPr="00A07691" w:rsidRDefault="004D702E" w:rsidP="00A07691">
            <w:pPr>
              <w:pStyle w:val="BodyText"/>
              <w:ind w:left="0"/>
              <w:rPr>
                <w:sz w:val="20"/>
                <w:szCs w:val="20"/>
              </w:rPr>
            </w:pPr>
            <w:r w:rsidRPr="00A07691">
              <w:rPr>
                <w:sz w:val="20"/>
                <w:szCs w:val="20"/>
              </w:rPr>
              <w:t xml:space="preserve">Ine, Arno Atoll </w:t>
            </w:r>
          </w:p>
        </w:tc>
        <w:tc>
          <w:tcPr>
            <w:tcW w:w="1842" w:type="dxa"/>
          </w:tcPr>
          <w:p w14:paraId="1A1037FB" w14:textId="77777777" w:rsidR="004D702E" w:rsidRPr="00A07691" w:rsidRDefault="004D702E" w:rsidP="00A07691">
            <w:pPr>
              <w:pStyle w:val="BodyText"/>
              <w:ind w:left="0"/>
              <w:rPr>
                <w:sz w:val="20"/>
                <w:szCs w:val="20"/>
              </w:rPr>
            </w:pPr>
            <w:r w:rsidRPr="00A07691">
              <w:rPr>
                <w:sz w:val="20"/>
                <w:szCs w:val="20"/>
              </w:rPr>
              <w:t>196</w:t>
            </w:r>
          </w:p>
        </w:tc>
      </w:tr>
    </w:tbl>
    <w:p w14:paraId="2628F46D" w14:textId="77777777" w:rsidR="00825D6D" w:rsidRDefault="00825D6D" w:rsidP="00A07691">
      <w:pPr>
        <w:pStyle w:val="BodyText"/>
        <w:spacing w:before="240"/>
        <w:rPr>
          <w:spacing w:val="-2"/>
        </w:rPr>
      </w:pPr>
      <w:r>
        <w:t>Due</w:t>
      </w:r>
      <w:r>
        <w:rPr>
          <w:spacing w:val="-2"/>
        </w:rPr>
        <w:t xml:space="preserve"> </w:t>
      </w:r>
      <w:r>
        <w:t>to</w:t>
      </w:r>
      <w:r>
        <w:rPr>
          <w:spacing w:val="-3"/>
        </w:rPr>
        <w:t xml:space="preserve"> </w:t>
      </w:r>
      <w:r>
        <w:t>its</w:t>
      </w:r>
      <w:r>
        <w:rPr>
          <w:spacing w:val="-3"/>
        </w:rPr>
        <w:t xml:space="preserve"> </w:t>
      </w:r>
      <w:r>
        <w:t>geographic</w:t>
      </w:r>
      <w:r>
        <w:rPr>
          <w:spacing w:val="-2"/>
        </w:rPr>
        <w:t xml:space="preserve"> </w:t>
      </w:r>
      <w:r>
        <w:t>location</w:t>
      </w:r>
      <w:r>
        <w:rPr>
          <w:spacing w:val="-2"/>
        </w:rPr>
        <w:t xml:space="preserve"> </w:t>
      </w:r>
      <w:r>
        <w:t>and</w:t>
      </w:r>
      <w:r>
        <w:rPr>
          <w:spacing w:val="-2"/>
        </w:rPr>
        <w:t xml:space="preserve"> </w:t>
      </w:r>
      <w:r>
        <w:t>low-lying</w:t>
      </w:r>
      <w:r>
        <w:rPr>
          <w:spacing w:val="-2"/>
        </w:rPr>
        <w:t xml:space="preserve"> </w:t>
      </w:r>
      <w:r>
        <w:t>terrain</w:t>
      </w:r>
      <w:r>
        <w:rPr>
          <w:spacing w:val="-3"/>
        </w:rPr>
        <w:t xml:space="preserve"> </w:t>
      </w:r>
      <w:r>
        <w:t>characteristics,</w:t>
      </w:r>
      <w:r>
        <w:rPr>
          <w:spacing w:val="-2"/>
        </w:rPr>
        <w:t xml:space="preserve"> </w:t>
      </w:r>
      <w:r>
        <w:t>RMI</w:t>
      </w:r>
      <w:r>
        <w:rPr>
          <w:spacing w:val="-2"/>
        </w:rPr>
        <w:t xml:space="preserve"> </w:t>
      </w:r>
      <w:r>
        <w:t>is</w:t>
      </w:r>
      <w:r>
        <w:rPr>
          <w:spacing w:val="-2"/>
        </w:rPr>
        <w:t xml:space="preserve"> </w:t>
      </w:r>
      <w:r>
        <w:t>extremely</w:t>
      </w:r>
      <w:r>
        <w:rPr>
          <w:spacing w:val="-2"/>
        </w:rPr>
        <w:t xml:space="preserve"> </w:t>
      </w:r>
      <w:r>
        <w:t>susceptible</w:t>
      </w:r>
      <w:r>
        <w:rPr>
          <w:spacing w:val="-3"/>
        </w:rPr>
        <w:t xml:space="preserve"> </w:t>
      </w:r>
      <w:r>
        <w:t>to</w:t>
      </w:r>
      <w:r>
        <w:rPr>
          <w:spacing w:val="-3"/>
        </w:rPr>
        <w:t xml:space="preserve"> </w:t>
      </w:r>
      <w:r>
        <w:t>natural</w:t>
      </w:r>
      <w:r>
        <w:rPr>
          <w:spacing w:val="-2"/>
        </w:rPr>
        <w:t xml:space="preserve"> </w:t>
      </w:r>
      <w:r>
        <w:t>disasters</w:t>
      </w:r>
      <w:r>
        <w:rPr>
          <w:spacing w:val="-3"/>
        </w:rPr>
        <w:t xml:space="preserve"> </w:t>
      </w:r>
      <w:r>
        <w:t>and</w:t>
      </w:r>
      <w:r>
        <w:rPr>
          <w:spacing w:val="-3"/>
        </w:rPr>
        <w:t xml:space="preserve"> </w:t>
      </w:r>
      <w:r>
        <w:t>climate</w:t>
      </w:r>
      <w:r>
        <w:rPr>
          <w:spacing w:val="-2"/>
        </w:rPr>
        <w:t xml:space="preserve"> </w:t>
      </w:r>
      <w:r>
        <w:t>change.</w:t>
      </w:r>
      <w:r>
        <w:rPr>
          <w:spacing w:val="-3"/>
        </w:rPr>
        <w:t xml:space="preserve"> </w:t>
      </w:r>
      <w:r>
        <w:t>RMI’s</w:t>
      </w:r>
      <w:r>
        <w:rPr>
          <w:spacing w:val="-3"/>
        </w:rPr>
        <w:t xml:space="preserve"> </w:t>
      </w:r>
      <w:r>
        <w:t>remote</w:t>
      </w:r>
      <w:r>
        <w:rPr>
          <w:spacing w:val="-2"/>
        </w:rPr>
        <w:t xml:space="preserve"> </w:t>
      </w:r>
      <w:r>
        <w:t>location</w:t>
      </w:r>
      <w:r>
        <w:rPr>
          <w:spacing w:val="-2"/>
        </w:rPr>
        <w:t xml:space="preserve"> </w:t>
      </w:r>
      <w:r>
        <w:t>along</w:t>
      </w:r>
      <w:r>
        <w:rPr>
          <w:spacing w:val="-2"/>
        </w:rPr>
        <w:t xml:space="preserve"> </w:t>
      </w:r>
      <w:r>
        <w:t>with</w:t>
      </w:r>
      <w:r>
        <w:rPr>
          <w:spacing w:val="-2"/>
        </w:rPr>
        <w:t xml:space="preserve"> </w:t>
      </w:r>
      <w:r>
        <w:t>separate</w:t>
      </w:r>
      <w:r>
        <w:rPr>
          <w:spacing w:val="-2"/>
        </w:rPr>
        <w:t xml:space="preserve"> </w:t>
      </w:r>
      <w:r>
        <w:t>atolls</w:t>
      </w:r>
      <w:r>
        <w:rPr>
          <w:spacing w:val="-3"/>
        </w:rPr>
        <w:t xml:space="preserve"> </w:t>
      </w:r>
      <w:r>
        <w:t>and</w:t>
      </w:r>
      <w:r>
        <w:rPr>
          <w:spacing w:val="-3"/>
        </w:rPr>
        <w:t xml:space="preserve"> </w:t>
      </w:r>
      <w:r>
        <w:t>islets</w:t>
      </w:r>
      <w:r>
        <w:rPr>
          <w:spacing w:val="-3"/>
        </w:rPr>
        <w:t xml:space="preserve"> </w:t>
      </w:r>
      <w:r>
        <w:t>bring</w:t>
      </w:r>
      <w:r>
        <w:rPr>
          <w:spacing w:val="-2"/>
        </w:rPr>
        <w:t xml:space="preserve"> </w:t>
      </w:r>
      <w:r>
        <w:t>unique</w:t>
      </w:r>
      <w:r>
        <w:rPr>
          <w:spacing w:val="68"/>
          <w:w w:val="150"/>
        </w:rPr>
        <w:t xml:space="preserve"> </w:t>
      </w:r>
      <w:r>
        <w:t>challenges</w:t>
      </w:r>
      <w:r>
        <w:rPr>
          <w:spacing w:val="-2"/>
        </w:rPr>
        <w:t xml:space="preserve"> </w:t>
      </w:r>
      <w:r>
        <w:t>for</w:t>
      </w:r>
      <w:r>
        <w:rPr>
          <w:spacing w:val="-2"/>
        </w:rPr>
        <w:t xml:space="preserve"> </w:t>
      </w:r>
      <w:r>
        <w:t>all</w:t>
      </w:r>
      <w:r>
        <w:rPr>
          <w:spacing w:val="-2"/>
        </w:rPr>
        <w:t xml:space="preserve"> </w:t>
      </w:r>
      <w:r>
        <w:t>forms</w:t>
      </w:r>
      <w:r>
        <w:rPr>
          <w:spacing w:val="-3"/>
        </w:rPr>
        <w:t xml:space="preserve"> </w:t>
      </w:r>
      <w:r>
        <w:t>of</w:t>
      </w:r>
      <w:r>
        <w:rPr>
          <w:spacing w:val="-3"/>
        </w:rPr>
        <w:t xml:space="preserve"> </w:t>
      </w:r>
      <w:r>
        <w:t>energy</w:t>
      </w:r>
      <w:r>
        <w:rPr>
          <w:spacing w:val="-3"/>
        </w:rPr>
        <w:t xml:space="preserve"> </w:t>
      </w:r>
      <w:r>
        <w:t>development</w:t>
      </w:r>
      <w:r>
        <w:rPr>
          <w:spacing w:val="-2"/>
        </w:rPr>
        <w:t xml:space="preserve"> </w:t>
      </w:r>
      <w:r>
        <w:t>and</w:t>
      </w:r>
      <w:r>
        <w:rPr>
          <w:spacing w:val="-3"/>
        </w:rPr>
        <w:t xml:space="preserve"> </w:t>
      </w:r>
      <w:r>
        <w:t>connectivity.</w:t>
      </w:r>
      <w:r>
        <w:rPr>
          <w:spacing w:val="-2"/>
        </w:rPr>
        <w:t xml:space="preserve"> </w:t>
      </w:r>
      <w:r>
        <w:t>The</w:t>
      </w:r>
      <w:r>
        <w:rPr>
          <w:spacing w:val="-2"/>
        </w:rPr>
        <w:t xml:space="preserve"> </w:t>
      </w:r>
      <w:r>
        <w:t>limited</w:t>
      </w:r>
      <w:r>
        <w:rPr>
          <w:spacing w:val="-3"/>
        </w:rPr>
        <w:t xml:space="preserve"> </w:t>
      </w:r>
      <w:r>
        <w:t>availability</w:t>
      </w:r>
      <w:r>
        <w:rPr>
          <w:spacing w:val="-3"/>
        </w:rPr>
        <w:t xml:space="preserve"> </w:t>
      </w:r>
      <w:r>
        <w:t>of</w:t>
      </w:r>
      <w:r>
        <w:rPr>
          <w:spacing w:val="-3"/>
        </w:rPr>
        <w:t xml:space="preserve"> </w:t>
      </w:r>
      <w:r>
        <w:t>any</w:t>
      </w:r>
      <w:r>
        <w:rPr>
          <w:spacing w:val="-2"/>
        </w:rPr>
        <w:t xml:space="preserve"> </w:t>
      </w:r>
      <w:r>
        <w:t>land</w:t>
      </w:r>
      <w:r>
        <w:rPr>
          <w:spacing w:val="-3"/>
        </w:rPr>
        <w:t xml:space="preserve"> </w:t>
      </w:r>
      <w:r>
        <w:t>is</w:t>
      </w:r>
      <w:r>
        <w:rPr>
          <w:spacing w:val="-3"/>
        </w:rPr>
        <w:t xml:space="preserve"> </w:t>
      </w:r>
      <w:r>
        <w:t>a</w:t>
      </w:r>
      <w:r>
        <w:rPr>
          <w:spacing w:val="-3"/>
        </w:rPr>
        <w:t xml:space="preserve"> </w:t>
      </w:r>
      <w:r>
        <w:t>key</w:t>
      </w:r>
      <w:r>
        <w:rPr>
          <w:spacing w:val="-2"/>
        </w:rPr>
        <w:t xml:space="preserve"> </w:t>
      </w:r>
      <w:r>
        <w:t>impediment</w:t>
      </w:r>
      <w:r>
        <w:rPr>
          <w:spacing w:val="-2"/>
        </w:rPr>
        <w:t xml:space="preserve"> </w:t>
      </w:r>
      <w:r>
        <w:t>for</w:t>
      </w:r>
      <w:r>
        <w:rPr>
          <w:spacing w:val="-3"/>
        </w:rPr>
        <w:t xml:space="preserve"> </w:t>
      </w:r>
      <w:r>
        <w:t>large</w:t>
      </w:r>
      <w:r>
        <w:rPr>
          <w:spacing w:val="-2"/>
        </w:rPr>
        <w:t xml:space="preserve"> </w:t>
      </w:r>
      <w:r>
        <w:t>scale</w:t>
      </w:r>
      <w:r>
        <w:rPr>
          <w:spacing w:val="-2"/>
        </w:rPr>
        <w:t xml:space="preserve"> </w:t>
      </w:r>
      <w:r>
        <w:t>deployment</w:t>
      </w:r>
      <w:r>
        <w:rPr>
          <w:spacing w:val="-2"/>
        </w:rPr>
        <w:t xml:space="preserve"> </w:t>
      </w:r>
      <w:r>
        <w:t>of</w:t>
      </w:r>
      <w:r>
        <w:rPr>
          <w:spacing w:val="-3"/>
        </w:rPr>
        <w:t xml:space="preserve"> </w:t>
      </w:r>
      <w:r>
        <w:t>renewables</w:t>
      </w:r>
      <w:r>
        <w:rPr>
          <w:spacing w:val="-3"/>
        </w:rPr>
        <w:t xml:space="preserve"> </w:t>
      </w:r>
      <w:r>
        <w:t>in</w:t>
      </w:r>
      <w:r>
        <w:rPr>
          <w:spacing w:val="-2"/>
        </w:rPr>
        <w:t xml:space="preserve"> </w:t>
      </w:r>
      <w:r>
        <w:t>the</w:t>
      </w:r>
      <w:r>
        <w:rPr>
          <w:spacing w:val="-2"/>
        </w:rPr>
        <w:t xml:space="preserve"> </w:t>
      </w:r>
      <w:r>
        <w:t>urban</w:t>
      </w:r>
      <w:r>
        <w:rPr>
          <w:spacing w:val="-2"/>
        </w:rPr>
        <w:t xml:space="preserve"> </w:t>
      </w:r>
      <w:r>
        <w:t>centers</w:t>
      </w:r>
      <w:r>
        <w:rPr>
          <w:spacing w:val="-3"/>
        </w:rPr>
        <w:t xml:space="preserve"> </w:t>
      </w:r>
      <w:r>
        <w:t>where</w:t>
      </w:r>
      <w:r>
        <w:rPr>
          <w:spacing w:val="-2"/>
        </w:rPr>
        <w:t xml:space="preserve"> </w:t>
      </w:r>
      <w:r>
        <w:t>thermal</w:t>
      </w:r>
      <w:r>
        <w:rPr>
          <w:spacing w:val="-2"/>
        </w:rPr>
        <w:t xml:space="preserve"> </w:t>
      </w:r>
      <w:r>
        <w:t>generation</w:t>
      </w:r>
      <w:r>
        <w:rPr>
          <w:spacing w:val="-3"/>
        </w:rPr>
        <w:t xml:space="preserve"> </w:t>
      </w:r>
      <w:r>
        <w:t>needs</w:t>
      </w:r>
      <w:r>
        <w:rPr>
          <w:spacing w:val="-3"/>
        </w:rPr>
        <w:t xml:space="preserve"> </w:t>
      </w:r>
      <w:r>
        <w:t>to</w:t>
      </w:r>
      <w:r>
        <w:rPr>
          <w:spacing w:val="-3"/>
        </w:rPr>
        <w:t xml:space="preserve"> </w:t>
      </w:r>
      <w:r>
        <w:t>be</w:t>
      </w:r>
      <w:r>
        <w:rPr>
          <w:spacing w:val="-3"/>
        </w:rPr>
        <w:t xml:space="preserve"> </w:t>
      </w:r>
      <w:r>
        <w:t>reduced.</w:t>
      </w:r>
      <w:r>
        <w:rPr>
          <w:spacing w:val="-2"/>
        </w:rPr>
        <w:t xml:space="preserve"> </w:t>
      </w:r>
    </w:p>
    <w:p w14:paraId="0C35B518" w14:textId="77777777" w:rsidR="00825D6D" w:rsidRDefault="00825D6D" w:rsidP="0007342D">
      <w:pPr>
        <w:pStyle w:val="Heading2"/>
      </w:pPr>
      <w:bookmarkStart w:id="58" w:name="_TOC_250029"/>
      <w:bookmarkStart w:id="59" w:name="_Toc162627313"/>
      <w:bookmarkStart w:id="60" w:name="_Toc162947953"/>
      <w:bookmarkEnd w:id="58"/>
      <w:r>
        <w:t>Economy</w:t>
      </w:r>
      <w:bookmarkEnd w:id="59"/>
      <w:bookmarkEnd w:id="60"/>
    </w:p>
    <w:p w14:paraId="037115BE" w14:textId="77777777" w:rsidR="00825D6D" w:rsidRDefault="00825D6D" w:rsidP="0036409D">
      <w:pPr>
        <w:pStyle w:val="BodyText"/>
      </w:pPr>
      <w:r>
        <w:t>RMI is a middle-income country with Gross National Income of US$4,940 per capita in 2020</w:t>
      </w:r>
      <w:r>
        <w:rPr>
          <w:rStyle w:val="FootnoteReference"/>
        </w:rPr>
        <w:footnoteReference w:id="4"/>
      </w:r>
      <w:r>
        <w:t>. Over the past</w:t>
      </w:r>
      <w:r>
        <w:rPr>
          <w:spacing w:val="-1"/>
        </w:rPr>
        <w:t xml:space="preserve"> </w:t>
      </w:r>
      <w:r>
        <w:t>15</w:t>
      </w:r>
      <w:r>
        <w:rPr>
          <w:spacing w:val="-1"/>
        </w:rPr>
        <w:t xml:space="preserve"> </w:t>
      </w:r>
      <w:r>
        <w:t>years,</w:t>
      </w:r>
      <w:r>
        <w:rPr>
          <w:spacing w:val="-1"/>
        </w:rPr>
        <w:t xml:space="preserve"> </w:t>
      </w:r>
      <w:r>
        <w:t>the</w:t>
      </w:r>
      <w:r>
        <w:rPr>
          <w:spacing w:val="-1"/>
        </w:rPr>
        <w:t xml:space="preserve"> </w:t>
      </w:r>
      <w:r>
        <w:t>real</w:t>
      </w:r>
      <w:r>
        <w:rPr>
          <w:spacing w:val="-1"/>
        </w:rPr>
        <w:t xml:space="preserve"> </w:t>
      </w:r>
      <w:r>
        <w:t>Gross</w:t>
      </w:r>
      <w:r>
        <w:rPr>
          <w:spacing w:val="-1"/>
        </w:rPr>
        <w:t xml:space="preserve"> </w:t>
      </w:r>
      <w:r>
        <w:t>Domestic</w:t>
      </w:r>
      <w:r>
        <w:rPr>
          <w:spacing w:val="-1"/>
        </w:rPr>
        <w:t xml:space="preserve"> </w:t>
      </w:r>
      <w:r>
        <w:t>Product</w:t>
      </w:r>
      <w:r>
        <w:rPr>
          <w:spacing w:val="-1"/>
        </w:rPr>
        <w:t xml:space="preserve"> </w:t>
      </w:r>
      <w:r>
        <w:t>(GDP)</w:t>
      </w:r>
      <w:r>
        <w:rPr>
          <w:spacing w:val="-1"/>
        </w:rPr>
        <w:t xml:space="preserve"> </w:t>
      </w:r>
      <w:r>
        <w:t>has</w:t>
      </w:r>
      <w:r>
        <w:rPr>
          <w:spacing w:val="-1"/>
        </w:rPr>
        <w:t xml:space="preserve"> </w:t>
      </w:r>
      <w:r>
        <w:t>grown</w:t>
      </w:r>
      <w:r>
        <w:rPr>
          <w:spacing w:val="-1"/>
        </w:rPr>
        <w:t xml:space="preserve"> </w:t>
      </w:r>
      <w:r>
        <w:t>by</w:t>
      </w:r>
      <w:r>
        <w:rPr>
          <w:spacing w:val="-1"/>
        </w:rPr>
        <w:t xml:space="preserve"> </w:t>
      </w:r>
      <w:r>
        <w:t>a</w:t>
      </w:r>
      <w:r>
        <w:rPr>
          <w:spacing w:val="-1"/>
        </w:rPr>
        <w:t xml:space="preserve"> </w:t>
      </w:r>
      <w:r>
        <w:t>modest</w:t>
      </w:r>
      <w:r>
        <w:rPr>
          <w:spacing w:val="-1"/>
        </w:rPr>
        <w:t xml:space="preserve"> </w:t>
      </w:r>
      <w:r>
        <w:t>1.5</w:t>
      </w:r>
      <w:r>
        <w:rPr>
          <w:spacing w:val="-1"/>
        </w:rPr>
        <w:t xml:space="preserve"> </w:t>
      </w:r>
      <w:r>
        <w:t>percent</w:t>
      </w:r>
      <w:r>
        <w:rPr>
          <w:spacing w:val="-1"/>
        </w:rPr>
        <w:t xml:space="preserve"> </w:t>
      </w:r>
      <w:r>
        <w:t>on</w:t>
      </w:r>
      <w:r>
        <w:rPr>
          <w:spacing w:val="-1"/>
        </w:rPr>
        <w:t xml:space="preserve"> </w:t>
      </w:r>
      <w:r>
        <w:t>average</w:t>
      </w:r>
      <w:r>
        <w:rPr>
          <w:spacing w:val="-1"/>
        </w:rPr>
        <w:t xml:space="preserve"> </w:t>
      </w:r>
      <w:r>
        <w:t>per year, with fluctuations in growth related to changes in the construction, public service, and fisheries sectors. The real GDP, however, declined in 2020 by 2.2%</w:t>
      </w:r>
      <w:r>
        <w:rPr>
          <w:rStyle w:val="FootnoteReference"/>
        </w:rPr>
        <w:footnoteReference w:id="5"/>
      </w:r>
      <w:r>
        <w:t>. Key industries include production of copra and craft items, tuna processing, construction, and tourism. RMI’s private sector is responsible for the delivery of most core goods and services. The public sector accounts for around 21.5% percent of GDP.</w:t>
      </w:r>
      <w:r>
        <w:rPr>
          <w:rStyle w:val="FootnoteReference"/>
        </w:rPr>
        <w:footnoteReference w:id="6"/>
      </w:r>
    </w:p>
    <w:p w14:paraId="245BBA18" w14:textId="77777777" w:rsidR="00825D6D" w:rsidRDefault="00825D6D" w:rsidP="0036409D">
      <w:pPr>
        <w:pStyle w:val="BodyText"/>
      </w:pPr>
      <w:r>
        <w:t>The</w:t>
      </w:r>
      <w:r>
        <w:rPr>
          <w:spacing w:val="-7"/>
        </w:rPr>
        <w:t xml:space="preserve"> </w:t>
      </w:r>
      <w:r>
        <w:t>poverty</w:t>
      </w:r>
      <w:r>
        <w:rPr>
          <w:spacing w:val="-7"/>
        </w:rPr>
        <w:t xml:space="preserve"> </w:t>
      </w:r>
      <w:r>
        <w:t>headcount</w:t>
      </w:r>
      <w:r>
        <w:rPr>
          <w:spacing w:val="-7"/>
        </w:rPr>
        <w:t xml:space="preserve"> </w:t>
      </w:r>
      <w:r>
        <w:t>in</w:t>
      </w:r>
      <w:r>
        <w:rPr>
          <w:spacing w:val="-7"/>
        </w:rPr>
        <w:t xml:space="preserve"> </w:t>
      </w:r>
      <w:r>
        <w:t>RMI</w:t>
      </w:r>
      <w:r>
        <w:rPr>
          <w:spacing w:val="-7"/>
        </w:rPr>
        <w:t xml:space="preserve"> </w:t>
      </w:r>
      <w:r>
        <w:t>is</w:t>
      </w:r>
      <w:r>
        <w:rPr>
          <w:spacing w:val="-7"/>
        </w:rPr>
        <w:t xml:space="preserve"> </w:t>
      </w:r>
      <w:r>
        <w:t>estimated</w:t>
      </w:r>
      <w:r>
        <w:rPr>
          <w:spacing w:val="-7"/>
        </w:rPr>
        <w:t xml:space="preserve"> </w:t>
      </w:r>
      <w:r>
        <w:t>at</w:t>
      </w:r>
      <w:r>
        <w:rPr>
          <w:spacing w:val="-7"/>
        </w:rPr>
        <w:t xml:space="preserve"> </w:t>
      </w:r>
      <w:r>
        <w:t>7.2</w:t>
      </w:r>
      <w:r>
        <w:rPr>
          <w:spacing w:val="-7"/>
        </w:rPr>
        <w:t xml:space="preserve"> </w:t>
      </w:r>
      <w:r>
        <w:t>percent</w:t>
      </w:r>
      <w:r>
        <w:rPr>
          <w:spacing w:val="-7"/>
        </w:rPr>
        <w:t xml:space="preserve"> </w:t>
      </w:r>
      <w:r>
        <w:t>of</w:t>
      </w:r>
      <w:r>
        <w:rPr>
          <w:spacing w:val="-7"/>
        </w:rPr>
        <w:t xml:space="preserve"> </w:t>
      </w:r>
      <w:r>
        <w:t>the</w:t>
      </w:r>
      <w:r>
        <w:rPr>
          <w:spacing w:val="-7"/>
        </w:rPr>
        <w:t xml:space="preserve"> </w:t>
      </w:r>
      <w:r>
        <w:t>total</w:t>
      </w:r>
      <w:r>
        <w:rPr>
          <w:spacing w:val="-7"/>
        </w:rPr>
        <w:t xml:space="preserve"> </w:t>
      </w:r>
      <w:r>
        <w:t>population</w:t>
      </w:r>
      <w:r>
        <w:rPr>
          <w:spacing w:val="-7"/>
        </w:rPr>
        <w:t xml:space="preserve"> </w:t>
      </w:r>
      <w:r>
        <w:t>based</w:t>
      </w:r>
      <w:r>
        <w:rPr>
          <w:spacing w:val="-7"/>
        </w:rPr>
        <w:t xml:space="preserve"> </w:t>
      </w:r>
      <w:r>
        <w:t>on</w:t>
      </w:r>
      <w:r>
        <w:rPr>
          <w:spacing w:val="-7"/>
        </w:rPr>
        <w:t xml:space="preserve"> </w:t>
      </w:r>
      <w:r>
        <w:t>the</w:t>
      </w:r>
      <w:r>
        <w:rPr>
          <w:spacing w:val="-7"/>
        </w:rPr>
        <w:t xml:space="preserve"> </w:t>
      </w:r>
      <w:r>
        <w:t>2019-2020 Household</w:t>
      </w:r>
      <w:r>
        <w:rPr>
          <w:spacing w:val="-1"/>
        </w:rPr>
        <w:t xml:space="preserve"> </w:t>
      </w:r>
      <w:r>
        <w:t>Income</w:t>
      </w:r>
      <w:r>
        <w:rPr>
          <w:spacing w:val="-1"/>
        </w:rPr>
        <w:t xml:space="preserve"> </w:t>
      </w:r>
      <w:r>
        <w:t>and</w:t>
      </w:r>
      <w:r>
        <w:rPr>
          <w:spacing w:val="-1"/>
        </w:rPr>
        <w:t xml:space="preserve"> </w:t>
      </w:r>
      <w:r>
        <w:t>Expenditure</w:t>
      </w:r>
      <w:r>
        <w:rPr>
          <w:spacing w:val="-1"/>
        </w:rPr>
        <w:t xml:space="preserve"> </w:t>
      </w:r>
      <w:r>
        <w:t>Survey.</w:t>
      </w:r>
      <w:r>
        <w:rPr>
          <w:spacing w:val="-1"/>
        </w:rPr>
        <w:t xml:space="preserve"> </w:t>
      </w:r>
      <w:r>
        <w:t>About</w:t>
      </w:r>
      <w:r>
        <w:rPr>
          <w:spacing w:val="-1"/>
        </w:rPr>
        <w:t xml:space="preserve"> </w:t>
      </w:r>
      <w:r>
        <w:t>70</w:t>
      </w:r>
      <w:r>
        <w:rPr>
          <w:spacing w:val="-1"/>
        </w:rPr>
        <w:t xml:space="preserve"> </w:t>
      </w:r>
      <w:r>
        <w:t>percent</w:t>
      </w:r>
      <w:r>
        <w:rPr>
          <w:spacing w:val="-1"/>
        </w:rPr>
        <w:t xml:space="preserve"> </w:t>
      </w:r>
      <w:r>
        <w:t>of</w:t>
      </w:r>
      <w:r>
        <w:rPr>
          <w:spacing w:val="-1"/>
        </w:rPr>
        <w:t xml:space="preserve"> </w:t>
      </w:r>
      <w:r>
        <w:t>poor</w:t>
      </w:r>
      <w:r>
        <w:rPr>
          <w:spacing w:val="-1"/>
        </w:rPr>
        <w:t xml:space="preserve"> </w:t>
      </w:r>
      <w:r>
        <w:t>households</w:t>
      </w:r>
      <w:r>
        <w:rPr>
          <w:spacing w:val="-1"/>
        </w:rPr>
        <w:t xml:space="preserve"> </w:t>
      </w:r>
      <w:r>
        <w:t>live</w:t>
      </w:r>
      <w:r>
        <w:rPr>
          <w:spacing w:val="-1"/>
        </w:rPr>
        <w:t xml:space="preserve"> </w:t>
      </w:r>
      <w:r>
        <w:t>in</w:t>
      </w:r>
      <w:r>
        <w:rPr>
          <w:spacing w:val="-1"/>
        </w:rPr>
        <w:t xml:space="preserve"> </w:t>
      </w:r>
      <w:r>
        <w:t>rural</w:t>
      </w:r>
      <w:r>
        <w:rPr>
          <w:spacing w:val="-1"/>
        </w:rPr>
        <w:t xml:space="preserve"> </w:t>
      </w:r>
      <w:r>
        <w:t>areas</w:t>
      </w:r>
      <w:r>
        <w:rPr>
          <w:spacing w:val="-1"/>
        </w:rPr>
        <w:t xml:space="preserve"> </w:t>
      </w:r>
      <w:r>
        <w:t>with the remaining 30 percent spread evenly between Majuro and Ebeye. The poverty rate is consequently lowest in Majuro (2.3 percent of individuals) and highest in rural areas (21.2 percent of individuals)</w:t>
      </w:r>
      <w:r>
        <w:rPr>
          <w:rStyle w:val="FootnoteReference"/>
        </w:rPr>
        <w:footnoteReference w:id="7"/>
      </w:r>
      <w:r>
        <w:t>.</w:t>
      </w:r>
    </w:p>
    <w:p w14:paraId="6DFEFAAA" w14:textId="77777777" w:rsidR="00825D6D" w:rsidRDefault="00825D6D" w:rsidP="0007342D">
      <w:pPr>
        <w:pStyle w:val="Heading2"/>
      </w:pPr>
      <w:bookmarkStart w:id="61" w:name="_TOC_250028"/>
      <w:bookmarkStart w:id="62" w:name="_Toc162627314"/>
      <w:bookmarkStart w:id="63" w:name="_Toc162947954"/>
      <w:bookmarkEnd w:id="61"/>
      <w:r>
        <w:t>Electricity Sector</w:t>
      </w:r>
      <w:bookmarkEnd w:id="62"/>
      <w:bookmarkEnd w:id="63"/>
    </w:p>
    <w:p w14:paraId="6CCB2060" w14:textId="3AFF5A07" w:rsidR="00457359" w:rsidRDefault="00825D6D" w:rsidP="0036409D">
      <w:pPr>
        <w:pStyle w:val="BodyText"/>
      </w:pPr>
      <w:r>
        <w:t xml:space="preserve">The Marshall Islands are served by two government-owned electric utilities, MEC and KAJUR. MEC coordinates power generation and distribution services for the majority of RMI, while KAJUR, services RMI’s second largest population center, Ebeye.  </w:t>
      </w:r>
      <w:bookmarkStart w:id="64" w:name="_Hlk162075946"/>
    </w:p>
    <w:p w14:paraId="47C89CCE" w14:textId="77777777" w:rsidR="00457359" w:rsidRDefault="00457359" w:rsidP="0036409D">
      <w:pPr>
        <w:pStyle w:val="BodyText"/>
      </w:pPr>
      <w:r w:rsidRPr="004D702E">
        <w:t xml:space="preserve">The role of the National Energy Office (NEO) is the implementation of the National Energy Policy.  NEO was established by legislation in late 2018, elevating what was formerly a division of the Ministry of Natural Resources and Commerce, to a standalone office, reporting directly </w:t>
      </w:r>
      <w:r w:rsidRPr="004D702E">
        <w:lastRenderedPageBreak/>
        <w:t>to the Minister of Environment.</w:t>
      </w:r>
    </w:p>
    <w:p w14:paraId="69E344B1" w14:textId="712D9528" w:rsidR="00825D6D" w:rsidRDefault="00825D6D" w:rsidP="0036409D">
      <w:pPr>
        <w:pStyle w:val="BodyText"/>
      </w:pPr>
      <w:r>
        <w:t>Uniform electric rates are applied across all RMI islands and atolls.</w:t>
      </w:r>
      <w:bookmarkEnd w:id="64"/>
    </w:p>
    <w:p w14:paraId="4ECF1ABC" w14:textId="4E152CBE" w:rsidR="00825D6D" w:rsidRDefault="00825D6D" w:rsidP="0036409D">
      <w:pPr>
        <w:pStyle w:val="BodyText"/>
      </w:pPr>
      <w:r>
        <w:t xml:space="preserve">The </w:t>
      </w:r>
      <w:bookmarkStart w:id="65" w:name="_Hlk162075971"/>
      <w:r>
        <w:t xml:space="preserve">average electricity consumption for an RMI household was </w:t>
      </w:r>
      <w:r w:rsidRPr="00DC7A91">
        <w:rPr>
          <w:highlight w:val="yellow"/>
        </w:rPr>
        <w:t>XXX kWh/month</w:t>
      </w:r>
      <w:r>
        <w:t xml:space="preserve"> in 2023</w:t>
      </w:r>
      <w:bookmarkEnd w:id="65"/>
      <w:r>
        <w:t>.  Diesel-powered generators, which continue to provide the vast majority of electricity to customers in RMI</w:t>
      </w:r>
      <w:bookmarkStart w:id="66" w:name="_Hlk162076001"/>
      <w:r>
        <w:t xml:space="preserve">.  </w:t>
      </w:r>
      <w:bookmarkStart w:id="67" w:name="_Hlk162076030"/>
      <w:bookmarkEnd w:id="66"/>
      <w:r>
        <w:t xml:space="preserve">In 2023, </w:t>
      </w:r>
      <w:r w:rsidRPr="00DC7A91">
        <w:rPr>
          <w:highlight w:val="yellow"/>
        </w:rPr>
        <w:t>XX</w:t>
      </w:r>
      <w:r>
        <w:t xml:space="preserve">% of the total population in RMI had access to electricity.  Within the country’s main urban areas of Majuro and Kwajalein, which comprise 74% of RMI’s population, the electrification rate was </w:t>
      </w:r>
      <w:r w:rsidRPr="00DC7A91">
        <w:rPr>
          <w:highlight w:val="yellow"/>
        </w:rPr>
        <w:t>XX</w:t>
      </w:r>
      <w:r>
        <w:t xml:space="preserve">%. While only </w:t>
      </w:r>
      <w:r w:rsidRPr="00DC7A91">
        <w:rPr>
          <w:highlight w:val="yellow"/>
        </w:rPr>
        <w:t>XX</w:t>
      </w:r>
      <w:r>
        <w:t>% of the population of the outer rural islands had access to electricity in 2023</w:t>
      </w:r>
      <w:bookmarkEnd w:id="67"/>
      <w:r>
        <w:t>.</w:t>
      </w:r>
    </w:p>
    <w:p w14:paraId="7A416F5E" w14:textId="77777777" w:rsidR="00825D6D" w:rsidRDefault="00825D6D" w:rsidP="0007342D">
      <w:pPr>
        <w:pStyle w:val="Heading2"/>
      </w:pPr>
      <w:bookmarkStart w:id="68" w:name="_TOC_250027"/>
      <w:bookmarkStart w:id="69" w:name="_Toc162627315"/>
      <w:bookmarkStart w:id="70" w:name="_Toc162947955"/>
      <w:r>
        <w:t>Natural</w:t>
      </w:r>
      <w:r>
        <w:rPr>
          <w:spacing w:val="-4"/>
        </w:rPr>
        <w:t xml:space="preserve"> </w:t>
      </w:r>
      <w:r>
        <w:t>Hazards</w:t>
      </w:r>
      <w:r>
        <w:rPr>
          <w:spacing w:val="-4"/>
        </w:rPr>
        <w:t xml:space="preserve"> </w:t>
      </w:r>
      <w:r>
        <w:t>and</w:t>
      </w:r>
      <w:r>
        <w:rPr>
          <w:spacing w:val="-4"/>
        </w:rPr>
        <w:t xml:space="preserve"> </w:t>
      </w:r>
      <w:r>
        <w:t>Climate</w:t>
      </w:r>
      <w:r>
        <w:rPr>
          <w:spacing w:val="-4"/>
        </w:rPr>
        <w:t xml:space="preserve"> </w:t>
      </w:r>
      <w:bookmarkEnd w:id="68"/>
      <w:r>
        <w:rPr>
          <w:spacing w:val="-2"/>
        </w:rPr>
        <w:t>Change</w:t>
      </w:r>
      <w:bookmarkEnd w:id="69"/>
      <w:bookmarkEnd w:id="70"/>
    </w:p>
    <w:p w14:paraId="3B5A5785" w14:textId="77777777" w:rsidR="00825D6D" w:rsidRDefault="00825D6D" w:rsidP="0036409D">
      <w:pPr>
        <w:pStyle w:val="BodyText"/>
      </w:pPr>
      <w:r>
        <w:t>RMI</w:t>
      </w:r>
      <w:r>
        <w:rPr>
          <w:spacing w:val="-2"/>
        </w:rPr>
        <w:t xml:space="preserve"> </w:t>
      </w:r>
      <w:r>
        <w:t>faces</w:t>
      </w:r>
      <w:r>
        <w:rPr>
          <w:spacing w:val="-2"/>
        </w:rPr>
        <w:t xml:space="preserve"> </w:t>
      </w:r>
      <w:r>
        <w:t>a</w:t>
      </w:r>
      <w:r>
        <w:rPr>
          <w:spacing w:val="-2"/>
        </w:rPr>
        <w:t xml:space="preserve"> </w:t>
      </w:r>
      <w:r>
        <w:t>high</w:t>
      </w:r>
      <w:r>
        <w:rPr>
          <w:spacing w:val="-2"/>
        </w:rPr>
        <w:t xml:space="preserve"> </w:t>
      </w:r>
      <w:r>
        <w:t>risk</w:t>
      </w:r>
      <w:r>
        <w:rPr>
          <w:spacing w:val="-2"/>
        </w:rPr>
        <w:t xml:space="preserve"> </w:t>
      </w:r>
      <w:r>
        <w:t>of</w:t>
      </w:r>
      <w:r>
        <w:rPr>
          <w:spacing w:val="-2"/>
        </w:rPr>
        <w:t xml:space="preserve"> </w:t>
      </w:r>
      <w:r>
        <w:t>cyclones,</w:t>
      </w:r>
      <w:r>
        <w:rPr>
          <w:spacing w:val="-2"/>
        </w:rPr>
        <w:t xml:space="preserve"> </w:t>
      </w:r>
      <w:r>
        <w:t>and</w:t>
      </w:r>
      <w:r>
        <w:rPr>
          <w:spacing w:val="-2"/>
        </w:rPr>
        <w:t xml:space="preserve"> </w:t>
      </w:r>
      <w:r>
        <w:t>the</w:t>
      </w:r>
      <w:r>
        <w:rPr>
          <w:spacing w:val="-2"/>
        </w:rPr>
        <w:t xml:space="preserve"> </w:t>
      </w:r>
      <w:r>
        <w:t>low-lying</w:t>
      </w:r>
      <w:r>
        <w:rPr>
          <w:spacing w:val="-2"/>
        </w:rPr>
        <w:t xml:space="preserve"> </w:t>
      </w:r>
      <w:r>
        <w:t>islands</w:t>
      </w:r>
      <w:r>
        <w:rPr>
          <w:spacing w:val="-2"/>
        </w:rPr>
        <w:t xml:space="preserve"> </w:t>
      </w:r>
      <w:r>
        <w:t>are</w:t>
      </w:r>
      <w:r>
        <w:rPr>
          <w:spacing w:val="-2"/>
        </w:rPr>
        <w:t xml:space="preserve"> </w:t>
      </w:r>
      <w:r>
        <w:t>susceptible</w:t>
      </w:r>
      <w:r>
        <w:rPr>
          <w:spacing w:val="-2"/>
        </w:rPr>
        <w:t xml:space="preserve"> </w:t>
      </w:r>
      <w:r>
        <w:t>to</w:t>
      </w:r>
      <w:r>
        <w:rPr>
          <w:spacing w:val="-2"/>
        </w:rPr>
        <w:t xml:space="preserve"> </w:t>
      </w:r>
      <w:r>
        <w:t>coastal</w:t>
      </w:r>
      <w:r>
        <w:rPr>
          <w:spacing w:val="-2"/>
        </w:rPr>
        <w:t xml:space="preserve"> </w:t>
      </w:r>
      <w:r>
        <w:t>floods</w:t>
      </w:r>
      <w:r>
        <w:rPr>
          <w:spacing w:val="-2"/>
        </w:rPr>
        <w:t xml:space="preserve"> </w:t>
      </w:r>
      <w:r>
        <w:t>and</w:t>
      </w:r>
      <w:r>
        <w:rPr>
          <w:spacing w:val="-2"/>
        </w:rPr>
        <w:t xml:space="preserve"> </w:t>
      </w:r>
      <w:r>
        <w:t>tsunamis whilst extreme heat and drought conditions have recently affected the islands. The climate risk in RMI is high</w:t>
      </w:r>
      <w:r>
        <w:rPr>
          <w:spacing w:val="-4"/>
        </w:rPr>
        <w:t xml:space="preserve"> </w:t>
      </w:r>
      <w:r>
        <w:t>due</w:t>
      </w:r>
      <w:r>
        <w:rPr>
          <w:spacing w:val="-4"/>
        </w:rPr>
        <w:t xml:space="preserve"> </w:t>
      </w:r>
      <w:r>
        <w:t>to</w:t>
      </w:r>
      <w:r>
        <w:rPr>
          <w:spacing w:val="-4"/>
        </w:rPr>
        <w:t xml:space="preserve"> </w:t>
      </w:r>
      <w:r>
        <w:t>the</w:t>
      </w:r>
      <w:r>
        <w:rPr>
          <w:spacing w:val="-4"/>
        </w:rPr>
        <w:t xml:space="preserve"> </w:t>
      </w:r>
      <w:r>
        <w:t>combination</w:t>
      </w:r>
      <w:r>
        <w:rPr>
          <w:spacing w:val="-4"/>
        </w:rPr>
        <w:t xml:space="preserve"> </w:t>
      </w:r>
      <w:r>
        <w:t>of</w:t>
      </w:r>
      <w:r>
        <w:rPr>
          <w:spacing w:val="-3"/>
        </w:rPr>
        <w:t xml:space="preserve"> </w:t>
      </w:r>
      <w:r>
        <w:t>economic</w:t>
      </w:r>
      <w:r>
        <w:rPr>
          <w:spacing w:val="-3"/>
        </w:rPr>
        <w:t xml:space="preserve"> </w:t>
      </w:r>
      <w:r>
        <w:t>and</w:t>
      </w:r>
      <w:r>
        <w:rPr>
          <w:spacing w:val="-4"/>
        </w:rPr>
        <w:t xml:space="preserve"> </w:t>
      </w:r>
      <w:r>
        <w:t>physical</w:t>
      </w:r>
      <w:r>
        <w:rPr>
          <w:spacing w:val="-3"/>
        </w:rPr>
        <w:t xml:space="preserve"> </w:t>
      </w:r>
      <w:r>
        <w:t>vulnerability</w:t>
      </w:r>
      <w:r>
        <w:rPr>
          <w:spacing w:val="-4"/>
        </w:rPr>
        <w:t xml:space="preserve"> </w:t>
      </w:r>
      <w:r>
        <w:t>and</w:t>
      </w:r>
      <w:r>
        <w:rPr>
          <w:spacing w:val="-4"/>
        </w:rPr>
        <w:t xml:space="preserve"> </w:t>
      </w:r>
      <w:r>
        <w:t>the</w:t>
      </w:r>
      <w:r>
        <w:rPr>
          <w:spacing w:val="-4"/>
        </w:rPr>
        <w:t xml:space="preserve"> </w:t>
      </w:r>
      <w:r>
        <w:t>islands’</w:t>
      </w:r>
      <w:r>
        <w:rPr>
          <w:spacing w:val="-3"/>
        </w:rPr>
        <w:t xml:space="preserve"> </w:t>
      </w:r>
      <w:r>
        <w:t>proneness</w:t>
      </w:r>
      <w:r>
        <w:rPr>
          <w:spacing w:val="-3"/>
        </w:rPr>
        <w:t xml:space="preserve"> </w:t>
      </w:r>
      <w:r>
        <w:t>to</w:t>
      </w:r>
      <w:r>
        <w:rPr>
          <w:spacing w:val="-4"/>
        </w:rPr>
        <w:t xml:space="preserve"> </w:t>
      </w:r>
      <w:r>
        <w:t>natural hazards which is further exacerbated by climate change and variability</w:t>
      </w:r>
      <w:r>
        <w:rPr>
          <w:vertAlign w:val="superscript"/>
        </w:rPr>
        <w:t>18</w:t>
      </w:r>
      <w:r>
        <w:t>.</w:t>
      </w:r>
    </w:p>
    <w:p w14:paraId="13DC523A" w14:textId="77777777" w:rsidR="00825D6D" w:rsidRDefault="00825D6D" w:rsidP="0036409D">
      <w:pPr>
        <w:pStyle w:val="BodyText"/>
      </w:pPr>
      <w:r>
        <w:t>RMI is facing increasing exposure and extreme vulnerability to the impacts of climate-change induced natural hazards such as high risk of cyclones, sea level rise, saline intrusion, floods, and recently heat waves</w:t>
      </w:r>
      <w:r>
        <w:rPr>
          <w:spacing w:val="-6"/>
        </w:rPr>
        <w:t xml:space="preserve"> </w:t>
      </w:r>
      <w:r>
        <w:t>and</w:t>
      </w:r>
      <w:r>
        <w:rPr>
          <w:spacing w:val="-6"/>
        </w:rPr>
        <w:t xml:space="preserve"> </w:t>
      </w:r>
      <w:r>
        <w:t>droughts.</w:t>
      </w:r>
      <w:r>
        <w:rPr>
          <w:spacing w:val="-5"/>
        </w:rPr>
        <w:t xml:space="preserve"> </w:t>
      </w:r>
      <w:r>
        <w:t>These</w:t>
      </w:r>
      <w:r>
        <w:rPr>
          <w:spacing w:val="-5"/>
        </w:rPr>
        <w:t xml:space="preserve"> </w:t>
      </w:r>
      <w:r>
        <w:t>are</w:t>
      </w:r>
      <w:r>
        <w:rPr>
          <w:spacing w:val="-5"/>
        </w:rPr>
        <w:t xml:space="preserve"> </w:t>
      </w:r>
      <w:r>
        <w:t>further</w:t>
      </w:r>
      <w:r>
        <w:rPr>
          <w:spacing w:val="-5"/>
        </w:rPr>
        <w:t xml:space="preserve"> </w:t>
      </w:r>
      <w:r>
        <w:t>exacerbated</w:t>
      </w:r>
      <w:r>
        <w:rPr>
          <w:spacing w:val="-6"/>
        </w:rPr>
        <w:t xml:space="preserve"> </w:t>
      </w:r>
      <w:r>
        <w:t>by</w:t>
      </w:r>
      <w:r>
        <w:rPr>
          <w:spacing w:val="-5"/>
        </w:rPr>
        <w:t xml:space="preserve"> </w:t>
      </w:r>
      <w:r>
        <w:t>very</w:t>
      </w:r>
      <w:r>
        <w:rPr>
          <w:spacing w:val="-5"/>
        </w:rPr>
        <w:t xml:space="preserve"> </w:t>
      </w:r>
      <w:r>
        <w:t>high</w:t>
      </w:r>
      <w:r>
        <w:rPr>
          <w:spacing w:val="-6"/>
        </w:rPr>
        <w:t xml:space="preserve"> </w:t>
      </w:r>
      <w:r>
        <w:t>population</w:t>
      </w:r>
      <w:r>
        <w:rPr>
          <w:spacing w:val="-6"/>
        </w:rPr>
        <w:t xml:space="preserve"> </w:t>
      </w:r>
      <w:r>
        <w:t>density,</w:t>
      </w:r>
      <w:r>
        <w:rPr>
          <w:spacing w:val="-5"/>
        </w:rPr>
        <w:t xml:space="preserve"> </w:t>
      </w:r>
      <w:r>
        <w:t>particularly</w:t>
      </w:r>
      <w:r>
        <w:rPr>
          <w:spacing w:val="-5"/>
        </w:rPr>
        <w:t xml:space="preserve"> </w:t>
      </w:r>
      <w:r>
        <w:t>in</w:t>
      </w:r>
      <w:r>
        <w:rPr>
          <w:spacing w:val="-6"/>
        </w:rPr>
        <w:t xml:space="preserve"> </w:t>
      </w:r>
      <w:r>
        <w:t>Ebeye and Majuro. As a result of climate change, biodiversity and the natural environment of RMI would face extreme pressure, with potential loss of some fish, coral, bird, and terrestrial species in the event of no effective conservation measures.</w:t>
      </w:r>
    </w:p>
    <w:p w14:paraId="064B246F" w14:textId="77777777" w:rsidR="00825D6D" w:rsidRDefault="00825D6D" w:rsidP="0007342D">
      <w:pPr>
        <w:pStyle w:val="Heading2"/>
      </w:pPr>
      <w:bookmarkStart w:id="71" w:name="_TOC_250026"/>
      <w:bookmarkStart w:id="72" w:name="_Toc162627316"/>
      <w:bookmarkStart w:id="73" w:name="_Toc162947956"/>
      <w:r>
        <w:t>Gender</w:t>
      </w:r>
      <w:r>
        <w:rPr>
          <w:spacing w:val="-4"/>
        </w:rPr>
        <w:t xml:space="preserve"> </w:t>
      </w:r>
      <w:bookmarkEnd w:id="71"/>
      <w:r>
        <w:rPr>
          <w:spacing w:val="-2"/>
        </w:rPr>
        <w:t>Issues</w:t>
      </w:r>
      <w:bookmarkEnd w:id="72"/>
      <w:bookmarkEnd w:id="73"/>
    </w:p>
    <w:p w14:paraId="0BC173FE" w14:textId="77777777" w:rsidR="00825D6D" w:rsidRDefault="00825D6D" w:rsidP="0036409D">
      <w:pPr>
        <w:pStyle w:val="BodyText"/>
      </w:pPr>
      <w:r>
        <w:t>The</w:t>
      </w:r>
      <w:r>
        <w:rPr>
          <w:spacing w:val="-12"/>
        </w:rPr>
        <w:t xml:space="preserve"> </w:t>
      </w:r>
      <w:r>
        <w:t>GoRMI</w:t>
      </w:r>
      <w:r>
        <w:rPr>
          <w:spacing w:val="-12"/>
        </w:rPr>
        <w:t xml:space="preserve"> </w:t>
      </w:r>
      <w:r>
        <w:t>developed</w:t>
      </w:r>
      <w:r>
        <w:rPr>
          <w:spacing w:val="-12"/>
        </w:rPr>
        <w:t xml:space="preserve"> </w:t>
      </w:r>
      <w:r>
        <w:t>a</w:t>
      </w:r>
      <w:r>
        <w:rPr>
          <w:spacing w:val="-11"/>
        </w:rPr>
        <w:t xml:space="preserve"> </w:t>
      </w:r>
      <w:r>
        <w:t>National</w:t>
      </w:r>
      <w:r>
        <w:rPr>
          <w:spacing w:val="-11"/>
        </w:rPr>
        <w:t xml:space="preserve"> </w:t>
      </w:r>
      <w:r>
        <w:t>Gender</w:t>
      </w:r>
      <w:r>
        <w:rPr>
          <w:spacing w:val="-12"/>
        </w:rPr>
        <w:t xml:space="preserve"> </w:t>
      </w:r>
      <w:r>
        <w:t>Mainstreaming</w:t>
      </w:r>
      <w:r>
        <w:rPr>
          <w:spacing w:val="-12"/>
        </w:rPr>
        <w:t xml:space="preserve"> </w:t>
      </w:r>
      <w:r>
        <w:t>Policy</w:t>
      </w:r>
      <w:r>
        <w:rPr>
          <w:rStyle w:val="FootnoteReference"/>
        </w:rPr>
        <w:footnoteReference w:id="8"/>
      </w:r>
      <w:r>
        <w:rPr>
          <w:spacing w:val="-11"/>
        </w:rPr>
        <w:t xml:space="preserve"> </w:t>
      </w:r>
      <w:r>
        <w:t>to</w:t>
      </w:r>
      <w:r>
        <w:rPr>
          <w:spacing w:val="-12"/>
        </w:rPr>
        <w:t xml:space="preserve"> </w:t>
      </w:r>
      <w:r>
        <w:t>‘guide</w:t>
      </w:r>
      <w:r>
        <w:rPr>
          <w:spacing w:val="-12"/>
        </w:rPr>
        <w:t xml:space="preserve"> </w:t>
      </w:r>
      <w:r>
        <w:t>the</w:t>
      </w:r>
      <w:r>
        <w:rPr>
          <w:spacing w:val="-12"/>
        </w:rPr>
        <w:t xml:space="preserve"> </w:t>
      </w:r>
      <w:r>
        <w:t>process</w:t>
      </w:r>
      <w:r>
        <w:rPr>
          <w:spacing w:val="-12"/>
        </w:rPr>
        <w:t xml:space="preserve"> </w:t>
      </w:r>
      <w:r>
        <w:t>of</w:t>
      </w:r>
      <w:r>
        <w:rPr>
          <w:spacing w:val="-12"/>
        </w:rPr>
        <w:t xml:space="preserve"> </w:t>
      </w:r>
      <w:r>
        <w:t>developing</w:t>
      </w:r>
      <w:r>
        <w:rPr>
          <w:spacing w:val="-12"/>
        </w:rPr>
        <w:t xml:space="preserve"> </w:t>
      </w:r>
      <w:r>
        <w:t>laws, policies,</w:t>
      </w:r>
      <w:r>
        <w:rPr>
          <w:spacing w:val="-7"/>
        </w:rPr>
        <w:t xml:space="preserve"> </w:t>
      </w:r>
      <w:r>
        <w:t>procedures</w:t>
      </w:r>
      <w:r>
        <w:rPr>
          <w:spacing w:val="-7"/>
        </w:rPr>
        <w:t xml:space="preserve"> </w:t>
      </w:r>
      <w:r>
        <w:t>and</w:t>
      </w:r>
      <w:r>
        <w:rPr>
          <w:spacing w:val="-7"/>
        </w:rPr>
        <w:t xml:space="preserve"> </w:t>
      </w:r>
      <w:r>
        <w:t>practices</w:t>
      </w:r>
      <w:r>
        <w:rPr>
          <w:spacing w:val="-7"/>
        </w:rPr>
        <w:t xml:space="preserve"> </w:t>
      </w:r>
      <w:r>
        <w:t>that</w:t>
      </w:r>
      <w:r>
        <w:rPr>
          <w:spacing w:val="-7"/>
        </w:rPr>
        <w:t xml:space="preserve"> </w:t>
      </w:r>
      <w:r>
        <w:t>will</w:t>
      </w:r>
      <w:r>
        <w:rPr>
          <w:spacing w:val="-7"/>
        </w:rPr>
        <w:t xml:space="preserve"> </w:t>
      </w:r>
      <w:r>
        <w:t>address</w:t>
      </w:r>
      <w:r>
        <w:rPr>
          <w:spacing w:val="-7"/>
        </w:rPr>
        <w:t xml:space="preserve"> </w:t>
      </w:r>
      <w:r>
        <w:t>the</w:t>
      </w:r>
      <w:r>
        <w:rPr>
          <w:spacing w:val="-7"/>
        </w:rPr>
        <w:t xml:space="preserve"> </w:t>
      </w:r>
      <w:r>
        <w:t>needs,</w:t>
      </w:r>
      <w:r>
        <w:rPr>
          <w:spacing w:val="-7"/>
        </w:rPr>
        <w:t xml:space="preserve"> </w:t>
      </w:r>
      <w:r>
        <w:t>priorities</w:t>
      </w:r>
      <w:r>
        <w:rPr>
          <w:spacing w:val="-7"/>
        </w:rPr>
        <w:t xml:space="preserve"> </w:t>
      </w:r>
      <w:r>
        <w:t>and</w:t>
      </w:r>
      <w:r>
        <w:rPr>
          <w:spacing w:val="-7"/>
        </w:rPr>
        <w:t xml:space="preserve"> </w:t>
      </w:r>
      <w:r>
        <w:t>aspirations</w:t>
      </w:r>
      <w:r>
        <w:rPr>
          <w:spacing w:val="-7"/>
        </w:rPr>
        <w:t xml:space="preserve"> </w:t>
      </w:r>
      <w:r>
        <w:t>of</w:t>
      </w:r>
      <w:r>
        <w:rPr>
          <w:spacing w:val="-7"/>
        </w:rPr>
        <w:t xml:space="preserve"> </w:t>
      </w:r>
      <w:r>
        <w:t>all</w:t>
      </w:r>
      <w:r>
        <w:rPr>
          <w:spacing w:val="-7"/>
        </w:rPr>
        <w:t xml:space="preserve"> </w:t>
      </w:r>
      <w:r>
        <w:t>women</w:t>
      </w:r>
      <w:r>
        <w:rPr>
          <w:spacing w:val="-7"/>
        </w:rPr>
        <w:t xml:space="preserve"> </w:t>
      </w:r>
      <w:r>
        <w:t xml:space="preserve">and men and effectively eliminate all forms of discrimination and inequality’. The policy notes that ‘Gender equality is enshrined and included in traditional and cultural practices of the Marshallese people’. The policy and other related documents include an overview of gender issues in the RMI. </w:t>
      </w:r>
    </w:p>
    <w:p w14:paraId="178B9D8F" w14:textId="77777777" w:rsidR="00825D6D" w:rsidRDefault="00825D6D" w:rsidP="0036409D">
      <w:pPr>
        <w:pStyle w:val="BodyText"/>
      </w:pPr>
      <w:r>
        <w:t>These include:</w:t>
      </w:r>
    </w:p>
    <w:p w14:paraId="622838F6" w14:textId="77777777" w:rsidR="00825D6D" w:rsidRDefault="00825D6D" w:rsidP="0036409D">
      <w:pPr>
        <w:pStyle w:val="ListParagraph"/>
        <w:numPr>
          <w:ilvl w:val="0"/>
          <w:numId w:val="60"/>
        </w:numPr>
      </w:pPr>
      <w:r w:rsidRPr="00DC7A91">
        <w:rPr>
          <w:b/>
        </w:rPr>
        <w:t xml:space="preserve">Gender-based violence. </w:t>
      </w:r>
      <w:r>
        <w:t>The National Gender Mainstreaming Policy notes that ‘Gender-based violence</w:t>
      </w:r>
      <w:r w:rsidRPr="00DC7A91">
        <w:rPr>
          <w:spacing w:val="-3"/>
        </w:rPr>
        <w:t xml:space="preserve"> </w:t>
      </w:r>
      <w:r>
        <w:t>is</w:t>
      </w:r>
      <w:r w:rsidRPr="00DC7A91">
        <w:rPr>
          <w:spacing w:val="-3"/>
        </w:rPr>
        <w:t xml:space="preserve"> </w:t>
      </w:r>
      <w:r>
        <w:t>a</w:t>
      </w:r>
      <w:r w:rsidRPr="00DC7A91">
        <w:rPr>
          <w:spacing w:val="-3"/>
        </w:rPr>
        <w:t xml:space="preserve"> </w:t>
      </w:r>
      <w:r>
        <w:t>challenge</w:t>
      </w:r>
      <w:r w:rsidRPr="00DC7A91">
        <w:rPr>
          <w:spacing w:val="-3"/>
        </w:rPr>
        <w:t xml:space="preserve"> </w:t>
      </w:r>
      <w:r>
        <w:t>that</w:t>
      </w:r>
      <w:r w:rsidRPr="00DC7A91">
        <w:rPr>
          <w:spacing w:val="-3"/>
        </w:rPr>
        <w:t xml:space="preserve"> </w:t>
      </w:r>
      <w:r>
        <w:t>is</w:t>
      </w:r>
      <w:r w:rsidRPr="00DC7A91">
        <w:rPr>
          <w:spacing w:val="-3"/>
        </w:rPr>
        <w:t xml:space="preserve"> </w:t>
      </w:r>
      <w:r>
        <w:t>complicated</w:t>
      </w:r>
      <w:r w:rsidRPr="00DC7A91">
        <w:rPr>
          <w:spacing w:val="-3"/>
        </w:rPr>
        <w:t xml:space="preserve"> </w:t>
      </w:r>
      <w:r>
        <w:t>by</w:t>
      </w:r>
      <w:r w:rsidRPr="00DC7A91">
        <w:rPr>
          <w:spacing w:val="-3"/>
        </w:rPr>
        <w:t xml:space="preserve"> </w:t>
      </w:r>
      <w:r>
        <w:t>some</w:t>
      </w:r>
      <w:r w:rsidRPr="00DC7A91">
        <w:rPr>
          <w:spacing w:val="-3"/>
        </w:rPr>
        <w:t xml:space="preserve"> </w:t>
      </w:r>
      <w:r>
        <w:t>social</w:t>
      </w:r>
      <w:r w:rsidRPr="00DC7A91">
        <w:rPr>
          <w:spacing w:val="-3"/>
        </w:rPr>
        <w:t xml:space="preserve"> </w:t>
      </w:r>
      <w:r>
        <w:t>practices,</w:t>
      </w:r>
      <w:r w:rsidRPr="00DC7A91">
        <w:rPr>
          <w:spacing w:val="-3"/>
        </w:rPr>
        <w:t xml:space="preserve"> </w:t>
      </w:r>
      <w:r>
        <w:t>some</w:t>
      </w:r>
      <w:r w:rsidRPr="00DC7A91">
        <w:rPr>
          <w:spacing w:val="-3"/>
        </w:rPr>
        <w:t xml:space="preserve"> </w:t>
      </w:r>
      <w:r>
        <w:t>cultural</w:t>
      </w:r>
      <w:r w:rsidRPr="00DC7A91">
        <w:rPr>
          <w:spacing w:val="-3"/>
        </w:rPr>
        <w:t xml:space="preserve"> </w:t>
      </w:r>
      <w:r>
        <w:t>beliefs,</w:t>
      </w:r>
      <w:r w:rsidRPr="00DC7A91">
        <w:rPr>
          <w:spacing w:val="-3"/>
        </w:rPr>
        <w:t xml:space="preserve"> </w:t>
      </w:r>
      <w:r>
        <w:t>and</w:t>
      </w:r>
      <w:r w:rsidRPr="00DC7A91">
        <w:rPr>
          <w:spacing w:val="-3"/>
        </w:rPr>
        <w:t xml:space="preserve"> </w:t>
      </w:r>
      <w:r>
        <w:t>a lack of institutional support and agencies to provide temporary relief or shelter.’ While up-to -date,</w:t>
      </w:r>
      <w:r w:rsidRPr="00DC7A91">
        <w:rPr>
          <w:spacing w:val="-3"/>
        </w:rPr>
        <w:t xml:space="preserve"> </w:t>
      </w:r>
      <w:r>
        <w:t>reliable</w:t>
      </w:r>
      <w:r w:rsidRPr="00DC7A91">
        <w:rPr>
          <w:spacing w:val="-3"/>
        </w:rPr>
        <w:t xml:space="preserve"> </w:t>
      </w:r>
      <w:r>
        <w:t>GBV</w:t>
      </w:r>
      <w:r w:rsidRPr="00DC7A91">
        <w:rPr>
          <w:spacing w:val="-3"/>
        </w:rPr>
        <w:t xml:space="preserve"> </w:t>
      </w:r>
      <w:r>
        <w:t>data</w:t>
      </w:r>
      <w:r w:rsidRPr="00DC7A91">
        <w:rPr>
          <w:spacing w:val="-3"/>
        </w:rPr>
        <w:t xml:space="preserve"> </w:t>
      </w:r>
      <w:r>
        <w:t>is</w:t>
      </w:r>
      <w:r w:rsidRPr="00DC7A91">
        <w:rPr>
          <w:spacing w:val="-3"/>
        </w:rPr>
        <w:t xml:space="preserve"> </w:t>
      </w:r>
      <w:r>
        <w:t>lacking,</w:t>
      </w:r>
      <w:r w:rsidRPr="00DC7A91">
        <w:rPr>
          <w:spacing w:val="-3"/>
        </w:rPr>
        <w:t xml:space="preserve"> </w:t>
      </w:r>
      <w:r>
        <w:t>a</w:t>
      </w:r>
      <w:r w:rsidRPr="00DC7A91">
        <w:rPr>
          <w:spacing w:val="-3"/>
        </w:rPr>
        <w:t xml:space="preserve"> </w:t>
      </w:r>
      <w:r>
        <w:t>Family</w:t>
      </w:r>
      <w:r w:rsidRPr="00DC7A91">
        <w:rPr>
          <w:spacing w:val="-3"/>
        </w:rPr>
        <w:t xml:space="preserve"> </w:t>
      </w:r>
      <w:r>
        <w:t>Health</w:t>
      </w:r>
      <w:r w:rsidRPr="00DC7A91">
        <w:rPr>
          <w:spacing w:val="-3"/>
        </w:rPr>
        <w:t xml:space="preserve"> </w:t>
      </w:r>
      <w:r>
        <w:t>and</w:t>
      </w:r>
      <w:r w:rsidRPr="00DC7A91">
        <w:rPr>
          <w:spacing w:val="-3"/>
        </w:rPr>
        <w:t xml:space="preserve"> </w:t>
      </w:r>
      <w:r>
        <w:t>Safety</w:t>
      </w:r>
      <w:r w:rsidRPr="00DC7A91">
        <w:rPr>
          <w:spacing w:val="-3"/>
        </w:rPr>
        <w:t xml:space="preserve"> </w:t>
      </w:r>
      <w:r>
        <w:t>Survey</w:t>
      </w:r>
      <w:r w:rsidRPr="00DC7A91">
        <w:rPr>
          <w:spacing w:val="-3"/>
        </w:rPr>
        <w:t xml:space="preserve"> </w:t>
      </w:r>
      <w:r>
        <w:t>conducted</w:t>
      </w:r>
      <w:r w:rsidRPr="00DC7A91">
        <w:rPr>
          <w:spacing w:val="-3"/>
        </w:rPr>
        <w:t xml:space="preserve"> </w:t>
      </w:r>
      <w:r>
        <w:t>in</w:t>
      </w:r>
      <w:r w:rsidRPr="00DC7A91">
        <w:rPr>
          <w:spacing w:val="-3"/>
        </w:rPr>
        <w:t xml:space="preserve"> </w:t>
      </w:r>
      <w:r>
        <w:t>2014</w:t>
      </w:r>
      <w:r>
        <w:rPr>
          <w:rStyle w:val="FootnoteReference"/>
        </w:rPr>
        <w:footnoteReference w:id="9"/>
      </w:r>
      <w:r>
        <w:t xml:space="preserve"> revealed that the prevalence of GBV was high, with:</w:t>
      </w:r>
    </w:p>
    <w:p w14:paraId="3C1E102E" w14:textId="77777777" w:rsidR="00825D6D" w:rsidRDefault="00825D6D" w:rsidP="0036409D">
      <w:pPr>
        <w:pStyle w:val="ListParagraph"/>
        <w:numPr>
          <w:ilvl w:val="0"/>
          <w:numId w:val="59"/>
        </w:numPr>
      </w:pPr>
      <w:r>
        <w:t>69%</w:t>
      </w:r>
      <w:r>
        <w:rPr>
          <w:spacing w:val="-8"/>
        </w:rPr>
        <w:t xml:space="preserve"> </w:t>
      </w:r>
      <w:r>
        <w:t>of</w:t>
      </w:r>
      <w:r>
        <w:rPr>
          <w:spacing w:val="-5"/>
        </w:rPr>
        <w:t xml:space="preserve"> </w:t>
      </w:r>
      <w:r>
        <w:t>women</w:t>
      </w:r>
      <w:r>
        <w:rPr>
          <w:spacing w:val="-5"/>
        </w:rPr>
        <w:t xml:space="preserve"> </w:t>
      </w:r>
      <w:r>
        <w:t>experiencing</w:t>
      </w:r>
      <w:r>
        <w:rPr>
          <w:spacing w:val="-5"/>
        </w:rPr>
        <w:t xml:space="preserve"> </w:t>
      </w:r>
      <w:r>
        <w:t>physical</w:t>
      </w:r>
      <w:r>
        <w:rPr>
          <w:spacing w:val="-5"/>
        </w:rPr>
        <w:t xml:space="preserve"> </w:t>
      </w:r>
      <w:r>
        <w:t>or</w:t>
      </w:r>
      <w:r>
        <w:rPr>
          <w:spacing w:val="-6"/>
        </w:rPr>
        <w:t xml:space="preserve"> </w:t>
      </w:r>
      <w:r>
        <w:t>sexual</w:t>
      </w:r>
      <w:r>
        <w:rPr>
          <w:spacing w:val="-5"/>
        </w:rPr>
        <w:t xml:space="preserve"> </w:t>
      </w:r>
      <w:r>
        <w:t>violence</w:t>
      </w:r>
      <w:r>
        <w:rPr>
          <w:spacing w:val="-5"/>
        </w:rPr>
        <w:t xml:space="preserve"> </w:t>
      </w:r>
      <w:r>
        <w:t>in</w:t>
      </w:r>
      <w:r>
        <w:rPr>
          <w:spacing w:val="-5"/>
        </w:rPr>
        <w:t xml:space="preserve"> </w:t>
      </w:r>
      <w:r>
        <w:t>their</w:t>
      </w:r>
      <w:r>
        <w:rPr>
          <w:spacing w:val="-5"/>
        </w:rPr>
        <w:t xml:space="preserve"> </w:t>
      </w:r>
      <w:r>
        <w:rPr>
          <w:spacing w:val="-2"/>
        </w:rPr>
        <w:t>lives</w:t>
      </w:r>
    </w:p>
    <w:p w14:paraId="685F943E" w14:textId="77777777" w:rsidR="00825D6D" w:rsidRDefault="00825D6D" w:rsidP="0036409D">
      <w:pPr>
        <w:pStyle w:val="ListParagraph"/>
        <w:numPr>
          <w:ilvl w:val="0"/>
          <w:numId w:val="59"/>
        </w:numPr>
      </w:pPr>
      <w:r>
        <w:t>16%</w:t>
      </w:r>
      <w:r>
        <w:rPr>
          <w:spacing w:val="-7"/>
        </w:rPr>
        <w:t xml:space="preserve"> </w:t>
      </w:r>
      <w:r>
        <w:t>of</w:t>
      </w:r>
      <w:r>
        <w:rPr>
          <w:spacing w:val="-5"/>
        </w:rPr>
        <w:t xml:space="preserve"> </w:t>
      </w:r>
      <w:r>
        <w:t>women</w:t>
      </w:r>
      <w:r>
        <w:rPr>
          <w:spacing w:val="-5"/>
        </w:rPr>
        <w:t xml:space="preserve"> </w:t>
      </w:r>
      <w:r>
        <w:t>had</w:t>
      </w:r>
      <w:r>
        <w:rPr>
          <w:spacing w:val="-4"/>
        </w:rPr>
        <w:t xml:space="preserve"> </w:t>
      </w:r>
      <w:r>
        <w:t>experiencing</w:t>
      </w:r>
      <w:r>
        <w:rPr>
          <w:spacing w:val="-5"/>
        </w:rPr>
        <w:t xml:space="preserve"> </w:t>
      </w:r>
      <w:r>
        <w:t>physical</w:t>
      </w:r>
      <w:r>
        <w:rPr>
          <w:spacing w:val="-5"/>
        </w:rPr>
        <w:t xml:space="preserve"> </w:t>
      </w:r>
      <w:r>
        <w:t>violence</w:t>
      </w:r>
      <w:r>
        <w:rPr>
          <w:spacing w:val="-4"/>
        </w:rPr>
        <w:t xml:space="preserve"> </w:t>
      </w:r>
      <w:r>
        <w:t>in</w:t>
      </w:r>
      <w:r>
        <w:rPr>
          <w:spacing w:val="-5"/>
        </w:rPr>
        <w:t xml:space="preserve"> </w:t>
      </w:r>
      <w:r>
        <w:t>the</w:t>
      </w:r>
      <w:r>
        <w:rPr>
          <w:spacing w:val="-5"/>
        </w:rPr>
        <w:t xml:space="preserve"> </w:t>
      </w:r>
      <w:r>
        <w:t>12</w:t>
      </w:r>
      <w:r>
        <w:rPr>
          <w:spacing w:val="-4"/>
        </w:rPr>
        <w:t xml:space="preserve"> </w:t>
      </w:r>
      <w:r>
        <w:rPr>
          <w:spacing w:val="-2"/>
        </w:rPr>
        <w:t>months</w:t>
      </w:r>
    </w:p>
    <w:p w14:paraId="35C6FF11" w14:textId="12ADAD37" w:rsidR="00825D6D" w:rsidRDefault="00825D6D" w:rsidP="0036409D">
      <w:pPr>
        <w:pStyle w:val="ListParagraph"/>
        <w:numPr>
          <w:ilvl w:val="0"/>
          <w:numId w:val="59"/>
        </w:numPr>
      </w:pPr>
      <w:r>
        <w:t>38%</w:t>
      </w:r>
      <w:r>
        <w:rPr>
          <w:spacing w:val="-4"/>
        </w:rPr>
        <w:t xml:space="preserve"> </w:t>
      </w:r>
      <w:r>
        <w:t>of</w:t>
      </w:r>
      <w:r>
        <w:rPr>
          <w:spacing w:val="-4"/>
        </w:rPr>
        <w:t xml:space="preserve"> </w:t>
      </w:r>
      <w:r>
        <w:t>younger</w:t>
      </w:r>
      <w:r>
        <w:rPr>
          <w:spacing w:val="-4"/>
        </w:rPr>
        <w:t xml:space="preserve"> </w:t>
      </w:r>
      <w:r>
        <w:t>respondents</w:t>
      </w:r>
      <w:r>
        <w:rPr>
          <w:spacing w:val="-4"/>
        </w:rPr>
        <w:t xml:space="preserve"> </w:t>
      </w:r>
      <w:r>
        <w:t>(aged</w:t>
      </w:r>
      <w:r>
        <w:rPr>
          <w:spacing w:val="-4"/>
        </w:rPr>
        <w:t xml:space="preserve"> </w:t>
      </w:r>
      <w:r>
        <w:t>15–24)</w:t>
      </w:r>
      <w:r>
        <w:rPr>
          <w:spacing w:val="-4"/>
        </w:rPr>
        <w:t xml:space="preserve"> </w:t>
      </w:r>
      <w:r>
        <w:t>experiencing</w:t>
      </w:r>
      <w:r>
        <w:rPr>
          <w:spacing w:val="-4"/>
        </w:rPr>
        <w:t xml:space="preserve"> </w:t>
      </w:r>
      <w:r w:rsidR="00A07691">
        <w:rPr>
          <w:spacing w:val="-4"/>
        </w:rPr>
        <w:t xml:space="preserve">lifetime </w:t>
      </w:r>
      <w:r>
        <w:t>partner</w:t>
      </w:r>
      <w:r>
        <w:rPr>
          <w:spacing w:val="-4"/>
        </w:rPr>
        <w:t xml:space="preserve"> </w:t>
      </w:r>
      <w:r>
        <w:t>violence</w:t>
      </w:r>
    </w:p>
    <w:p w14:paraId="2E340246" w14:textId="77777777" w:rsidR="00825D6D" w:rsidRDefault="00825D6D" w:rsidP="0036409D">
      <w:pPr>
        <w:pStyle w:val="ListParagraph"/>
        <w:numPr>
          <w:ilvl w:val="0"/>
          <w:numId w:val="59"/>
        </w:numPr>
      </w:pPr>
      <w:r>
        <w:t>10%</w:t>
      </w:r>
      <w:r>
        <w:rPr>
          <w:spacing w:val="-8"/>
        </w:rPr>
        <w:t xml:space="preserve"> </w:t>
      </w:r>
      <w:r>
        <w:t>of</w:t>
      </w:r>
      <w:r>
        <w:rPr>
          <w:spacing w:val="-5"/>
        </w:rPr>
        <w:t xml:space="preserve"> </w:t>
      </w:r>
      <w:r>
        <w:t>women</w:t>
      </w:r>
      <w:r>
        <w:rPr>
          <w:spacing w:val="-6"/>
        </w:rPr>
        <w:t xml:space="preserve"> </w:t>
      </w:r>
      <w:r>
        <w:t>having</w:t>
      </w:r>
      <w:r>
        <w:rPr>
          <w:spacing w:val="-5"/>
        </w:rPr>
        <w:t xml:space="preserve"> </w:t>
      </w:r>
      <w:r>
        <w:t>experienced</w:t>
      </w:r>
      <w:r>
        <w:rPr>
          <w:spacing w:val="-6"/>
        </w:rPr>
        <w:t xml:space="preserve"> </w:t>
      </w:r>
      <w:r>
        <w:t>sexual</w:t>
      </w:r>
      <w:r>
        <w:rPr>
          <w:spacing w:val="-5"/>
        </w:rPr>
        <w:t xml:space="preserve"> </w:t>
      </w:r>
      <w:r>
        <w:t>violence</w:t>
      </w:r>
      <w:r>
        <w:rPr>
          <w:spacing w:val="-6"/>
        </w:rPr>
        <w:t xml:space="preserve"> </w:t>
      </w:r>
      <w:r>
        <w:t>by</w:t>
      </w:r>
      <w:r>
        <w:rPr>
          <w:spacing w:val="-5"/>
        </w:rPr>
        <w:t xml:space="preserve"> </w:t>
      </w:r>
      <w:r>
        <w:t>a</w:t>
      </w:r>
      <w:r>
        <w:rPr>
          <w:spacing w:val="-5"/>
        </w:rPr>
        <w:t xml:space="preserve"> </w:t>
      </w:r>
      <w:r>
        <w:t>non-</w:t>
      </w:r>
      <w:r>
        <w:rPr>
          <w:spacing w:val="-2"/>
        </w:rPr>
        <w:t>partner.</w:t>
      </w:r>
    </w:p>
    <w:p w14:paraId="1C47FBC4" w14:textId="77777777" w:rsidR="00825D6D" w:rsidRDefault="00825D6D" w:rsidP="00A07691">
      <w:pPr>
        <w:pStyle w:val="BodyText"/>
        <w:ind w:left="1189"/>
      </w:pPr>
      <w:r>
        <w:t>The survey also revealed that found attitudes towards domestic violence, from the perspective of</w:t>
      </w:r>
      <w:r>
        <w:rPr>
          <w:spacing w:val="-3"/>
        </w:rPr>
        <w:t xml:space="preserve"> </w:t>
      </w:r>
      <w:r>
        <w:t>both</w:t>
      </w:r>
      <w:r>
        <w:rPr>
          <w:spacing w:val="-3"/>
        </w:rPr>
        <w:t xml:space="preserve"> </w:t>
      </w:r>
      <w:r>
        <w:t>men</w:t>
      </w:r>
      <w:r>
        <w:rPr>
          <w:spacing w:val="-3"/>
        </w:rPr>
        <w:t xml:space="preserve"> </w:t>
      </w:r>
      <w:r>
        <w:t>and</w:t>
      </w:r>
      <w:r>
        <w:rPr>
          <w:spacing w:val="-3"/>
        </w:rPr>
        <w:t xml:space="preserve"> </w:t>
      </w:r>
      <w:r>
        <w:t>women,</w:t>
      </w:r>
      <w:r>
        <w:rPr>
          <w:spacing w:val="-3"/>
        </w:rPr>
        <w:t xml:space="preserve"> </w:t>
      </w:r>
      <w:r>
        <w:t>serve</w:t>
      </w:r>
      <w:r>
        <w:rPr>
          <w:spacing w:val="-3"/>
        </w:rPr>
        <w:t xml:space="preserve"> </w:t>
      </w:r>
      <w:r>
        <w:t>to</w:t>
      </w:r>
      <w:r>
        <w:rPr>
          <w:spacing w:val="-3"/>
        </w:rPr>
        <w:t xml:space="preserve"> </w:t>
      </w:r>
      <w:r>
        <w:t>perpetrate</w:t>
      </w:r>
      <w:r>
        <w:rPr>
          <w:spacing w:val="-3"/>
        </w:rPr>
        <w:t xml:space="preserve"> </w:t>
      </w:r>
      <w:r>
        <w:t>the</w:t>
      </w:r>
      <w:r>
        <w:rPr>
          <w:spacing w:val="-3"/>
        </w:rPr>
        <w:t xml:space="preserve"> </w:t>
      </w:r>
      <w:r>
        <w:t>prevalence</w:t>
      </w:r>
      <w:r>
        <w:rPr>
          <w:spacing w:val="-3"/>
        </w:rPr>
        <w:t xml:space="preserve"> </w:t>
      </w:r>
      <w:r>
        <w:t>of</w:t>
      </w:r>
      <w:r>
        <w:rPr>
          <w:spacing w:val="-3"/>
        </w:rPr>
        <w:t xml:space="preserve"> </w:t>
      </w:r>
      <w:r>
        <w:t>domestic</w:t>
      </w:r>
      <w:r>
        <w:rPr>
          <w:spacing w:val="-3"/>
        </w:rPr>
        <w:t xml:space="preserve"> </w:t>
      </w:r>
      <w:r>
        <w:lastRenderedPageBreak/>
        <w:t>violence.</w:t>
      </w:r>
      <w:r>
        <w:rPr>
          <w:spacing w:val="-3"/>
        </w:rPr>
        <w:t xml:space="preserve"> </w:t>
      </w:r>
      <w:r>
        <w:t>Nearly</w:t>
      </w:r>
      <w:r>
        <w:rPr>
          <w:spacing w:val="-3"/>
        </w:rPr>
        <w:t xml:space="preserve"> </w:t>
      </w:r>
      <w:r>
        <w:t>three- quarters of women believed that a man is justified in beating his partner if she disobeys him or finds out she has been unfaithful. More younger respondents agreed with this, with 83% agreeing with statements justifying a man hitting his partner.</w:t>
      </w:r>
    </w:p>
    <w:p w14:paraId="10925ADC" w14:textId="43BA5EA0" w:rsidR="00825D6D" w:rsidRDefault="00825D6D" w:rsidP="00A07691">
      <w:pPr>
        <w:pStyle w:val="ListParagraph"/>
        <w:numPr>
          <w:ilvl w:val="0"/>
          <w:numId w:val="60"/>
        </w:numPr>
        <w:ind w:left="1549"/>
      </w:pPr>
      <w:r>
        <w:rPr>
          <w:b/>
        </w:rPr>
        <w:t>Health:</w:t>
      </w:r>
      <w:r>
        <w:rPr>
          <w:b/>
          <w:spacing w:val="40"/>
        </w:rPr>
        <w:t xml:space="preserve"> </w:t>
      </w:r>
      <w:r>
        <w:t>Health</w:t>
      </w:r>
      <w:r>
        <w:rPr>
          <w:spacing w:val="-3"/>
        </w:rPr>
        <w:t xml:space="preserve"> </w:t>
      </w:r>
      <w:r>
        <w:t>services</w:t>
      </w:r>
      <w:r>
        <w:rPr>
          <w:spacing w:val="-3"/>
        </w:rPr>
        <w:t xml:space="preserve"> </w:t>
      </w:r>
      <w:r>
        <w:t>for</w:t>
      </w:r>
      <w:r>
        <w:rPr>
          <w:spacing w:val="-3"/>
        </w:rPr>
        <w:t xml:space="preserve"> </w:t>
      </w:r>
      <w:r>
        <w:t>sexual</w:t>
      </w:r>
      <w:r>
        <w:rPr>
          <w:spacing w:val="-3"/>
        </w:rPr>
        <w:t xml:space="preserve"> </w:t>
      </w:r>
      <w:r>
        <w:t>and</w:t>
      </w:r>
      <w:r>
        <w:rPr>
          <w:spacing w:val="-3"/>
        </w:rPr>
        <w:t xml:space="preserve"> </w:t>
      </w:r>
      <w:r>
        <w:t>reproductive</w:t>
      </w:r>
      <w:r>
        <w:rPr>
          <w:spacing w:val="-3"/>
        </w:rPr>
        <w:t xml:space="preserve"> </w:t>
      </w:r>
      <w:r>
        <w:t>health</w:t>
      </w:r>
      <w:r>
        <w:rPr>
          <w:spacing w:val="-3"/>
        </w:rPr>
        <w:t xml:space="preserve"> </w:t>
      </w:r>
      <w:r>
        <w:t>are</w:t>
      </w:r>
      <w:r>
        <w:rPr>
          <w:spacing w:val="-3"/>
        </w:rPr>
        <w:t xml:space="preserve"> </w:t>
      </w:r>
      <w:r>
        <w:t>available,</w:t>
      </w:r>
      <w:r>
        <w:rPr>
          <w:spacing w:val="-3"/>
        </w:rPr>
        <w:t xml:space="preserve"> </w:t>
      </w:r>
      <w:r>
        <w:t>however,</w:t>
      </w:r>
      <w:r>
        <w:rPr>
          <w:spacing w:val="-3"/>
        </w:rPr>
        <w:t xml:space="preserve"> </w:t>
      </w:r>
      <w:r>
        <w:t>access</w:t>
      </w:r>
      <w:r>
        <w:rPr>
          <w:spacing w:val="-3"/>
        </w:rPr>
        <w:t xml:space="preserve"> </w:t>
      </w:r>
      <w:r>
        <w:t>issues remain, particularly in rural areas and neighboring islands</w:t>
      </w:r>
      <w:r>
        <w:rPr>
          <w:rStyle w:val="FootnoteReference"/>
        </w:rPr>
        <w:footnoteReference w:id="10"/>
      </w:r>
      <w:r>
        <w:t>. The rate of teenage pregnancy in RMI is high, accounting for over 20% of live births.</w:t>
      </w:r>
      <w:r>
        <w:rPr>
          <w:rStyle w:val="FootnoteReference"/>
        </w:rPr>
        <w:footnoteReference w:id="11"/>
      </w:r>
      <w:r>
        <w:t xml:space="preserve"> As explained in the ‘Stocktake of the Gender Mainstreaming Capacity of Pacific Island Governments’, teenage pregnancies can inhibit young women from pursuing further education and it places added burden on extended families to financially support young mothers.</w:t>
      </w:r>
      <w:r>
        <w:rPr>
          <w:rStyle w:val="FootnoteReference"/>
        </w:rPr>
        <w:footnoteReference w:id="12"/>
      </w:r>
    </w:p>
    <w:p w14:paraId="59B4566E" w14:textId="57FC3406" w:rsidR="00825D6D" w:rsidRDefault="00825D6D" w:rsidP="00A07691">
      <w:pPr>
        <w:pStyle w:val="ListParagraph"/>
        <w:numPr>
          <w:ilvl w:val="0"/>
          <w:numId w:val="60"/>
        </w:numPr>
        <w:ind w:left="1549"/>
      </w:pPr>
      <w:r>
        <w:rPr>
          <w:b/>
        </w:rPr>
        <w:t xml:space="preserve">Education: </w:t>
      </w:r>
      <w:r>
        <w:t>The gender balance in primary and secondary level education is fairly equal,</w:t>
      </w:r>
      <w:r>
        <w:rPr>
          <w:spacing w:val="40"/>
        </w:rPr>
        <w:t xml:space="preserve"> </w:t>
      </w:r>
      <w:r>
        <w:t>although some concern has been raised regarding girls dropping out of secondary and tertiary education due to pregnancy and socio-cultural expectations.</w:t>
      </w:r>
      <w:r>
        <w:rPr>
          <w:rStyle w:val="FootnoteReference"/>
        </w:rPr>
        <w:footnoteReference w:id="13"/>
      </w:r>
      <w:r>
        <w:t xml:space="preserve"> Financial status appears to influence</w:t>
      </w:r>
      <w:r>
        <w:rPr>
          <w:spacing w:val="-4"/>
        </w:rPr>
        <w:t xml:space="preserve"> </w:t>
      </w:r>
      <w:r>
        <w:t>educational</w:t>
      </w:r>
      <w:r>
        <w:rPr>
          <w:spacing w:val="-4"/>
        </w:rPr>
        <w:t xml:space="preserve"> </w:t>
      </w:r>
      <w:r>
        <w:t>attainment</w:t>
      </w:r>
      <w:r>
        <w:rPr>
          <w:spacing w:val="-4"/>
        </w:rPr>
        <w:t xml:space="preserve"> </w:t>
      </w:r>
      <w:r>
        <w:t>among</w:t>
      </w:r>
      <w:r>
        <w:rPr>
          <w:spacing w:val="-4"/>
        </w:rPr>
        <w:t xml:space="preserve"> </w:t>
      </w:r>
      <w:r>
        <w:t>women,</w:t>
      </w:r>
      <w:r>
        <w:rPr>
          <w:spacing w:val="-4"/>
        </w:rPr>
        <w:t xml:space="preserve"> </w:t>
      </w:r>
      <w:r>
        <w:t>with</w:t>
      </w:r>
      <w:r>
        <w:rPr>
          <w:spacing w:val="-6"/>
        </w:rPr>
        <w:t xml:space="preserve"> </w:t>
      </w:r>
      <w:r>
        <w:t>completion</w:t>
      </w:r>
      <w:r>
        <w:rPr>
          <w:spacing w:val="-4"/>
        </w:rPr>
        <w:t xml:space="preserve"> </w:t>
      </w:r>
      <w:r>
        <w:t>of</w:t>
      </w:r>
      <w:r>
        <w:rPr>
          <w:spacing w:val="-4"/>
        </w:rPr>
        <w:t xml:space="preserve"> </w:t>
      </w:r>
      <w:r>
        <w:t>secondary</w:t>
      </w:r>
      <w:r>
        <w:rPr>
          <w:spacing w:val="-4"/>
        </w:rPr>
        <w:t xml:space="preserve"> </w:t>
      </w:r>
      <w:r>
        <w:t>education</w:t>
      </w:r>
      <w:r>
        <w:rPr>
          <w:spacing w:val="-4"/>
        </w:rPr>
        <w:t xml:space="preserve"> </w:t>
      </w:r>
      <w:r>
        <w:t>being 5% from the poorest households and 22% from the wealthiest households.</w:t>
      </w:r>
      <w:r>
        <w:rPr>
          <w:rStyle w:val="FootnoteReference"/>
        </w:rPr>
        <w:footnoteReference w:id="14"/>
      </w:r>
      <w:r w:rsidR="00457359">
        <w:t xml:space="preserve">  </w:t>
      </w:r>
      <w:r w:rsidR="00457359" w:rsidRPr="00457359">
        <w:t>Fewer women than men study technical and vocational education (TVET) and the need to increase women’s enrolment in science, technology, energy and math (STEM) courses is stressed in the 2018 Marshall Islands Electricity Roadmap.</w:t>
      </w:r>
    </w:p>
    <w:p w14:paraId="76648FC0" w14:textId="7A91C8AB" w:rsidR="00825D6D" w:rsidRDefault="00825D6D" w:rsidP="00A07691">
      <w:pPr>
        <w:pStyle w:val="ListParagraph"/>
        <w:numPr>
          <w:ilvl w:val="0"/>
          <w:numId w:val="60"/>
        </w:numPr>
        <w:ind w:left="1549"/>
      </w:pPr>
      <w:r>
        <w:rPr>
          <w:b/>
        </w:rPr>
        <w:t>Employment</w:t>
      </w:r>
      <w:r>
        <w:t>: The National Gender Mainstreaming Policy states that ‘women's economic empowerment</w:t>
      </w:r>
      <w:r>
        <w:rPr>
          <w:spacing w:val="-3"/>
        </w:rPr>
        <w:t xml:space="preserve"> </w:t>
      </w:r>
      <w:r>
        <w:t>remains</w:t>
      </w:r>
      <w:r>
        <w:rPr>
          <w:spacing w:val="-3"/>
        </w:rPr>
        <w:t xml:space="preserve"> </w:t>
      </w:r>
      <w:r>
        <w:t>a</w:t>
      </w:r>
      <w:r>
        <w:rPr>
          <w:spacing w:val="-3"/>
        </w:rPr>
        <w:t xml:space="preserve"> </w:t>
      </w:r>
      <w:r>
        <w:t>key</w:t>
      </w:r>
      <w:r>
        <w:rPr>
          <w:spacing w:val="-3"/>
        </w:rPr>
        <w:t xml:space="preserve"> </w:t>
      </w:r>
      <w:r>
        <w:t>challenge,</w:t>
      </w:r>
      <w:r>
        <w:rPr>
          <w:spacing w:val="-3"/>
        </w:rPr>
        <w:t xml:space="preserve"> </w:t>
      </w:r>
      <w:r>
        <w:t>as</w:t>
      </w:r>
      <w:r>
        <w:rPr>
          <w:spacing w:val="-3"/>
        </w:rPr>
        <w:t xml:space="preserve"> </w:t>
      </w:r>
      <w:r>
        <w:t>women</w:t>
      </w:r>
      <w:r>
        <w:rPr>
          <w:spacing w:val="-3"/>
        </w:rPr>
        <w:t xml:space="preserve"> </w:t>
      </w:r>
      <w:r>
        <w:t>continue</w:t>
      </w:r>
      <w:r>
        <w:rPr>
          <w:spacing w:val="-3"/>
        </w:rPr>
        <w:t xml:space="preserve"> </w:t>
      </w:r>
      <w:r>
        <w:t>to</w:t>
      </w:r>
      <w:r>
        <w:rPr>
          <w:spacing w:val="-3"/>
        </w:rPr>
        <w:t xml:space="preserve"> </w:t>
      </w:r>
      <w:r>
        <w:t>face</w:t>
      </w:r>
      <w:r>
        <w:rPr>
          <w:spacing w:val="-3"/>
        </w:rPr>
        <w:t xml:space="preserve"> </w:t>
      </w:r>
      <w:r>
        <w:t>limited</w:t>
      </w:r>
      <w:r>
        <w:rPr>
          <w:spacing w:val="-3"/>
        </w:rPr>
        <w:t xml:space="preserve"> </w:t>
      </w:r>
      <w:r>
        <w:t>job</w:t>
      </w:r>
      <w:r>
        <w:rPr>
          <w:spacing w:val="-3"/>
        </w:rPr>
        <w:t xml:space="preserve"> </w:t>
      </w:r>
      <w:r>
        <w:t>opportunities and remain underrepresented in management positions’. For example, the workforce participation rates for men and women as per the 2011 census were 65% and 35%, respectively.</w:t>
      </w:r>
      <w:r>
        <w:rPr>
          <w:rStyle w:val="FootnoteReference"/>
        </w:rPr>
        <w:footnoteReference w:id="15"/>
      </w:r>
      <w:r>
        <w:t xml:space="preserve"> The</w:t>
      </w:r>
      <w:r>
        <w:rPr>
          <w:spacing w:val="-2"/>
        </w:rPr>
        <w:t xml:space="preserve"> </w:t>
      </w:r>
      <w:r>
        <w:t>policy</w:t>
      </w:r>
      <w:r>
        <w:rPr>
          <w:spacing w:val="-2"/>
        </w:rPr>
        <w:t xml:space="preserve"> </w:t>
      </w:r>
      <w:r>
        <w:t>document</w:t>
      </w:r>
      <w:r>
        <w:rPr>
          <w:spacing w:val="-2"/>
        </w:rPr>
        <w:t xml:space="preserve"> </w:t>
      </w:r>
      <w:r>
        <w:t>noted</w:t>
      </w:r>
      <w:r>
        <w:rPr>
          <w:spacing w:val="-2"/>
        </w:rPr>
        <w:t xml:space="preserve"> </w:t>
      </w:r>
      <w:r>
        <w:t>that</w:t>
      </w:r>
      <w:r>
        <w:rPr>
          <w:spacing w:val="-2"/>
        </w:rPr>
        <w:t xml:space="preserve"> </w:t>
      </w:r>
      <w:r>
        <w:t>while</w:t>
      </w:r>
      <w:r>
        <w:rPr>
          <w:spacing w:val="-2"/>
        </w:rPr>
        <w:t xml:space="preserve"> </w:t>
      </w:r>
      <w:r>
        <w:t>there</w:t>
      </w:r>
      <w:r>
        <w:rPr>
          <w:spacing w:val="-2"/>
        </w:rPr>
        <w:t xml:space="preserve"> </w:t>
      </w:r>
      <w:r>
        <w:t>is</w:t>
      </w:r>
      <w:r>
        <w:rPr>
          <w:spacing w:val="-2"/>
        </w:rPr>
        <w:t xml:space="preserve"> </w:t>
      </w:r>
      <w:r>
        <w:t>a</w:t>
      </w:r>
      <w:r>
        <w:rPr>
          <w:spacing w:val="-2"/>
        </w:rPr>
        <w:t xml:space="preserve"> </w:t>
      </w:r>
      <w:r>
        <w:t>growing</w:t>
      </w:r>
      <w:r>
        <w:rPr>
          <w:spacing w:val="-2"/>
        </w:rPr>
        <w:t xml:space="preserve"> </w:t>
      </w:r>
      <w:r>
        <w:t>number</w:t>
      </w:r>
      <w:r>
        <w:rPr>
          <w:spacing w:val="-2"/>
        </w:rPr>
        <w:t xml:space="preserve"> </w:t>
      </w:r>
      <w:r>
        <w:t>of</w:t>
      </w:r>
      <w:r>
        <w:rPr>
          <w:spacing w:val="-2"/>
        </w:rPr>
        <w:t xml:space="preserve"> </w:t>
      </w:r>
      <w:r>
        <w:t>women</w:t>
      </w:r>
      <w:r>
        <w:rPr>
          <w:spacing w:val="-2"/>
        </w:rPr>
        <w:t xml:space="preserve"> </w:t>
      </w:r>
      <w:r>
        <w:t>in the public service, men dominate most senior positions.</w:t>
      </w:r>
      <w:r w:rsidR="00457359">
        <w:t xml:space="preserve">  </w:t>
      </w:r>
      <w:r w:rsidR="00457359" w:rsidRPr="00457359">
        <w:t>As noted in the RMI Electricity Roadmap, women’s participation is low and there are a very few women leaders in the sector.</w:t>
      </w:r>
    </w:p>
    <w:p w14:paraId="0AEBB822" w14:textId="2C887FCC" w:rsidR="00825D6D" w:rsidRDefault="00825D6D" w:rsidP="00A07691">
      <w:pPr>
        <w:pStyle w:val="ListParagraph"/>
        <w:numPr>
          <w:ilvl w:val="0"/>
          <w:numId w:val="60"/>
        </w:numPr>
        <w:ind w:left="1549"/>
      </w:pPr>
      <w:r>
        <w:rPr>
          <w:b/>
        </w:rPr>
        <w:t xml:space="preserve">Decision-making. </w:t>
      </w:r>
      <w:r w:rsidR="00457359">
        <w:t xml:space="preserve">As indicated in the National Gender Mainstreaming Policy </w:t>
      </w:r>
      <w:r>
        <w:rPr>
          <w:b/>
        </w:rPr>
        <w:t>‘</w:t>
      </w:r>
      <w:r>
        <w:t>leadership positions are still thought of as men’s roles, and this view is reflected in all aspects of political, civic and family functions’. Women’s representation in the Marshallese parliament and other high-level decision-making and management positions is low. In 2023, the RMI re-elected the first female president, Hilda Heine.</w:t>
      </w:r>
      <w:r>
        <w:rPr>
          <w:spacing w:val="-3"/>
        </w:rPr>
        <w:t xml:space="preserve"> </w:t>
      </w:r>
      <w:r>
        <w:t>While</w:t>
      </w:r>
      <w:r>
        <w:rPr>
          <w:spacing w:val="-3"/>
        </w:rPr>
        <w:t xml:space="preserve"> </w:t>
      </w:r>
      <w:r>
        <w:t>this</w:t>
      </w:r>
      <w:r>
        <w:rPr>
          <w:spacing w:val="-3"/>
        </w:rPr>
        <w:t xml:space="preserve"> </w:t>
      </w:r>
      <w:r>
        <w:t>is</w:t>
      </w:r>
      <w:r>
        <w:rPr>
          <w:spacing w:val="-3"/>
        </w:rPr>
        <w:t xml:space="preserve"> </w:t>
      </w:r>
      <w:r>
        <w:t>a</w:t>
      </w:r>
      <w:r>
        <w:rPr>
          <w:spacing w:val="-3"/>
        </w:rPr>
        <w:t xml:space="preserve"> </w:t>
      </w:r>
      <w:r>
        <w:t>step</w:t>
      </w:r>
      <w:r>
        <w:rPr>
          <w:spacing w:val="-3"/>
        </w:rPr>
        <w:t xml:space="preserve"> </w:t>
      </w:r>
      <w:r>
        <w:t>forward</w:t>
      </w:r>
      <w:r>
        <w:rPr>
          <w:spacing w:val="-3"/>
        </w:rPr>
        <w:t xml:space="preserve"> </w:t>
      </w:r>
      <w:r>
        <w:t>in</w:t>
      </w:r>
      <w:r>
        <w:rPr>
          <w:spacing w:val="-3"/>
        </w:rPr>
        <w:t xml:space="preserve"> </w:t>
      </w:r>
      <w:r>
        <w:t>the</w:t>
      </w:r>
      <w:r>
        <w:rPr>
          <w:spacing w:val="-3"/>
        </w:rPr>
        <w:t xml:space="preserve"> </w:t>
      </w:r>
      <w:r>
        <w:t>integration</w:t>
      </w:r>
      <w:r>
        <w:rPr>
          <w:spacing w:val="-3"/>
        </w:rPr>
        <w:t xml:space="preserve"> </w:t>
      </w:r>
      <w:r>
        <w:t>of</w:t>
      </w:r>
      <w:r>
        <w:rPr>
          <w:spacing w:val="-3"/>
        </w:rPr>
        <w:t xml:space="preserve"> </w:t>
      </w:r>
      <w:r>
        <w:t>women</w:t>
      </w:r>
      <w:r>
        <w:rPr>
          <w:spacing w:val="-3"/>
        </w:rPr>
        <w:t xml:space="preserve"> </w:t>
      </w:r>
      <w:r>
        <w:t>into</w:t>
      </w:r>
      <w:r>
        <w:rPr>
          <w:spacing w:val="-3"/>
        </w:rPr>
        <w:t xml:space="preserve"> </w:t>
      </w:r>
      <w:r>
        <w:t>leadership,</w:t>
      </w:r>
      <w:r>
        <w:rPr>
          <w:spacing w:val="-3"/>
        </w:rPr>
        <w:t xml:space="preserve"> </w:t>
      </w:r>
      <w:r>
        <w:t>at</w:t>
      </w:r>
      <w:r>
        <w:rPr>
          <w:spacing w:val="-4"/>
        </w:rPr>
        <w:t xml:space="preserve"> </w:t>
      </w:r>
      <w:r>
        <w:t>present</w:t>
      </w:r>
      <w:r>
        <w:rPr>
          <w:spacing w:val="-3"/>
        </w:rPr>
        <w:t xml:space="preserve"> </w:t>
      </w:r>
      <w:r>
        <w:t>only</w:t>
      </w:r>
      <w:r>
        <w:rPr>
          <w:spacing w:val="-3"/>
        </w:rPr>
        <w:t xml:space="preserve"> </w:t>
      </w:r>
      <w:r>
        <w:t>4 of the 33 seats in the Nitijela (parliament) are held by women.</w:t>
      </w:r>
    </w:p>
    <w:p w14:paraId="080FC5C5" w14:textId="2E127B47" w:rsidR="00A37833" w:rsidRDefault="00A37833" w:rsidP="00A37833">
      <w:pPr>
        <w:pStyle w:val="BodyText"/>
      </w:pPr>
      <w:r w:rsidRPr="00C269A1">
        <w:t xml:space="preserve">Recent data collected by the World Bank’s Pacific Women in Power Program (PWIP, P179022) with MEC reveals significant gender disparities within the </w:t>
      </w:r>
      <w:r>
        <w:t>u</w:t>
      </w:r>
      <w:r w:rsidRPr="00C269A1">
        <w:t>tility's workforce</w:t>
      </w:r>
      <w:r>
        <w:t xml:space="preserve"> and that existing policies and practices addressing this gender gap are scant</w:t>
      </w:r>
      <w:r>
        <w:t>.</w:t>
      </w:r>
      <w:r w:rsidRPr="00C269A1">
        <w:t xml:space="preserve"> </w:t>
      </w:r>
      <w:r>
        <w:t>M</w:t>
      </w:r>
      <w:r w:rsidRPr="00C269A1">
        <w:t>en mak</w:t>
      </w:r>
      <w:r>
        <w:t>e</w:t>
      </w:r>
      <w:r w:rsidRPr="00C269A1">
        <w:t xml:space="preserve"> up 91.7% the workforce</w:t>
      </w:r>
      <w:r>
        <w:t xml:space="preserve"> in MEC, the 8.3 percent that are female are all in administrative jobs and all (157) technical/engineering staff are male</w:t>
      </w:r>
      <w:r w:rsidRPr="00C269A1">
        <w:t>.</w:t>
      </w:r>
      <w:r>
        <w:t xml:space="preserve"> </w:t>
      </w:r>
      <w:r w:rsidRPr="00C269A1">
        <w:t xml:space="preserve"> Very limited programs and initiatives are focused on </w:t>
      </w:r>
      <w:r w:rsidRPr="00C269A1">
        <w:lastRenderedPageBreak/>
        <w:t>promoting women’s employment in the sector</w:t>
      </w:r>
      <w:r>
        <w:t>. For example</w:t>
      </w:r>
      <w:r>
        <w:rPr>
          <w:rStyle w:val="FootnoteReference"/>
        </w:rPr>
        <w:footnoteReference w:id="16"/>
      </w:r>
      <w:r>
        <w:t>, there is no gender strategy for MEC (and NEO), no quotas or targets are in place for share of women in management, staff, technical positions, for apprentices and interns, in procurement policies. In 2023, all apprentices and technical internships were granted to men. Retention policies linked to flexible work, leave and safety equipment are overall positive for promoting gender equality, but policies addressing VAWG, facilities for field crew and training of staff are limited. C</w:t>
      </w:r>
      <w:r w:rsidRPr="00C269A1">
        <w:t>ommitment has been shown at the leadership level to close gender gaps in women’s employment</w:t>
      </w:r>
      <w:r>
        <w:t>, including active participation by MEC and NEO in the PWIP baseline survey, agreement with the Pacific Power Association vision for increasing women’s employment in the sector.</w:t>
      </w:r>
    </w:p>
    <w:p w14:paraId="535418DE" w14:textId="246D5B08" w:rsidR="00A37833" w:rsidRDefault="00A37833" w:rsidP="00A37833">
      <w:pPr>
        <w:pStyle w:val="BodyText"/>
      </w:pPr>
      <w:r>
        <w:t xml:space="preserve">To help increase women employment in the energy sector in the RMI, the </w:t>
      </w:r>
      <w:r>
        <w:t>P</w:t>
      </w:r>
      <w:r>
        <w:t xml:space="preserve">roject will support the design and implementation of a gender action plan for MEC and KAJUR under component 3.2(MEC and KAJUR Capacity Building). Specific interventions will involve (i) apprenticeship </w:t>
      </w:r>
      <w:r w:rsidRPr="00BF3968">
        <w:t xml:space="preserve">program </w:t>
      </w:r>
      <w:r>
        <w:t>with targets for women</w:t>
      </w:r>
      <w:r w:rsidRPr="00BF3968">
        <w:t>;</w:t>
      </w:r>
      <w:r>
        <w:t xml:space="preserve"> (ii) training programs for staff, HR and legal teams  (unconscious bias, leadership, VAWG, best practice for hiring policies and practices) ; and (iii) outreach initiatives, procurement policies and targets promoting women employment by private contractors that will carry out works and installation. Technical assistance will be provided by the PWIP program implemented by the Bank’s Social Inclusion and Energy Practices until December 2026, including coordination with the Pacific Power Association and SPC. Detailed progress will be measured against the comprehensive PWIP baseline survey with MEC, KAJUR and NEO informing a midterm assessment in mid-2026. The PWIP baseline and midterm data will be published by PPA and SPC.</w:t>
      </w:r>
    </w:p>
    <w:p w14:paraId="368F3DFF" w14:textId="0F3187BC" w:rsidR="00A029BA" w:rsidRDefault="00227B9B" w:rsidP="0037368E">
      <w:pPr>
        <w:pStyle w:val="Heading1"/>
      </w:pPr>
      <w:bookmarkStart w:id="74" w:name="_Toc162627317"/>
      <w:bookmarkStart w:id="75" w:name="_Toc162947957"/>
      <w:r>
        <w:t>LEGISLATIVE</w:t>
      </w:r>
      <w:r>
        <w:rPr>
          <w:spacing w:val="-1"/>
        </w:rPr>
        <w:t xml:space="preserve"> </w:t>
      </w:r>
      <w:r>
        <w:t>AND</w:t>
      </w:r>
      <w:r>
        <w:rPr>
          <w:spacing w:val="-1"/>
        </w:rPr>
        <w:t xml:space="preserve"> </w:t>
      </w:r>
      <w:r>
        <w:t xml:space="preserve">REGULATORY </w:t>
      </w:r>
      <w:bookmarkEnd w:id="51"/>
      <w:r>
        <w:rPr>
          <w:spacing w:val="-2"/>
        </w:rPr>
        <w:t>FRAMEWORK</w:t>
      </w:r>
      <w:bookmarkEnd w:id="74"/>
      <w:bookmarkEnd w:id="75"/>
    </w:p>
    <w:p w14:paraId="304A3BF3" w14:textId="0724F612" w:rsidR="00A029BA" w:rsidRDefault="00000000" w:rsidP="0007342D">
      <w:pPr>
        <w:pStyle w:val="Heading2"/>
      </w:pPr>
      <w:bookmarkStart w:id="76" w:name="_TOC_250047"/>
      <w:bookmarkStart w:id="77" w:name="_Toc162627318"/>
      <w:bookmarkStart w:id="78" w:name="_Toc162947958"/>
      <w:r>
        <w:t>Republic</w:t>
      </w:r>
      <w:r>
        <w:rPr>
          <w:spacing w:val="-1"/>
        </w:rPr>
        <w:t xml:space="preserve"> </w:t>
      </w:r>
      <w:r>
        <w:t>of</w:t>
      </w:r>
      <w:r>
        <w:rPr>
          <w:spacing w:val="-1"/>
        </w:rPr>
        <w:t xml:space="preserve"> </w:t>
      </w:r>
      <w:r>
        <w:t xml:space="preserve">Marshall </w:t>
      </w:r>
      <w:bookmarkEnd w:id="76"/>
      <w:r>
        <w:t>Islands</w:t>
      </w:r>
      <w:r w:rsidR="00337160">
        <w:t>- Environmental Legislation</w:t>
      </w:r>
      <w:bookmarkEnd w:id="77"/>
      <w:bookmarkEnd w:id="78"/>
    </w:p>
    <w:p w14:paraId="2AEAAABA" w14:textId="68DDFD0E" w:rsidR="00A029BA" w:rsidRDefault="00000000" w:rsidP="0036409D">
      <w:pPr>
        <w:pStyle w:val="BodyText"/>
      </w:pPr>
      <w:r>
        <w:t>This</w:t>
      </w:r>
      <w:r>
        <w:rPr>
          <w:spacing w:val="-3"/>
        </w:rPr>
        <w:t xml:space="preserve"> </w:t>
      </w:r>
      <w:r>
        <w:t>section</w:t>
      </w:r>
      <w:r>
        <w:rPr>
          <w:spacing w:val="-3"/>
        </w:rPr>
        <w:t xml:space="preserve"> </w:t>
      </w:r>
      <w:r>
        <w:t>provides</w:t>
      </w:r>
      <w:r>
        <w:rPr>
          <w:spacing w:val="-3"/>
        </w:rPr>
        <w:t xml:space="preserve"> </w:t>
      </w:r>
      <w:r>
        <w:t>an</w:t>
      </w:r>
      <w:r>
        <w:rPr>
          <w:spacing w:val="-3"/>
        </w:rPr>
        <w:t xml:space="preserve"> </w:t>
      </w:r>
      <w:r>
        <w:t>overview</w:t>
      </w:r>
      <w:r>
        <w:rPr>
          <w:spacing w:val="-3"/>
        </w:rPr>
        <w:t xml:space="preserve"> </w:t>
      </w:r>
      <w:r>
        <w:t>of</w:t>
      </w:r>
      <w:r>
        <w:rPr>
          <w:spacing w:val="-3"/>
        </w:rPr>
        <w:t xml:space="preserve"> </w:t>
      </w:r>
      <w:r>
        <w:t>sections</w:t>
      </w:r>
      <w:r>
        <w:rPr>
          <w:spacing w:val="-3"/>
        </w:rPr>
        <w:t xml:space="preserve"> </w:t>
      </w:r>
      <w:r>
        <w:t>of</w:t>
      </w:r>
      <w:r>
        <w:rPr>
          <w:spacing w:val="-3"/>
        </w:rPr>
        <w:t xml:space="preserve"> </w:t>
      </w:r>
      <w:r>
        <w:t>the</w:t>
      </w:r>
      <w:r>
        <w:rPr>
          <w:spacing w:val="-3"/>
        </w:rPr>
        <w:t xml:space="preserve"> </w:t>
      </w:r>
      <w:r>
        <w:t>RMI</w:t>
      </w:r>
      <w:r>
        <w:rPr>
          <w:spacing w:val="-3"/>
        </w:rPr>
        <w:t xml:space="preserve"> </w:t>
      </w:r>
      <w:r>
        <w:t>legislative</w:t>
      </w:r>
      <w:r>
        <w:rPr>
          <w:spacing w:val="-3"/>
        </w:rPr>
        <w:t xml:space="preserve"> </w:t>
      </w:r>
      <w:r>
        <w:t>and</w:t>
      </w:r>
      <w:r>
        <w:rPr>
          <w:spacing w:val="-3"/>
        </w:rPr>
        <w:t xml:space="preserve"> </w:t>
      </w:r>
      <w:r>
        <w:t>regulatory</w:t>
      </w:r>
      <w:r>
        <w:rPr>
          <w:spacing w:val="-3"/>
        </w:rPr>
        <w:t xml:space="preserve"> </w:t>
      </w:r>
      <w:r>
        <w:t>framework</w:t>
      </w:r>
      <w:r>
        <w:rPr>
          <w:spacing w:val="-3"/>
        </w:rPr>
        <w:t xml:space="preserve"> </w:t>
      </w:r>
      <w:r>
        <w:t>that</w:t>
      </w:r>
      <w:r>
        <w:rPr>
          <w:spacing w:val="-3"/>
        </w:rPr>
        <w:t xml:space="preserve"> </w:t>
      </w:r>
      <w:r w:rsidR="004C2A61">
        <w:t>are</w:t>
      </w:r>
      <w:r>
        <w:t xml:space="preserve"> relevant to the Project.</w:t>
      </w:r>
    </w:p>
    <w:p w14:paraId="07A4660F" w14:textId="77777777" w:rsidR="00A029BA" w:rsidRDefault="00000000" w:rsidP="0007342D">
      <w:pPr>
        <w:pStyle w:val="Heading3"/>
      </w:pPr>
      <w:bookmarkStart w:id="79" w:name="_TOC_250046"/>
      <w:bookmarkStart w:id="80" w:name="_Toc162627319"/>
      <w:bookmarkStart w:id="81" w:name="_Toc162947959"/>
      <w:bookmarkEnd w:id="79"/>
      <w:r>
        <w:t>Constitution</w:t>
      </w:r>
      <w:bookmarkEnd w:id="80"/>
      <w:bookmarkEnd w:id="81"/>
    </w:p>
    <w:p w14:paraId="48EC01AD" w14:textId="77777777" w:rsidR="00A029BA" w:rsidRDefault="00000000" w:rsidP="0036409D">
      <w:pPr>
        <w:pStyle w:val="BodyText"/>
      </w:pPr>
      <w:r>
        <w:t>The</w:t>
      </w:r>
      <w:r>
        <w:rPr>
          <w:spacing w:val="-3"/>
        </w:rPr>
        <w:t xml:space="preserve"> </w:t>
      </w:r>
      <w:r>
        <w:t>Constitution</w:t>
      </w:r>
      <w:r>
        <w:rPr>
          <w:spacing w:val="-3"/>
        </w:rPr>
        <w:t xml:space="preserve"> </w:t>
      </w:r>
      <w:r>
        <w:t>of</w:t>
      </w:r>
      <w:r>
        <w:rPr>
          <w:spacing w:val="-3"/>
        </w:rPr>
        <w:t xml:space="preserve"> </w:t>
      </w:r>
      <w:r>
        <w:t>RMI,</w:t>
      </w:r>
      <w:r>
        <w:rPr>
          <w:spacing w:val="-3"/>
        </w:rPr>
        <w:t xml:space="preserve"> </w:t>
      </w:r>
      <w:r>
        <w:t>which</w:t>
      </w:r>
      <w:r>
        <w:rPr>
          <w:spacing w:val="-3"/>
        </w:rPr>
        <w:t xml:space="preserve"> </w:t>
      </w:r>
      <w:r>
        <w:t>came</w:t>
      </w:r>
      <w:r>
        <w:rPr>
          <w:spacing w:val="-3"/>
        </w:rPr>
        <w:t xml:space="preserve"> </w:t>
      </w:r>
      <w:r>
        <w:t>into</w:t>
      </w:r>
      <w:r>
        <w:rPr>
          <w:spacing w:val="-3"/>
        </w:rPr>
        <w:t xml:space="preserve"> </w:t>
      </w:r>
      <w:r>
        <w:t>effect</w:t>
      </w:r>
      <w:r>
        <w:rPr>
          <w:spacing w:val="-3"/>
        </w:rPr>
        <w:t xml:space="preserve"> </w:t>
      </w:r>
      <w:r>
        <w:t>in</w:t>
      </w:r>
      <w:r>
        <w:rPr>
          <w:spacing w:val="-3"/>
        </w:rPr>
        <w:t xml:space="preserve"> </w:t>
      </w:r>
      <w:r>
        <w:t>1979</w:t>
      </w:r>
      <w:r>
        <w:rPr>
          <w:spacing w:val="-3"/>
        </w:rPr>
        <w:t xml:space="preserve"> </w:t>
      </w:r>
      <w:r>
        <w:t>with</w:t>
      </w:r>
      <w:r>
        <w:rPr>
          <w:spacing w:val="-3"/>
        </w:rPr>
        <w:t xml:space="preserve"> </w:t>
      </w:r>
      <w:r>
        <w:t>amendments</w:t>
      </w:r>
      <w:r>
        <w:rPr>
          <w:spacing w:val="-3"/>
        </w:rPr>
        <w:t xml:space="preserve"> </w:t>
      </w:r>
      <w:r>
        <w:t>in</w:t>
      </w:r>
      <w:r>
        <w:rPr>
          <w:spacing w:val="-3"/>
        </w:rPr>
        <w:t xml:space="preserve"> </w:t>
      </w:r>
      <w:r>
        <w:t>1995,</w:t>
      </w:r>
      <w:r>
        <w:rPr>
          <w:spacing w:val="-3"/>
        </w:rPr>
        <w:t xml:space="preserve"> </w:t>
      </w:r>
      <w:r>
        <w:t>sets</w:t>
      </w:r>
      <w:r>
        <w:rPr>
          <w:spacing w:val="-3"/>
        </w:rPr>
        <w:t xml:space="preserve"> </w:t>
      </w:r>
      <w:r>
        <w:t>forth</w:t>
      </w:r>
      <w:r>
        <w:rPr>
          <w:spacing w:val="-3"/>
        </w:rPr>
        <w:t xml:space="preserve"> </w:t>
      </w:r>
      <w:r>
        <w:t>the</w:t>
      </w:r>
      <w:r>
        <w:rPr>
          <w:spacing w:val="-3"/>
        </w:rPr>
        <w:t xml:space="preserve"> </w:t>
      </w:r>
      <w:r>
        <w:t>legal framework for the governance of the Republic. The Preamble to the RMI Constitution states:</w:t>
      </w:r>
    </w:p>
    <w:p w14:paraId="2109147A" w14:textId="77777777" w:rsidR="00A029BA" w:rsidRPr="000776EF" w:rsidRDefault="00000000" w:rsidP="0036409D">
      <w:pPr>
        <w:pStyle w:val="BodyText"/>
        <w:rPr>
          <w:i/>
          <w:iCs/>
        </w:rPr>
      </w:pPr>
      <w:r w:rsidRPr="000776EF">
        <w:rPr>
          <w:i/>
          <w:iCs/>
        </w:rPr>
        <w:t>“All we have and are today as a people, we have received as a sacred heritage which we pledge ourselves</w:t>
      </w:r>
      <w:r w:rsidRPr="000776EF">
        <w:rPr>
          <w:i/>
          <w:iCs/>
          <w:spacing w:val="-3"/>
        </w:rPr>
        <w:t xml:space="preserve"> </w:t>
      </w:r>
      <w:r w:rsidRPr="000776EF">
        <w:rPr>
          <w:i/>
          <w:iCs/>
        </w:rPr>
        <w:t>to</w:t>
      </w:r>
      <w:r w:rsidRPr="000776EF">
        <w:rPr>
          <w:i/>
          <w:iCs/>
          <w:spacing w:val="-3"/>
        </w:rPr>
        <w:t xml:space="preserve"> </w:t>
      </w:r>
      <w:r w:rsidRPr="000776EF">
        <w:rPr>
          <w:i/>
          <w:iCs/>
        </w:rPr>
        <w:t>safeguard</w:t>
      </w:r>
      <w:r w:rsidRPr="000776EF">
        <w:rPr>
          <w:i/>
          <w:iCs/>
          <w:spacing w:val="-3"/>
        </w:rPr>
        <w:t xml:space="preserve"> </w:t>
      </w:r>
      <w:r w:rsidRPr="000776EF">
        <w:rPr>
          <w:i/>
          <w:iCs/>
        </w:rPr>
        <w:t>and</w:t>
      </w:r>
      <w:r w:rsidRPr="000776EF">
        <w:rPr>
          <w:i/>
          <w:iCs/>
          <w:spacing w:val="-3"/>
        </w:rPr>
        <w:t xml:space="preserve"> </w:t>
      </w:r>
      <w:r w:rsidRPr="000776EF">
        <w:rPr>
          <w:i/>
          <w:iCs/>
        </w:rPr>
        <w:t>maintain,</w:t>
      </w:r>
      <w:r w:rsidRPr="000776EF">
        <w:rPr>
          <w:i/>
          <w:iCs/>
          <w:spacing w:val="-3"/>
        </w:rPr>
        <w:t xml:space="preserve"> </w:t>
      </w:r>
      <w:r w:rsidRPr="000776EF">
        <w:rPr>
          <w:i/>
          <w:iCs/>
        </w:rPr>
        <w:t>valuing</w:t>
      </w:r>
      <w:r w:rsidRPr="000776EF">
        <w:rPr>
          <w:i/>
          <w:iCs/>
          <w:spacing w:val="-3"/>
        </w:rPr>
        <w:t xml:space="preserve"> </w:t>
      </w:r>
      <w:r w:rsidRPr="000776EF">
        <w:rPr>
          <w:i/>
          <w:iCs/>
        </w:rPr>
        <w:t>nothing</w:t>
      </w:r>
      <w:r w:rsidRPr="000776EF">
        <w:rPr>
          <w:i/>
          <w:iCs/>
          <w:spacing w:val="-3"/>
        </w:rPr>
        <w:t xml:space="preserve"> </w:t>
      </w:r>
      <w:r w:rsidRPr="000776EF">
        <w:rPr>
          <w:i/>
          <w:iCs/>
        </w:rPr>
        <w:t>more</w:t>
      </w:r>
      <w:r w:rsidRPr="000776EF">
        <w:rPr>
          <w:i/>
          <w:iCs/>
          <w:spacing w:val="-3"/>
        </w:rPr>
        <w:t xml:space="preserve"> </w:t>
      </w:r>
      <w:r w:rsidRPr="000776EF">
        <w:rPr>
          <w:i/>
          <w:iCs/>
        </w:rPr>
        <w:t>dearly</w:t>
      </w:r>
      <w:r w:rsidRPr="000776EF">
        <w:rPr>
          <w:i/>
          <w:iCs/>
          <w:spacing w:val="-3"/>
        </w:rPr>
        <w:t xml:space="preserve"> </w:t>
      </w:r>
      <w:r w:rsidRPr="000776EF">
        <w:rPr>
          <w:i/>
          <w:iCs/>
        </w:rPr>
        <w:t>than</w:t>
      </w:r>
      <w:r w:rsidRPr="000776EF">
        <w:rPr>
          <w:i/>
          <w:iCs/>
          <w:spacing w:val="-3"/>
        </w:rPr>
        <w:t xml:space="preserve"> </w:t>
      </w:r>
      <w:r w:rsidRPr="000776EF">
        <w:rPr>
          <w:i/>
          <w:iCs/>
        </w:rPr>
        <w:t>our</w:t>
      </w:r>
      <w:r w:rsidRPr="000776EF">
        <w:rPr>
          <w:i/>
          <w:iCs/>
          <w:spacing w:val="-3"/>
        </w:rPr>
        <w:t xml:space="preserve"> </w:t>
      </w:r>
      <w:r w:rsidRPr="000776EF">
        <w:rPr>
          <w:i/>
          <w:iCs/>
        </w:rPr>
        <w:t>rightful</w:t>
      </w:r>
      <w:r w:rsidRPr="000776EF">
        <w:rPr>
          <w:i/>
          <w:iCs/>
          <w:spacing w:val="-3"/>
        </w:rPr>
        <w:t xml:space="preserve"> </w:t>
      </w:r>
      <w:r w:rsidRPr="000776EF">
        <w:rPr>
          <w:i/>
          <w:iCs/>
        </w:rPr>
        <w:t>home</w:t>
      </w:r>
      <w:r w:rsidRPr="000776EF">
        <w:rPr>
          <w:i/>
          <w:iCs/>
          <w:spacing w:val="-3"/>
        </w:rPr>
        <w:t xml:space="preserve"> </w:t>
      </w:r>
      <w:r w:rsidRPr="000776EF">
        <w:rPr>
          <w:i/>
          <w:iCs/>
        </w:rPr>
        <w:t>on</w:t>
      </w:r>
      <w:r w:rsidRPr="000776EF">
        <w:rPr>
          <w:i/>
          <w:iCs/>
          <w:spacing w:val="-3"/>
        </w:rPr>
        <w:t xml:space="preserve"> </w:t>
      </w:r>
      <w:r w:rsidRPr="000776EF">
        <w:rPr>
          <w:i/>
          <w:iCs/>
        </w:rPr>
        <w:t>the</w:t>
      </w:r>
      <w:r w:rsidRPr="000776EF">
        <w:rPr>
          <w:i/>
          <w:iCs/>
          <w:spacing w:val="-3"/>
        </w:rPr>
        <w:t xml:space="preserve"> </w:t>
      </w:r>
      <w:r w:rsidRPr="000776EF">
        <w:rPr>
          <w:i/>
          <w:iCs/>
        </w:rPr>
        <w:t>islands within the traditional boundaries of this archipelago.”</w:t>
      </w:r>
    </w:p>
    <w:p w14:paraId="746362DC" w14:textId="5E3D3FD0" w:rsidR="00A029BA" w:rsidRDefault="00000000" w:rsidP="0036409D">
      <w:pPr>
        <w:pStyle w:val="BodyText"/>
      </w:pPr>
      <w:r>
        <w:t>From</w:t>
      </w:r>
      <w:r>
        <w:rPr>
          <w:spacing w:val="-3"/>
        </w:rPr>
        <w:t xml:space="preserve"> </w:t>
      </w:r>
      <w:r>
        <w:t>an</w:t>
      </w:r>
      <w:r>
        <w:rPr>
          <w:spacing w:val="-3"/>
        </w:rPr>
        <w:t xml:space="preserve"> </w:t>
      </w:r>
      <w:r>
        <w:t>E&amp;S</w:t>
      </w:r>
      <w:r>
        <w:rPr>
          <w:spacing w:val="-3"/>
        </w:rPr>
        <w:t xml:space="preserve"> </w:t>
      </w:r>
      <w:r>
        <w:t>perspective,</w:t>
      </w:r>
      <w:r>
        <w:rPr>
          <w:spacing w:val="-3"/>
        </w:rPr>
        <w:t xml:space="preserve"> </w:t>
      </w:r>
      <w:r>
        <w:t>the</w:t>
      </w:r>
      <w:r>
        <w:rPr>
          <w:spacing w:val="-3"/>
        </w:rPr>
        <w:t xml:space="preserve"> </w:t>
      </w:r>
      <w:r>
        <w:t>Constitution</w:t>
      </w:r>
      <w:r>
        <w:rPr>
          <w:spacing w:val="-3"/>
        </w:rPr>
        <w:t xml:space="preserve"> </w:t>
      </w:r>
      <w:r w:rsidR="000776EF">
        <w:t>af</w:t>
      </w:r>
      <w:r>
        <w:t>firms</w:t>
      </w:r>
      <w:r>
        <w:rPr>
          <w:spacing w:val="-3"/>
        </w:rPr>
        <w:t xml:space="preserve"> </w:t>
      </w:r>
      <w:r>
        <w:t>that</w:t>
      </w:r>
      <w:r>
        <w:rPr>
          <w:spacing w:val="-3"/>
        </w:rPr>
        <w:t xml:space="preserve"> </w:t>
      </w:r>
      <w:r>
        <w:t>the</w:t>
      </w:r>
      <w:r>
        <w:rPr>
          <w:spacing w:val="-3"/>
        </w:rPr>
        <w:t xml:space="preserve"> </w:t>
      </w:r>
      <w:r>
        <w:t>GoRMI</w:t>
      </w:r>
      <w:r>
        <w:rPr>
          <w:spacing w:val="-3"/>
        </w:rPr>
        <w:t xml:space="preserve"> </w:t>
      </w:r>
      <w:r>
        <w:t>has</w:t>
      </w:r>
      <w:r>
        <w:rPr>
          <w:spacing w:val="-3"/>
        </w:rPr>
        <w:t xml:space="preserve"> </w:t>
      </w:r>
      <w:r>
        <w:t>a</w:t>
      </w:r>
      <w:r>
        <w:rPr>
          <w:spacing w:val="-3"/>
        </w:rPr>
        <w:t xml:space="preserve"> </w:t>
      </w:r>
      <w:r>
        <w:t>responsibility</w:t>
      </w:r>
      <w:r>
        <w:rPr>
          <w:spacing w:val="-3"/>
        </w:rPr>
        <w:t xml:space="preserve"> </w:t>
      </w:r>
      <w:r>
        <w:t>to</w:t>
      </w:r>
      <w:r>
        <w:rPr>
          <w:spacing w:val="-2"/>
        </w:rPr>
        <w:t xml:space="preserve"> </w:t>
      </w:r>
      <w:r>
        <w:t>protect</w:t>
      </w:r>
      <w:r>
        <w:rPr>
          <w:spacing w:val="-3"/>
        </w:rPr>
        <w:t xml:space="preserve"> </w:t>
      </w:r>
      <w:r>
        <w:t>and maintain</w:t>
      </w:r>
      <w:r>
        <w:rPr>
          <w:spacing w:val="-3"/>
        </w:rPr>
        <w:t xml:space="preserve"> </w:t>
      </w:r>
      <w:r>
        <w:t>heritage</w:t>
      </w:r>
      <w:r>
        <w:rPr>
          <w:spacing w:val="-3"/>
        </w:rPr>
        <w:t xml:space="preserve"> </w:t>
      </w:r>
      <w:r>
        <w:t>and</w:t>
      </w:r>
      <w:r>
        <w:rPr>
          <w:spacing w:val="-3"/>
        </w:rPr>
        <w:t xml:space="preserve"> </w:t>
      </w:r>
      <w:r>
        <w:t>ensure</w:t>
      </w:r>
      <w:r>
        <w:rPr>
          <w:spacing w:val="-3"/>
        </w:rPr>
        <w:t xml:space="preserve"> </w:t>
      </w:r>
      <w:r>
        <w:t>that</w:t>
      </w:r>
      <w:r>
        <w:rPr>
          <w:spacing w:val="-3"/>
        </w:rPr>
        <w:t xml:space="preserve"> </w:t>
      </w:r>
      <w:r>
        <w:t>the</w:t>
      </w:r>
      <w:r>
        <w:rPr>
          <w:spacing w:val="-3"/>
        </w:rPr>
        <w:t xml:space="preserve"> </w:t>
      </w:r>
      <w:r>
        <w:t>islands</w:t>
      </w:r>
      <w:r>
        <w:rPr>
          <w:spacing w:val="-3"/>
        </w:rPr>
        <w:t xml:space="preserve"> </w:t>
      </w:r>
      <w:r>
        <w:t>continue</w:t>
      </w:r>
      <w:r>
        <w:rPr>
          <w:spacing w:val="-3"/>
        </w:rPr>
        <w:t xml:space="preserve"> </w:t>
      </w:r>
      <w:r>
        <w:t>to</w:t>
      </w:r>
      <w:r>
        <w:rPr>
          <w:spacing w:val="-3"/>
        </w:rPr>
        <w:t xml:space="preserve"> </w:t>
      </w:r>
      <w:r>
        <w:t>provide</w:t>
      </w:r>
      <w:r>
        <w:rPr>
          <w:spacing w:val="-3"/>
        </w:rPr>
        <w:t xml:space="preserve"> </w:t>
      </w:r>
      <w:r>
        <w:t>a</w:t>
      </w:r>
      <w:r>
        <w:rPr>
          <w:spacing w:val="-3"/>
        </w:rPr>
        <w:t xml:space="preserve"> </w:t>
      </w:r>
      <w:r>
        <w:t>sustainable</w:t>
      </w:r>
      <w:r>
        <w:rPr>
          <w:spacing w:val="-3"/>
        </w:rPr>
        <w:t xml:space="preserve"> </w:t>
      </w:r>
      <w:r>
        <w:t>home</w:t>
      </w:r>
      <w:r>
        <w:rPr>
          <w:spacing w:val="-3"/>
        </w:rPr>
        <w:t xml:space="preserve"> </w:t>
      </w:r>
      <w:r>
        <w:t>to</w:t>
      </w:r>
      <w:r>
        <w:rPr>
          <w:spacing w:val="-3"/>
        </w:rPr>
        <w:t xml:space="preserve"> </w:t>
      </w:r>
      <w:r>
        <w:t>the</w:t>
      </w:r>
      <w:r>
        <w:rPr>
          <w:spacing w:val="-3"/>
        </w:rPr>
        <w:t xml:space="preserve"> </w:t>
      </w:r>
      <w:r>
        <w:t>people</w:t>
      </w:r>
      <w:r>
        <w:rPr>
          <w:spacing w:val="-3"/>
        </w:rPr>
        <w:t xml:space="preserve"> </w:t>
      </w:r>
      <w:r>
        <w:t>of the Marshall Islands for generations to come.</w:t>
      </w:r>
    </w:p>
    <w:p w14:paraId="23D48A42" w14:textId="77777777" w:rsidR="00A029BA" w:rsidRDefault="00000000" w:rsidP="0007342D">
      <w:pPr>
        <w:pStyle w:val="Heading3"/>
      </w:pPr>
      <w:bookmarkStart w:id="82" w:name="_TOC_250045"/>
      <w:bookmarkStart w:id="83" w:name="_Toc162627320"/>
      <w:bookmarkStart w:id="84" w:name="_Toc162947960"/>
      <w:r>
        <w:t>National</w:t>
      </w:r>
      <w:r>
        <w:rPr>
          <w:spacing w:val="-9"/>
        </w:rPr>
        <w:t xml:space="preserve"> </w:t>
      </w:r>
      <w:r>
        <w:t>Environmental</w:t>
      </w:r>
      <w:r>
        <w:rPr>
          <w:spacing w:val="-8"/>
        </w:rPr>
        <w:t xml:space="preserve"> </w:t>
      </w:r>
      <w:r>
        <w:t>Protection</w:t>
      </w:r>
      <w:r>
        <w:rPr>
          <w:spacing w:val="-9"/>
        </w:rPr>
        <w:t xml:space="preserve"> </w:t>
      </w:r>
      <w:r>
        <w:t>Act</w:t>
      </w:r>
      <w:r>
        <w:rPr>
          <w:spacing w:val="-6"/>
        </w:rPr>
        <w:t xml:space="preserve"> </w:t>
      </w:r>
      <w:bookmarkEnd w:id="82"/>
      <w:r>
        <w:rPr>
          <w:spacing w:val="-4"/>
        </w:rPr>
        <w:t>1984</w:t>
      </w:r>
      <w:bookmarkEnd w:id="83"/>
      <w:bookmarkEnd w:id="84"/>
    </w:p>
    <w:p w14:paraId="2BC8D507" w14:textId="77777777" w:rsidR="00A029BA" w:rsidRDefault="00000000" w:rsidP="0036409D">
      <w:pPr>
        <w:pStyle w:val="BodyText"/>
      </w:pPr>
      <w:r>
        <w:t>The National Environmental Protection Act 1984 (NEPA) provides for the establishment of a National Environmental</w:t>
      </w:r>
      <w:r>
        <w:rPr>
          <w:spacing w:val="-4"/>
        </w:rPr>
        <w:t xml:space="preserve"> </w:t>
      </w:r>
      <w:r>
        <w:t>Protection</w:t>
      </w:r>
      <w:r>
        <w:rPr>
          <w:spacing w:val="-4"/>
        </w:rPr>
        <w:t xml:space="preserve"> </w:t>
      </w:r>
      <w:r>
        <w:t>Authority</w:t>
      </w:r>
      <w:r>
        <w:rPr>
          <w:spacing w:val="-4"/>
        </w:rPr>
        <w:t xml:space="preserve"> </w:t>
      </w:r>
      <w:r>
        <w:t>(RMIEPA)</w:t>
      </w:r>
      <w:r>
        <w:rPr>
          <w:spacing w:val="-4"/>
        </w:rPr>
        <w:t xml:space="preserve"> </w:t>
      </w:r>
      <w:r>
        <w:t>for</w:t>
      </w:r>
      <w:r>
        <w:rPr>
          <w:spacing w:val="-4"/>
        </w:rPr>
        <w:t xml:space="preserve"> </w:t>
      </w:r>
      <w:r>
        <w:t>the</w:t>
      </w:r>
      <w:r>
        <w:rPr>
          <w:spacing w:val="-4"/>
        </w:rPr>
        <w:t xml:space="preserve"> </w:t>
      </w:r>
      <w:r>
        <w:t>protection</w:t>
      </w:r>
      <w:r>
        <w:rPr>
          <w:spacing w:val="-4"/>
        </w:rPr>
        <w:t xml:space="preserve"> </w:t>
      </w:r>
      <w:r>
        <w:t>and</w:t>
      </w:r>
      <w:r>
        <w:rPr>
          <w:spacing w:val="-4"/>
        </w:rPr>
        <w:t xml:space="preserve"> </w:t>
      </w:r>
      <w:r>
        <w:t>management</w:t>
      </w:r>
      <w:r>
        <w:rPr>
          <w:spacing w:val="-4"/>
        </w:rPr>
        <w:t xml:space="preserve"> </w:t>
      </w:r>
      <w:r>
        <w:t>of</w:t>
      </w:r>
      <w:r>
        <w:rPr>
          <w:spacing w:val="-4"/>
        </w:rPr>
        <w:t xml:space="preserve"> </w:t>
      </w:r>
      <w:r>
        <w:t>the</w:t>
      </w:r>
      <w:r>
        <w:rPr>
          <w:spacing w:val="-4"/>
        </w:rPr>
        <w:t xml:space="preserve"> </w:t>
      </w:r>
      <w:r>
        <w:t>environment.</w:t>
      </w:r>
    </w:p>
    <w:p w14:paraId="52A13938" w14:textId="4155FA65" w:rsidR="00A029BA" w:rsidRDefault="00000000" w:rsidP="0036409D">
      <w:pPr>
        <w:pStyle w:val="BodyText"/>
      </w:pPr>
      <w:r>
        <w:lastRenderedPageBreak/>
        <w:t>The RMI Environmental Protection Authority (RMIEPA), established under the NEPA, is the governing body</w:t>
      </w:r>
      <w:r>
        <w:rPr>
          <w:spacing w:val="-3"/>
        </w:rPr>
        <w:t xml:space="preserve"> </w:t>
      </w:r>
      <w:r>
        <w:t>for</w:t>
      </w:r>
      <w:r>
        <w:rPr>
          <w:spacing w:val="-3"/>
        </w:rPr>
        <w:t xml:space="preserve"> </w:t>
      </w:r>
      <w:r>
        <w:t>environmental</w:t>
      </w:r>
      <w:r>
        <w:rPr>
          <w:spacing w:val="-3"/>
        </w:rPr>
        <w:t xml:space="preserve"> </w:t>
      </w:r>
      <w:r>
        <w:t>protection</w:t>
      </w:r>
      <w:r>
        <w:rPr>
          <w:spacing w:val="-3"/>
        </w:rPr>
        <w:t xml:space="preserve"> </w:t>
      </w:r>
      <w:r>
        <w:t>in</w:t>
      </w:r>
      <w:r>
        <w:rPr>
          <w:spacing w:val="-3"/>
        </w:rPr>
        <w:t xml:space="preserve"> </w:t>
      </w:r>
      <w:r>
        <w:t>the</w:t>
      </w:r>
      <w:r>
        <w:rPr>
          <w:spacing w:val="-3"/>
        </w:rPr>
        <w:t xml:space="preserve"> </w:t>
      </w:r>
      <w:r>
        <w:t>RMI.</w:t>
      </w:r>
      <w:r>
        <w:rPr>
          <w:spacing w:val="-3"/>
        </w:rPr>
        <w:t xml:space="preserve"> </w:t>
      </w:r>
      <w:r>
        <w:t>The</w:t>
      </w:r>
      <w:r>
        <w:rPr>
          <w:spacing w:val="-3"/>
        </w:rPr>
        <w:t xml:space="preserve"> </w:t>
      </w:r>
      <w:r>
        <w:t>primary</w:t>
      </w:r>
      <w:r>
        <w:rPr>
          <w:spacing w:val="-3"/>
        </w:rPr>
        <w:t xml:space="preserve"> </w:t>
      </w:r>
      <w:r>
        <w:t>purpose</w:t>
      </w:r>
      <w:r>
        <w:rPr>
          <w:spacing w:val="-3"/>
        </w:rPr>
        <w:t xml:space="preserve"> </w:t>
      </w:r>
      <w:r>
        <w:t>of</w:t>
      </w:r>
      <w:r>
        <w:rPr>
          <w:spacing w:val="-3"/>
        </w:rPr>
        <w:t xml:space="preserve"> </w:t>
      </w:r>
      <w:r>
        <w:t>the</w:t>
      </w:r>
      <w:r>
        <w:rPr>
          <w:spacing w:val="-3"/>
        </w:rPr>
        <w:t xml:space="preserve"> </w:t>
      </w:r>
      <w:r>
        <w:t>RMIEPA</w:t>
      </w:r>
      <w:r>
        <w:rPr>
          <w:spacing w:val="-3"/>
        </w:rPr>
        <w:t xml:space="preserve"> </w:t>
      </w:r>
      <w:r>
        <w:t>is</w:t>
      </w:r>
      <w:r>
        <w:rPr>
          <w:spacing w:val="-3"/>
        </w:rPr>
        <w:t xml:space="preserve"> </w:t>
      </w:r>
      <w:r>
        <w:t>to</w:t>
      </w:r>
      <w:r>
        <w:rPr>
          <w:spacing w:val="-3"/>
        </w:rPr>
        <w:t xml:space="preserve"> </w:t>
      </w:r>
      <w:r>
        <w:t>preserve</w:t>
      </w:r>
      <w:r>
        <w:rPr>
          <w:spacing w:val="-3"/>
        </w:rPr>
        <w:t xml:space="preserve"> </w:t>
      </w:r>
      <w:r>
        <w:t>and improve the quality of the environment of the RMI, and to that end, the Act specifies the following objectives for the RMIEPA:</w:t>
      </w:r>
    </w:p>
    <w:p w14:paraId="0E1D04B8" w14:textId="77777777" w:rsidR="00A029BA" w:rsidRPr="00F55B0D" w:rsidRDefault="00000000" w:rsidP="0036409D">
      <w:pPr>
        <w:pStyle w:val="ListParagraph"/>
      </w:pPr>
      <w:r w:rsidRPr="00F55B0D">
        <w:t>to study the impact of human activity including redistribution, cultural change, exploitation of resources and technological advances on the environment</w:t>
      </w:r>
    </w:p>
    <w:p w14:paraId="0A4AC57D" w14:textId="77777777" w:rsidR="00A029BA" w:rsidRPr="00F55B0D" w:rsidRDefault="00000000" w:rsidP="0036409D">
      <w:pPr>
        <w:pStyle w:val="ListParagraph"/>
      </w:pPr>
      <w:r w:rsidRPr="00F55B0D">
        <w:t>to restore and maintain the quality of the environment</w:t>
      </w:r>
    </w:p>
    <w:p w14:paraId="7186FA30" w14:textId="77777777" w:rsidR="00A029BA" w:rsidRPr="00F55B0D" w:rsidRDefault="00000000" w:rsidP="0036409D">
      <w:pPr>
        <w:pStyle w:val="ListParagraph"/>
      </w:pPr>
      <w:r w:rsidRPr="00F55B0D">
        <w:t>to use all practicable means including financial and technical assistance to foster and promote the general welfare of the people by creating conditions under which mankind and nature can co-exist in productive harmony</w:t>
      </w:r>
    </w:p>
    <w:p w14:paraId="623902F7" w14:textId="77777777" w:rsidR="00A029BA" w:rsidRPr="00F55B0D" w:rsidRDefault="00000000" w:rsidP="0036409D">
      <w:pPr>
        <w:pStyle w:val="ListParagraph"/>
      </w:pPr>
      <w:r w:rsidRPr="00F55B0D">
        <w:t>to improve and coordinate consistently with other essential considerations of National policy, governmental plans, functions, and programs and resources to as to prevent, as far as practicable, any degradation or impairment of the environment</w:t>
      </w:r>
    </w:p>
    <w:p w14:paraId="40339D90" w14:textId="77777777" w:rsidR="00A029BA" w:rsidRPr="00F55B0D" w:rsidRDefault="00000000" w:rsidP="0036409D">
      <w:pPr>
        <w:pStyle w:val="ListParagraph"/>
      </w:pPr>
      <w:r w:rsidRPr="00F55B0D">
        <w:t>to regulate individual and collective human activity in such manner as will ensure to the people safe, healthful, productive, and aesthetically and culturally pleasing surroundings</w:t>
      </w:r>
    </w:p>
    <w:p w14:paraId="1730835E" w14:textId="77777777" w:rsidR="00A029BA" w:rsidRPr="00F55B0D" w:rsidRDefault="00000000" w:rsidP="0036409D">
      <w:pPr>
        <w:pStyle w:val="ListParagraph"/>
      </w:pPr>
      <w:r w:rsidRPr="00F55B0D">
        <w:t>to attain the widest possible range of beneficial uses of the environment without degradation or impairment thereof and other undesirable consequences to the health and safety of the people</w:t>
      </w:r>
    </w:p>
    <w:p w14:paraId="32C851AD" w14:textId="77777777" w:rsidR="00A029BA" w:rsidRPr="00F55B0D" w:rsidRDefault="00000000" w:rsidP="0036409D">
      <w:pPr>
        <w:pStyle w:val="ListParagraph"/>
      </w:pPr>
      <w:r w:rsidRPr="00F55B0D">
        <w:t>to preserve important historical, cultural, and natural aspects of the nation’s culture and heritage, maintaining at the same time an environment which supports the multiplicity and variety of individual choice.</w:t>
      </w:r>
    </w:p>
    <w:p w14:paraId="49F2186A" w14:textId="77777777" w:rsidR="00A029BA" w:rsidRDefault="00000000" w:rsidP="0036409D">
      <w:pPr>
        <w:pStyle w:val="BodyText"/>
      </w:pPr>
      <w:r>
        <w:t>The</w:t>
      </w:r>
      <w:r>
        <w:rPr>
          <w:spacing w:val="-6"/>
        </w:rPr>
        <w:t xml:space="preserve"> </w:t>
      </w:r>
      <w:r>
        <w:t>NEPA</w:t>
      </w:r>
      <w:r>
        <w:rPr>
          <w:spacing w:val="-6"/>
        </w:rPr>
        <w:t xml:space="preserve"> </w:t>
      </w:r>
      <w:r>
        <w:t>is</w:t>
      </w:r>
      <w:r>
        <w:rPr>
          <w:spacing w:val="-6"/>
        </w:rPr>
        <w:t xml:space="preserve"> </w:t>
      </w:r>
      <w:r>
        <w:t>supported</w:t>
      </w:r>
      <w:r>
        <w:rPr>
          <w:spacing w:val="-6"/>
        </w:rPr>
        <w:t xml:space="preserve"> </w:t>
      </w:r>
      <w:r>
        <w:t>and</w:t>
      </w:r>
      <w:r>
        <w:rPr>
          <w:spacing w:val="-6"/>
        </w:rPr>
        <w:t xml:space="preserve"> </w:t>
      </w:r>
      <w:r>
        <w:t>further</w:t>
      </w:r>
      <w:r>
        <w:rPr>
          <w:spacing w:val="-6"/>
        </w:rPr>
        <w:t xml:space="preserve"> </w:t>
      </w:r>
      <w:r>
        <w:t>elaborated</w:t>
      </w:r>
      <w:r>
        <w:rPr>
          <w:spacing w:val="-6"/>
        </w:rPr>
        <w:t xml:space="preserve"> </w:t>
      </w:r>
      <w:r>
        <w:t>in</w:t>
      </w:r>
      <w:r>
        <w:rPr>
          <w:spacing w:val="-6"/>
        </w:rPr>
        <w:t xml:space="preserve"> </w:t>
      </w:r>
      <w:r>
        <w:t>a</w:t>
      </w:r>
      <w:r>
        <w:rPr>
          <w:spacing w:val="-6"/>
        </w:rPr>
        <w:t xml:space="preserve"> </w:t>
      </w:r>
      <w:r>
        <w:t>set</w:t>
      </w:r>
      <w:r>
        <w:rPr>
          <w:spacing w:val="-6"/>
        </w:rPr>
        <w:t xml:space="preserve"> </w:t>
      </w:r>
      <w:r>
        <w:t>of</w:t>
      </w:r>
      <w:r>
        <w:rPr>
          <w:spacing w:val="-6"/>
        </w:rPr>
        <w:t xml:space="preserve"> </w:t>
      </w:r>
      <w:r>
        <w:t>regulations</w:t>
      </w:r>
      <w:r>
        <w:rPr>
          <w:spacing w:val="-6"/>
        </w:rPr>
        <w:t xml:space="preserve"> </w:t>
      </w:r>
      <w:r>
        <w:t>for</w:t>
      </w:r>
      <w:r>
        <w:rPr>
          <w:spacing w:val="-6"/>
        </w:rPr>
        <w:t xml:space="preserve"> </w:t>
      </w:r>
      <w:r>
        <w:t>protection</w:t>
      </w:r>
      <w:r>
        <w:rPr>
          <w:spacing w:val="-6"/>
        </w:rPr>
        <w:t xml:space="preserve"> </w:t>
      </w:r>
      <w:r>
        <w:t>of</w:t>
      </w:r>
      <w:r>
        <w:rPr>
          <w:spacing w:val="-7"/>
        </w:rPr>
        <w:t xml:space="preserve"> </w:t>
      </w:r>
      <w:r>
        <w:t>surface</w:t>
      </w:r>
      <w:r>
        <w:rPr>
          <w:spacing w:val="-6"/>
        </w:rPr>
        <w:t xml:space="preserve"> </w:t>
      </w:r>
      <w:r>
        <w:t>and</w:t>
      </w:r>
      <w:r>
        <w:rPr>
          <w:spacing w:val="-6"/>
        </w:rPr>
        <w:t xml:space="preserve"> </w:t>
      </w:r>
      <w:r>
        <w:t>marine waters, and air quality, and managing of potential impacts from earth works, sanitation systems, waste, and new infrastructure development. The Act, and these regulations along with the Coast Conservation Act 2008, provides the framework for the protection of resources and environmentally sustainable development in RMI. The regulations are:</w:t>
      </w:r>
    </w:p>
    <w:p w14:paraId="679F67AF" w14:textId="77777777" w:rsidR="00A029BA" w:rsidRDefault="00000000" w:rsidP="0036409D">
      <w:pPr>
        <w:pStyle w:val="ListParagraph"/>
      </w:pPr>
      <w:r>
        <w:t>Earthmoving</w:t>
      </w:r>
      <w:r>
        <w:rPr>
          <w:spacing w:val="-7"/>
        </w:rPr>
        <w:t xml:space="preserve"> </w:t>
      </w:r>
      <w:r>
        <w:t>Regulation</w:t>
      </w:r>
      <w:r>
        <w:rPr>
          <w:spacing w:val="-6"/>
        </w:rPr>
        <w:t xml:space="preserve"> </w:t>
      </w:r>
      <w:r>
        <w:t>1988</w:t>
      </w:r>
      <w:r>
        <w:rPr>
          <w:spacing w:val="-6"/>
        </w:rPr>
        <w:t xml:space="preserve"> </w:t>
      </w:r>
      <w:r>
        <w:t>(with</w:t>
      </w:r>
      <w:r>
        <w:rPr>
          <w:spacing w:val="-6"/>
        </w:rPr>
        <w:t xml:space="preserve"> </w:t>
      </w:r>
      <w:r>
        <w:t>amendments</w:t>
      </w:r>
      <w:r>
        <w:rPr>
          <w:spacing w:val="-6"/>
        </w:rPr>
        <w:t xml:space="preserve"> </w:t>
      </w:r>
      <w:r>
        <w:t>in</w:t>
      </w:r>
      <w:r>
        <w:rPr>
          <w:spacing w:val="-6"/>
        </w:rPr>
        <w:t xml:space="preserve"> </w:t>
      </w:r>
      <w:r>
        <w:t>1994</w:t>
      </w:r>
      <w:r>
        <w:rPr>
          <w:spacing w:val="-6"/>
        </w:rPr>
        <w:t xml:space="preserve"> </w:t>
      </w:r>
      <w:r>
        <w:t>and</w:t>
      </w:r>
      <w:r>
        <w:rPr>
          <w:spacing w:val="-6"/>
        </w:rPr>
        <w:t xml:space="preserve"> </w:t>
      </w:r>
      <w:r>
        <w:rPr>
          <w:spacing w:val="-2"/>
        </w:rPr>
        <w:t>1998)</w:t>
      </w:r>
    </w:p>
    <w:p w14:paraId="695981DC" w14:textId="77777777" w:rsidR="00A029BA" w:rsidRDefault="00000000" w:rsidP="0036409D">
      <w:pPr>
        <w:pStyle w:val="ListParagraph"/>
      </w:pPr>
      <w:r>
        <w:t>Solid</w:t>
      </w:r>
      <w:r>
        <w:rPr>
          <w:spacing w:val="-7"/>
        </w:rPr>
        <w:t xml:space="preserve"> </w:t>
      </w:r>
      <w:r>
        <w:t>Waste</w:t>
      </w:r>
      <w:r>
        <w:rPr>
          <w:spacing w:val="-7"/>
        </w:rPr>
        <w:t xml:space="preserve"> </w:t>
      </w:r>
      <w:r>
        <w:t>Regulations</w:t>
      </w:r>
      <w:r>
        <w:rPr>
          <w:spacing w:val="-7"/>
        </w:rPr>
        <w:t xml:space="preserve"> </w:t>
      </w:r>
      <w:r>
        <w:rPr>
          <w:spacing w:val="-4"/>
        </w:rPr>
        <w:t>1989</w:t>
      </w:r>
    </w:p>
    <w:p w14:paraId="29D7B43B" w14:textId="77777777" w:rsidR="00A029BA" w:rsidRDefault="00000000" w:rsidP="0036409D">
      <w:pPr>
        <w:pStyle w:val="ListParagraph"/>
      </w:pPr>
      <w:r>
        <w:t>Toilet</w:t>
      </w:r>
      <w:r>
        <w:rPr>
          <w:spacing w:val="-8"/>
        </w:rPr>
        <w:t xml:space="preserve"> </w:t>
      </w:r>
      <w:r>
        <w:t>Facilities</w:t>
      </w:r>
      <w:r>
        <w:rPr>
          <w:spacing w:val="-7"/>
        </w:rPr>
        <w:t xml:space="preserve"> </w:t>
      </w:r>
      <w:r>
        <w:t>and</w:t>
      </w:r>
      <w:r>
        <w:rPr>
          <w:spacing w:val="-7"/>
        </w:rPr>
        <w:t xml:space="preserve"> </w:t>
      </w:r>
      <w:r>
        <w:t>Sewage</w:t>
      </w:r>
      <w:r>
        <w:rPr>
          <w:spacing w:val="-7"/>
        </w:rPr>
        <w:t xml:space="preserve"> </w:t>
      </w:r>
      <w:r>
        <w:t>Disposal</w:t>
      </w:r>
      <w:r>
        <w:rPr>
          <w:spacing w:val="-7"/>
        </w:rPr>
        <w:t xml:space="preserve"> </w:t>
      </w:r>
      <w:r>
        <w:t>Regulation</w:t>
      </w:r>
      <w:r>
        <w:rPr>
          <w:spacing w:val="-7"/>
        </w:rPr>
        <w:t xml:space="preserve"> </w:t>
      </w:r>
      <w:r>
        <w:rPr>
          <w:spacing w:val="-4"/>
        </w:rPr>
        <w:t>1990</w:t>
      </w:r>
    </w:p>
    <w:p w14:paraId="532A1712" w14:textId="77777777" w:rsidR="00A029BA" w:rsidRDefault="00000000" w:rsidP="0036409D">
      <w:pPr>
        <w:pStyle w:val="ListParagraph"/>
      </w:pPr>
      <w:r>
        <w:t>Marine</w:t>
      </w:r>
      <w:r>
        <w:rPr>
          <w:spacing w:val="-7"/>
        </w:rPr>
        <w:t xml:space="preserve"> </w:t>
      </w:r>
      <w:r>
        <w:t>Water</w:t>
      </w:r>
      <w:r>
        <w:rPr>
          <w:spacing w:val="-7"/>
        </w:rPr>
        <w:t xml:space="preserve"> </w:t>
      </w:r>
      <w:r>
        <w:t>Quality</w:t>
      </w:r>
      <w:r>
        <w:rPr>
          <w:spacing w:val="-7"/>
        </w:rPr>
        <w:t xml:space="preserve"> </w:t>
      </w:r>
      <w:r>
        <w:t>Regulation</w:t>
      </w:r>
      <w:r>
        <w:rPr>
          <w:spacing w:val="-7"/>
        </w:rPr>
        <w:t xml:space="preserve"> </w:t>
      </w:r>
      <w:r>
        <w:rPr>
          <w:spacing w:val="-4"/>
        </w:rPr>
        <w:t>1992</w:t>
      </w:r>
    </w:p>
    <w:p w14:paraId="10C3ED00" w14:textId="77777777" w:rsidR="00A029BA" w:rsidRDefault="00000000" w:rsidP="0036409D">
      <w:pPr>
        <w:pStyle w:val="ListParagraph"/>
      </w:pPr>
      <w:r>
        <w:t>Public</w:t>
      </w:r>
      <w:r>
        <w:rPr>
          <w:spacing w:val="-7"/>
        </w:rPr>
        <w:t xml:space="preserve"> </w:t>
      </w:r>
      <w:r>
        <w:t>Water</w:t>
      </w:r>
      <w:r>
        <w:rPr>
          <w:spacing w:val="-7"/>
        </w:rPr>
        <w:t xml:space="preserve"> </w:t>
      </w:r>
      <w:r>
        <w:t>Supply</w:t>
      </w:r>
      <w:r>
        <w:rPr>
          <w:spacing w:val="-7"/>
        </w:rPr>
        <w:t xml:space="preserve"> </w:t>
      </w:r>
      <w:r>
        <w:t>Regulation</w:t>
      </w:r>
      <w:r>
        <w:rPr>
          <w:spacing w:val="-6"/>
        </w:rPr>
        <w:t xml:space="preserve"> </w:t>
      </w:r>
      <w:r>
        <w:rPr>
          <w:spacing w:val="-4"/>
        </w:rPr>
        <w:t>1994</w:t>
      </w:r>
    </w:p>
    <w:p w14:paraId="4767DC36" w14:textId="77777777" w:rsidR="00A029BA" w:rsidRDefault="00000000" w:rsidP="0036409D">
      <w:pPr>
        <w:pStyle w:val="ListParagraph"/>
      </w:pPr>
      <w:r>
        <w:t>Environmental</w:t>
      </w:r>
      <w:r>
        <w:rPr>
          <w:spacing w:val="-9"/>
        </w:rPr>
        <w:t xml:space="preserve"> </w:t>
      </w:r>
      <w:r>
        <w:t>Impact</w:t>
      </w:r>
      <w:r>
        <w:rPr>
          <w:spacing w:val="-9"/>
        </w:rPr>
        <w:t xml:space="preserve"> </w:t>
      </w:r>
      <w:r>
        <w:t>Assessment</w:t>
      </w:r>
      <w:r>
        <w:rPr>
          <w:spacing w:val="-9"/>
        </w:rPr>
        <w:t xml:space="preserve"> </w:t>
      </w:r>
      <w:r>
        <w:t>(EIA)</w:t>
      </w:r>
      <w:r>
        <w:rPr>
          <w:spacing w:val="-9"/>
        </w:rPr>
        <w:t xml:space="preserve"> </w:t>
      </w:r>
      <w:r>
        <w:t>Regulation</w:t>
      </w:r>
      <w:r>
        <w:rPr>
          <w:spacing w:val="-8"/>
        </w:rPr>
        <w:t xml:space="preserve"> </w:t>
      </w:r>
      <w:r>
        <w:rPr>
          <w:spacing w:val="-4"/>
        </w:rPr>
        <w:t>1994</w:t>
      </w:r>
    </w:p>
    <w:p w14:paraId="7677DAD5" w14:textId="77777777" w:rsidR="00A029BA" w:rsidRDefault="00000000" w:rsidP="0036409D">
      <w:pPr>
        <w:pStyle w:val="ListParagraph"/>
      </w:pPr>
      <w:r>
        <w:t>Ozone</w:t>
      </w:r>
      <w:r>
        <w:rPr>
          <w:spacing w:val="-8"/>
        </w:rPr>
        <w:t xml:space="preserve"> </w:t>
      </w:r>
      <w:r>
        <w:t>Layer</w:t>
      </w:r>
      <w:r>
        <w:rPr>
          <w:spacing w:val="-7"/>
        </w:rPr>
        <w:t xml:space="preserve"> </w:t>
      </w:r>
      <w:r>
        <w:t>Protection</w:t>
      </w:r>
      <w:r>
        <w:rPr>
          <w:spacing w:val="-8"/>
        </w:rPr>
        <w:t xml:space="preserve"> </w:t>
      </w:r>
      <w:r>
        <w:t>Regulation</w:t>
      </w:r>
      <w:r>
        <w:rPr>
          <w:spacing w:val="-7"/>
        </w:rPr>
        <w:t xml:space="preserve"> </w:t>
      </w:r>
      <w:r>
        <w:rPr>
          <w:spacing w:val="-4"/>
        </w:rPr>
        <w:t>2004</w:t>
      </w:r>
    </w:p>
    <w:p w14:paraId="6F1307B3" w14:textId="77777777" w:rsidR="00A029BA" w:rsidRDefault="00000000" w:rsidP="0036409D">
      <w:pPr>
        <w:pStyle w:val="ListParagraph"/>
      </w:pPr>
      <w:r>
        <w:t>Pesticides</w:t>
      </w:r>
      <w:r>
        <w:rPr>
          <w:spacing w:val="-9"/>
        </w:rPr>
        <w:t xml:space="preserve"> </w:t>
      </w:r>
      <w:r>
        <w:t>and</w:t>
      </w:r>
      <w:r>
        <w:rPr>
          <w:spacing w:val="-8"/>
        </w:rPr>
        <w:t xml:space="preserve"> </w:t>
      </w:r>
      <w:r>
        <w:t>Persistent</w:t>
      </w:r>
      <w:r>
        <w:rPr>
          <w:spacing w:val="-8"/>
        </w:rPr>
        <w:t xml:space="preserve"> </w:t>
      </w:r>
      <w:r>
        <w:t>Organic</w:t>
      </w:r>
      <w:r>
        <w:rPr>
          <w:spacing w:val="-9"/>
        </w:rPr>
        <w:t xml:space="preserve"> </w:t>
      </w:r>
      <w:r>
        <w:t>Pollutants</w:t>
      </w:r>
      <w:r>
        <w:rPr>
          <w:spacing w:val="-8"/>
        </w:rPr>
        <w:t xml:space="preserve"> </w:t>
      </w:r>
      <w:r>
        <w:t>Regulation</w:t>
      </w:r>
      <w:r>
        <w:rPr>
          <w:spacing w:val="-8"/>
        </w:rPr>
        <w:t xml:space="preserve"> </w:t>
      </w:r>
      <w:r>
        <w:rPr>
          <w:spacing w:val="-2"/>
        </w:rPr>
        <w:t>2004.</w:t>
      </w:r>
    </w:p>
    <w:p w14:paraId="481B54A3" w14:textId="2741E0CC" w:rsidR="00A029BA" w:rsidRDefault="003E261E" w:rsidP="0036409D">
      <w:pPr>
        <w:pStyle w:val="BodyText"/>
      </w:pPr>
      <w:r>
        <w:t>Only the Environmental</w:t>
      </w:r>
      <w:r>
        <w:rPr>
          <w:spacing w:val="-9"/>
        </w:rPr>
        <w:t xml:space="preserve"> </w:t>
      </w:r>
      <w:r>
        <w:t>Impact</w:t>
      </w:r>
      <w:r>
        <w:rPr>
          <w:spacing w:val="-9"/>
        </w:rPr>
        <w:t xml:space="preserve"> </w:t>
      </w:r>
      <w:r>
        <w:t>Assessment</w:t>
      </w:r>
      <w:r>
        <w:rPr>
          <w:spacing w:val="-9"/>
        </w:rPr>
        <w:t xml:space="preserve"> </w:t>
      </w:r>
      <w:r>
        <w:t>(EIA)</w:t>
      </w:r>
      <w:r>
        <w:rPr>
          <w:spacing w:val="-9"/>
        </w:rPr>
        <w:t xml:space="preserve"> </w:t>
      </w:r>
      <w:r>
        <w:t>Regulation</w:t>
      </w:r>
      <w:r>
        <w:rPr>
          <w:spacing w:val="-8"/>
        </w:rPr>
        <w:t xml:space="preserve"> </w:t>
      </w:r>
      <w:r>
        <w:rPr>
          <w:spacing w:val="-4"/>
        </w:rPr>
        <w:t xml:space="preserve">1994 and the </w:t>
      </w:r>
      <w:r>
        <w:t>Earthmoving Regulation 1988</w:t>
      </w:r>
      <w:r>
        <w:rPr>
          <w:spacing w:val="-3"/>
        </w:rPr>
        <w:t xml:space="preserve"> are </w:t>
      </w:r>
      <w:r>
        <w:t>applicable</w:t>
      </w:r>
      <w:r>
        <w:rPr>
          <w:spacing w:val="-3"/>
        </w:rPr>
        <w:t xml:space="preserve"> </w:t>
      </w:r>
      <w:r>
        <w:t>to</w:t>
      </w:r>
      <w:r>
        <w:rPr>
          <w:spacing w:val="-3"/>
        </w:rPr>
        <w:t xml:space="preserve"> </w:t>
      </w:r>
      <w:r>
        <w:t>the</w:t>
      </w:r>
      <w:r>
        <w:rPr>
          <w:spacing w:val="-3"/>
        </w:rPr>
        <w:t xml:space="preserve"> </w:t>
      </w:r>
      <w:r>
        <w:t>Project.</w:t>
      </w:r>
    </w:p>
    <w:p w14:paraId="578A70F6" w14:textId="77777777" w:rsidR="003E261E" w:rsidRDefault="003E261E" w:rsidP="0036409D">
      <w:pPr>
        <w:pStyle w:val="BodyText"/>
      </w:pPr>
      <w:r>
        <w:t>The</w:t>
      </w:r>
      <w:r>
        <w:rPr>
          <w:spacing w:val="-3"/>
        </w:rPr>
        <w:t xml:space="preserve"> </w:t>
      </w:r>
      <w:r>
        <w:t>EIA</w:t>
      </w:r>
      <w:r>
        <w:rPr>
          <w:spacing w:val="-2"/>
        </w:rPr>
        <w:t xml:space="preserve"> </w:t>
      </w:r>
      <w:r>
        <w:t>Regulation</w:t>
      </w:r>
      <w:r>
        <w:rPr>
          <w:spacing w:val="-2"/>
        </w:rPr>
        <w:t xml:space="preserve"> </w:t>
      </w:r>
      <w:r>
        <w:t>sets</w:t>
      </w:r>
      <w:r>
        <w:rPr>
          <w:spacing w:val="-2"/>
        </w:rPr>
        <w:t xml:space="preserve"> </w:t>
      </w:r>
      <w:r>
        <w:t>out</w:t>
      </w:r>
      <w:r>
        <w:rPr>
          <w:spacing w:val="-2"/>
        </w:rPr>
        <w:t xml:space="preserve"> </w:t>
      </w:r>
      <w:r>
        <w:t>the</w:t>
      </w:r>
      <w:r>
        <w:rPr>
          <w:spacing w:val="-2"/>
        </w:rPr>
        <w:t xml:space="preserve"> </w:t>
      </w:r>
      <w:r>
        <w:t>content</w:t>
      </w:r>
      <w:r>
        <w:rPr>
          <w:spacing w:val="-2"/>
        </w:rPr>
        <w:t xml:space="preserve"> </w:t>
      </w:r>
      <w:r>
        <w:t>of</w:t>
      </w:r>
      <w:r>
        <w:rPr>
          <w:spacing w:val="-2"/>
        </w:rPr>
        <w:t xml:space="preserve"> </w:t>
      </w:r>
      <w:r>
        <w:t>the</w:t>
      </w:r>
      <w:r>
        <w:rPr>
          <w:spacing w:val="-2"/>
        </w:rPr>
        <w:t xml:space="preserve"> </w:t>
      </w:r>
      <w:r>
        <w:t>Environmental</w:t>
      </w:r>
      <w:r>
        <w:rPr>
          <w:spacing w:val="-2"/>
        </w:rPr>
        <w:t xml:space="preserve"> </w:t>
      </w:r>
      <w:r>
        <w:t>Impact</w:t>
      </w:r>
      <w:r>
        <w:rPr>
          <w:spacing w:val="-2"/>
        </w:rPr>
        <w:t xml:space="preserve"> </w:t>
      </w:r>
      <w:r>
        <w:t>Assessment</w:t>
      </w:r>
      <w:r>
        <w:rPr>
          <w:spacing w:val="-2"/>
        </w:rPr>
        <w:t xml:space="preserve"> </w:t>
      </w:r>
      <w:r>
        <w:t>which</w:t>
      </w:r>
      <w:r>
        <w:rPr>
          <w:spacing w:val="-2"/>
        </w:rPr>
        <w:t xml:space="preserve"> </w:t>
      </w:r>
      <w:r>
        <w:t>is</w:t>
      </w:r>
      <w:r>
        <w:rPr>
          <w:spacing w:val="-2"/>
        </w:rPr>
        <w:t xml:space="preserve"> </w:t>
      </w:r>
      <w:r>
        <w:t>to</w:t>
      </w:r>
      <w:r>
        <w:rPr>
          <w:spacing w:val="-3"/>
        </w:rPr>
        <w:t xml:space="preserve"> </w:t>
      </w:r>
      <w:r>
        <w:t>address</w:t>
      </w:r>
      <w:r>
        <w:rPr>
          <w:spacing w:val="-2"/>
        </w:rPr>
        <w:t xml:space="preserve"> </w:t>
      </w:r>
      <w:r>
        <w:t>the following matters (Regulation 23):</w:t>
      </w:r>
    </w:p>
    <w:p w14:paraId="751C72BE" w14:textId="77777777" w:rsidR="003E261E" w:rsidRDefault="003E261E" w:rsidP="0036409D">
      <w:pPr>
        <w:pStyle w:val="ListParagraph"/>
      </w:pPr>
      <w:r>
        <w:t>Direct</w:t>
      </w:r>
      <w:r w:rsidRPr="003129F1">
        <w:t xml:space="preserve"> </w:t>
      </w:r>
      <w:r>
        <w:t>environmental</w:t>
      </w:r>
      <w:r w:rsidRPr="003129F1">
        <w:t xml:space="preserve"> </w:t>
      </w:r>
      <w:r>
        <w:t>effects</w:t>
      </w:r>
      <w:r w:rsidRPr="003129F1">
        <w:t xml:space="preserve"> </w:t>
      </w:r>
      <w:r>
        <w:t>and</w:t>
      </w:r>
      <w:r w:rsidRPr="003129F1">
        <w:t xml:space="preserve"> </w:t>
      </w:r>
      <w:r>
        <w:t>their</w:t>
      </w:r>
      <w:r w:rsidRPr="003129F1">
        <w:t xml:space="preserve"> significance</w:t>
      </w:r>
    </w:p>
    <w:p w14:paraId="5F6ADA02" w14:textId="77777777" w:rsidR="003E261E" w:rsidRDefault="003E261E" w:rsidP="0036409D">
      <w:pPr>
        <w:pStyle w:val="ListParagraph"/>
      </w:pPr>
      <w:r>
        <w:t>Indirect</w:t>
      </w:r>
      <w:r w:rsidRPr="003129F1">
        <w:t xml:space="preserve"> </w:t>
      </w:r>
      <w:r>
        <w:t>environmental</w:t>
      </w:r>
      <w:r w:rsidRPr="003129F1">
        <w:t xml:space="preserve"> </w:t>
      </w:r>
      <w:r>
        <w:t>effects</w:t>
      </w:r>
      <w:r w:rsidRPr="003129F1">
        <w:t xml:space="preserve"> </w:t>
      </w:r>
      <w:r>
        <w:t>and</w:t>
      </w:r>
      <w:r w:rsidRPr="003129F1">
        <w:t xml:space="preserve"> </w:t>
      </w:r>
      <w:r>
        <w:t>their</w:t>
      </w:r>
      <w:r w:rsidRPr="003129F1">
        <w:t xml:space="preserve"> significance</w:t>
      </w:r>
    </w:p>
    <w:p w14:paraId="213A69A7" w14:textId="77777777" w:rsidR="003E261E" w:rsidRDefault="003E261E" w:rsidP="0036409D">
      <w:pPr>
        <w:pStyle w:val="ListParagraph"/>
      </w:pPr>
      <w:r>
        <w:t>A</w:t>
      </w:r>
      <w:r w:rsidRPr="003129F1">
        <w:t xml:space="preserve"> </w:t>
      </w:r>
      <w:r>
        <w:t>description</w:t>
      </w:r>
      <w:r w:rsidRPr="003129F1">
        <w:t xml:space="preserve"> </w:t>
      </w:r>
      <w:r>
        <w:t>of</w:t>
      </w:r>
      <w:r w:rsidRPr="003129F1">
        <w:t xml:space="preserve"> </w:t>
      </w:r>
      <w:r>
        <w:t>the</w:t>
      </w:r>
      <w:r w:rsidRPr="003129F1">
        <w:t xml:space="preserve"> </w:t>
      </w:r>
      <w:r>
        <w:t>relationship</w:t>
      </w:r>
      <w:r w:rsidRPr="003129F1">
        <w:t xml:space="preserve"> </w:t>
      </w:r>
      <w:r>
        <w:t>between</w:t>
      </w:r>
      <w:r w:rsidRPr="003129F1">
        <w:t xml:space="preserve"> </w:t>
      </w:r>
      <w:r>
        <w:t>short-term</w:t>
      </w:r>
      <w:r w:rsidRPr="003129F1">
        <w:t xml:space="preserve"> </w:t>
      </w:r>
      <w:r>
        <w:t>uses</w:t>
      </w:r>
      <w:r w:rsidRPr="003129F1">
        <w:t xml:space="preserve"> </w:t>
      </w:r>
      <w:r>
        <w:t>of</w:t>
      </w:r>
      <w:r w:rsidRPr="003129F1">
        <w:t xml:space="preserve"> </w:t>
      </w:r>
      <w:r>
        <w:t>the</w:t>
      </w:r>
      <w:r w:rsidRPr="003129F1">
        <w:t xml:space="preserve"> </w:t>
      </w:r>
      <w:r>
        <w:t>environment</w:t>
      </w:r>
      <w:r w:rsidRPr="003129F1">
        <w:t xml:space="preserve"> </w:t>
      </w:r>
      <w:r>
        <w:t>and</w:t>
      </w:r>
      <w:r w:rsidRPr="003129F1">
        <w:t xml:space="preserve"> </w:t>
      </w:r>
      <w:r>
        <w:t>the maintenance an enhancement of long-term productivity</w:t>
      </w:r>
    </w:p>
    <w:p w14:paraId="58F3E6DC" w14:textId="77777777" w:rsidR="003E261E" w:rsidRDefault="003E261E" w:rsidP="0036409D">
      <w:pPr>
        <w:pStyle w:val="ListParagraph"/>
      </w:pPr>
      <w:r>
        <w:t>Consideration</w:t>
      </w:r>
      <w:r w:rsidRPr="003129F1">
        <w:t xml:space="preserve"> </w:t>
      </w:r>
      <w:r>
        <w:t>of</w:t>
      </w:r>
      <w:r w:rsidRPr="003129F1">
        <w:t xml:space="preserve"> </w:t>
      </w:r>
      <w:r>
        <w:t>cumulative</w:t>
      </w:r>
      <w:r w:rsidRPr="003129F1">
        <w:t xml:space="preserve"> </w:t>
      </w:r>
      <w:r>
        <w:t>environmental</w:t>
      </w:r>
      <w:r w:rsidRPr="003129F1">
        <w:t xml:space="preserve"> impacts</w:t>
      </w:r>
    </w:p>
    <w:p w14:paraId="1FEC72CC" w14:textId="77777777" w:rsidR="003E261E" w:rsidRDefault="003E261E" w:rsidP="0036409D">
      <w:pPr>
        <w:pStyle w:val="ListParagraph"/>
      </w:pPr>
      <w:r>
        <w:t>Natural</w:t>
      </w:r>
      <w:r w:rsidRPr="003129F1">
        <w:t xml:space="preserve"> </w:t>
      </w:r>
      <w:r>
        <w:t>or</w:t>
      </w:r>
      <w:r w:rsidRPr="003129F1">
        <w:t xml:space="preserve"> </w:t>
      </w:r>
      <w:r>
        <w:t>depletable</w:t>
      </w:r>
      <w:r w:rsidRPr="003129F1">
        <w:t xml:space="preserve"> </w:t>
      </w:r>
      <w:r>
        <w:t>resources</w:t>
      </w:r>
      <w:r w:rsidRPr="003129F1">
        <w:t xml:space="preserve"> </w:t>
      </w:r>
      <w:r>
        <w:t>requirements</w:t>
      </w:r>
      <w:r w:rsidRPr="003129F1">
        <w:t xml:space="preserve"> </w:t>
      </w:r>
      <w:r>
        <w:t>and</w:t>
      </w:r>
      <w:r w:rsidRPr="003129F1">
        <w:t xml:space="preserve"> </w:t>
      </w:r>
      <w:r>
        <w:t>the</w:t>
      </w:r>
      <w:r w:rsidRPr="003129F1">
        <w:t xml:space="preserve"> </w:t>
      </w:r>
      <w:r>
        <w:t>potential</w:t>
      </w:r>
      <w:r w:rsidRPr="003129F1">
        <w:t xml:space="preserve"> </w:t>
      </w:r>
      <w:r>
        <w:t>for</w:t>
      </w:r>
      <w:r w:rsidRPr="003129F1">
        <w:t xml:space="preserve"> </w:t>
      </w:r>
      <w:r>
        <w:t>their</w:t>
      </w:r>
      <w:r w:rsidRPr="003129F1">
        <w:t xml:space="preserve"> conservation</w:t>
      </w:r>
    </w:p>
    <w:p w14:paraId="4CFCACAA" w14:textId="77777777" w:rsidR="003E261E" w:rsidRDefault="003E261E" w:rsidP="0036409D">
      <w:pPr>
        <w:pStyle w:val="ListParagraph"/>
      </w:pPr>
      <w:r>
        <w:lastRenderedPageBreak/>
        <w:t>Urban</w:t>
      </w:r>
      <w:r w:rsidRPr="003129F1">
        <w:t xml:space="preserve"> </w:t>
      </w:r>
      <w:r>
        <w:t>quality,</w:t>
      </w:r>
      <w:r w:rsidRPr="003129F1">
        <w:t xml:space="preserve"> </w:t>
      </w:r>
      <w:r>
        <w:t>scenic</w:t>
      </w:r>
      <w:r w:rsidRPr="003129F1">
        <w:t xml:space="preserve"> </w:t>
      </w:r>
      <w:r>
        <w:t>quality,</w:t>
      </w:r>
      <w:r w:rsidRPr="003129F1">
        <w:t xml:space="preserve"> </w:t>
      </w:r>
      <w:r>
        <w:t>historic</w:t>
      </w:r>
      <w:r w:rsidRPr="003129F1">
        <w:t xml:space="preserve"> </w:t>
      </w:r>
      <w:r>
        <w:t>and</w:t>
      </w:r>
      <w:r w:rsidRPr="003129F1">
        <w:t xml:space="preserve"> </w:t>
      </w:r>
      <w:r>
        <w:t>cultural</w:t>
      </w:r>
      <w:r w:rsidRPr="003129F1">
        <w:t xml:space="preserve"> </w:t>
      </w:r>
      <w:r>
        <w:t>resources,</w:t>
      </w:r>
      <w:r w:rsidRPr="003129F1">
        <w:t xml:space="preserve"> </w:t>
      </w:r>
      <w:r>
        <w:t>and</w:t>
      </w:r>
      <w:r w:rsidRPr="003129F1">
        <w:t xml:space="preserve"> </w:t>
      </w:r>
      <w:r>
        <w:t>the</w:t>
      </w:r>
      <w:r w:rsidRPr="003129F1">
        <w:t xml:space="preserve"> </w:t>
      </w:r>
      <w:r>
        <w:t>design</w:t>
      </w:r>
      <w:r w:rsidRPr="003129F1">
        <w:t xml:space="preserve"> </w:t>
      </w:r>
      <w:r>
        <w:t>of</w:t>
      </w:r>
      <w:r w:rsidRPr="003129F1">
        <w:t xml:space="preserve"> </w:t>
      </w:r>
      <w:r>
        <w:t>the</w:t>
      </w:r>
      <w:r w:rsidRPr="003129F1">
        <w:t xml:space="preserve"> </w:t>
      </w:r>
      <w:r>
        <w:t xml:space="preserve">built </w:t>
      </w:r>
      <w:r w:rsidRPr="003129F1">
        <w:t>environment</w:t>
      </w:r>
    </w:p>
    <w:p w14:paraId="1478C436" w14:textId="77777777" w:rsidR="003E261E" w:rsidRDefault="003E261E" w:rsidP="0036409D">
      <w:pPr>
        <w:pStyle w:val="ListParagraph"/>
      </w:pPr>
      <w:r>
        <w:t>Impact</w:t>
      </w:r>
      <w:r w:rsidRPr="003129F1">
        <w:t xml:space="preserve"> </w:t>
      </w:r>
      <w:r>
        <w:t>on</w:t>
      </w:r>
      <w:r w:rsidRPr="003129F1">
        <w:t xml:space="preserve"> </w:t>
      </w:r>
      <w:r>
        <w:t>population</w:t>
      </w:r>
      <w:r w:rsidRPr="003129F1">
        <w:t xml:space="preserve"> </w:t>
      </w:r>
      <w:r>
        <w:t>and</w:t>
      </w:r>
      <w:r w:rsidRPr="003129F1">
        <w:t xml:space="preserve"> </w:t>
      </w:r>
      <w:r>
        <w:t>human</w:t>
      </w:r>
      <w:r w:rsidRPr="003129F1">
        <w:t xml:space="preserve"> </w:t>
      </w:r>
      <w:r>
        <w:t>uses</w:t>
      </w:r>
      <w:r w:rsidRPr="003129F1">
        <w:t xml:space="preserve"> </w:t>
      </w:r>
      <w:r>
        <w:t>of</w:t>
      </w:r>
      <w:r w:rsidRPr="003129F1">
        <w:t xml:space="preserve"> </w:t>
      </w:r>
      <w:r>
        <w:t>the</w:t>
      </w:r>
      <w:r w:rsidRPr="003129F1">
        <w:t xml:space="preserve"> land</w:t>
      </w:r>
    </w:p>
    <w:p w14:paraId="780C05E9" w14:textId="77777777" w:rsidR="003E261E" w:rsidRDefault="003E261E" w:rsidP="0036409D">
      <w:pPr>
        <w:pStyle w:val="ListParagraph"/>
      </w:pPr>
      <w:r>
        <w:t>Alterations</w:t>
      </w:r>
      <w:r w:rsidRPr="003129F1">
        <w:t xml:space="preserve"> </w:t>
      </w:r>
      <w:r>
        <w:t>to</w:t>
      </w:r>
      <w:r w:rsidRPr="003129F1">
        <w:t xml:space="preserve"> </w:t>
      </w:r>
      <w:r>
        <w:t>ecological</w:t>
      </w:r>
      <w:r w:rsidRPr="003129F1">
        <w:t xml:space="preserve"> systems</w:t>
      </w:r>
    </w:p>
    <w:p w14:paraId="004BA1A0" w14:textId="77777777" w:rsidR="003E261E" w:rsidRDefault="003E261E" w:rsidP="0036409D">
      <w:pPr>
        <w:pStyle w:val="ListParagraph"/>
      </w:pPr>
      <w:r>
        <w:t>Projected</w:t>
      </w:r>
      <w:r w:rsidRPr="003129F1">
        <w:t xml:space="preserve"> </w:t>
      </w:r>
      <w:r>
        <w:t>pollution</w:t>
      </w:r>
      <w:r w:rsidRPr="003129F1">
        <w:t xml:space="preserve"> </w:t>
      </w:r>
      <w:r>
        <w:t>of</w:t>
      </w:r>
      <w:r w:rsidRPr="003129F1">
        <w:t xml:space="preserve"> </w:t>
      </w:r>
      <w:r>
        <w:t>the</w:t>
      </w:r>
      <w:r w:rsidRPr="003129F1">
        <w:t xml:space="preserve"> environment</w:t>
      </w:r>
    </w:p>
    <w:p w14:paraId="708432D7" w14:textId="77777777" w:rsidR="003E261E" w:rsidRDefault="003E261E" w:rsidP="0036409D">
      <w:pPr>
        <w:pStyle w:val="ListParagraph"/>
      </w:pPr>
      <w:r>
        <w:t>Means</w:t>
      </w:r>
      <w:r w:rsidRPr="003129F1">
        <w:t xml:space="preserve"> </w:t>
      </w:r>
      <w:r>
        <w:t>to</w:t>
      </w:r>
      <w:r w:rsidRPr="003129F1">
        <w:t xml:space="preserve"> </w:t>
      </w:r>
      <w:r>
        <w:t>mitigate</w:t>
      </w:r>
      <w:r w:rsidRPr="003129F1">
        <w:t xml:space="preserve"> </w:t>
      </w:r>
      <w:r>
        <w:t>adverse</w:t>
      </w:r>
      <w:r w:rsidRPr="003129F1">
        <w:t xml:space="preserve"> </w:t>
      </w:r>
      <w:r>
        <w:t>environmental</w:t>
      </w:r>
      <w:r w:rsidRPr="003129F1">
        <w:t xml:space="preserve"> impacts</w:t>
      </w:r>
    </w:p>
    <w:p w14:paraId="1A9F5965" w14:textId="77777777" w:rsidR="003E261E" w:rsidRDefault="003E261E" w:rsidP="0036409D">
      <w:pPr>
        <w:pStyle w:val="ListParagraph"/>
      </w:pPr>
      <w:r>
        <w:t>Description</w:t>
      </w:r>
      <w:r w:rsidRPr="003129F1">
        <w:t xml:space="preserve"> </w:t>
      </w:r>
      <w:r>
        <w:t>of</w:t>
      </w:r>
      <w:r w:rsidRPr="003129F1">
        <w:t xml:space="preserve"> </w:t>
      </w:r>
      <w:r>
        <w:t>any</w:t>
      </w:r>
      <w:r w:rsidRPr="003129F1">
        <w:t xml:space="preserve"> </w:t>
      </w:r>
      <w:r>
        <w:t>unavoidable</w:t>
      </w:r>
      <w:r w:rsidRPr="003129F1">
        <w:t xml:space="preserve"> </w:t>
      </w:r>
      <w:r>
        <w:t>adverse</w:t>
      </w:r>
      <w:r w:rsidRPr="003129F1">
        <w:t xml:space="preserve"> </w:t>
      </w:r>
      <w:r>
        <w:t>environmental</w:t>
      </w:r>
      <w:r w:rsidRPr="003129F1">
        <w:t xml:space="preserve"> impacts</w:t>
      </w:r>
    </w:p>
    <w:p w14:paraId="6E354025" w14:textId="77777777" w:rsidR="003E261E" w:rsidRDefault="003E261E" w:rsidP="0036409D">
      <w:pPr>
        <w:pStyle w:val="ListParagraph"/>
      </w:pPr>
      <w:r>
        <w:t>An</w:t>
      </w:r>
      <w:r w:rsidRPr="003129F1">
        <w:t xml:space="preserve"> </w:t>
      </w:r>
      <w:r>
        <w:t>analysis</w:t>
      </w:r>
      <w:r w:rsidRPr="003129F1">
        <w:t xml:space="preserve"> </w:t>
      </w:r>
      <w:r>
        <w:t>of</w:t>
      </w:r>
      <w:r w:rsidRPr="003129F1">
        <w:t xml:space="preserve"> </w:t>
      </w:r>
      <w:r>
        <w:t>the</w:t>
      </w:r>
      <w:r w:rsidRPr="003129F1">
        <w:t xml:space="preserve"> </w:t>
      </w:r>
      <w:r>
        <w:t>costs</w:t>
      </w:r>
      <w:r w:rsidRPr="003129F1">
        <w:t xml:space="preserve"> </w:t>
      </w:r>
      <w:r>
        <w:t>and</w:t>
      </w:r>
      <w:r w:rsidRPr="003129F1">
        <w:t xml:space="preserve"> </w:t>
      </w:r>
      <w:r>
        <w:t>benefits</w:t>
      </w:r>
      <w:r w:rsidRPr="003129F1">
        <w:t xml:space="preserve"> </w:t>
      </w:r>
      <w:r>
        <w:t>that</w:t>
      </w:r>
      <w:r w:rsidRPr="003129F1">
        <w:t xml:space="preserve"> </w:t>
      </w:r>
      <w:r>
        <w:t>may</w:t>
      </w:r>
      <w:r w:rsidRPr="003129F1">
        <w:t xml:space="preserve"> </w:t>
      </w:r>
      <w:r>
        <w:t>result</w:t>
      </w:r>
      <w:r w:rsidRPr="003129F1">
        <w:t xml:space="preserve"> </w:t>
      </w:r>
      <w:r>
        <w:t>from</w:t>
      </w:r>
      <w:r w:rsidRPr="003129F1">
        <w:t xml:space="preserve"> </w:t>
      </w:r>
      <w:r>
        <w:t>the</w:t>
      </w:r>
      <w:r w:rsidRPr="003129F1">
        <w:t xml:space="preserve"> </w:t>
      </w:r>
      <w:r>
        <w:t>proposed</w:t>
      </w:r>
      <w:r w:rsidRPr="003129F1">
        <w:t xml:space="preserve"> </w:t>
      </w:r>
      <w:r>
        <w:t>development</w:t>
      </w:r>
      <w:r w:rsidRPr="003129F1">
        <w:t xml:space="preserve"> activity</w:t>
      </w:r>
    </w:p>
    <w:p w14:paraId="0BEABE16" w14:textId="77777777" w:rsidR="003E261E" w:rsidRDefault="003E261E" w:rsidP="0036409D">
      <w:pPr>
        <w:pStyle w:val="ListParagraph"/>
      </w:pPr>
      <w:r>
        <w:t>Identification</w:t>
      </w:r>
      <w:r w:rsidRPr="003129F1">
        <w:t xml:space="preserve"> </w:t>
      </w:r>
      <w:r>
        <w:t>of</w:t>
      </w:r>
      <w:r w:rsidRPr="003129F1">
        <w:t xml:space="preserve"> </w:t>
      </w:r>
      <w:r>
        <w:t>any</w:t>
      </w:r>
      <w:r w:rsidRPr="003129F1">
        <w:t xml:space="preserve"> </w:t>
      </w:r>
      <w:r>
        <w:t>irreversible</w:t>
      </w:r>
      <w:r w:rsidRPr="003129F1">
        <w:t xml:space="preserve"> </w:t>
      </w:r>
      <w:r>
        <w:t>or</w:t>
      </w:r>
      <w:r w:rsidRPr="003129F1">
        <w:t xml:space="preserve"> </w:t>
      </w:r>
      <w:r>
        <w:t>irretrievable</w:t>
      </w:r>
      <w:r w:rsidRPr="003129F1">
        <w:t xml:space="preserve"> </w:t>
      </w:r>
      <w:r>
        <w:t>commitments</w:t>
      </w:r>
      <w:r w:rsidRPr="003129F1">
        <w:t xml:space="preserve"> </w:t>
      </w:r>
      <w:r>
        <w:t>of</w:t>
      </w:r>
      <w:r w:rsidRPr="003129F1">
        <w:t xml:space="preserve"> </w:t>
      </w:r>
      <w:r>
        <w:t>resources</w:t>
      </w:r>
      <w:r w:rsidRPr="003129F1">
        <w:t xml:space="preserve"> </w:t>
      </w:r>
      <w:r>
        <w:t>required</w:t>
      </w:r>
      <w:r w:rsidRPr="003129F1">
        <w:t xml:space="preserve"> </w:t>
      </w:r>
      <w:r>
        <w:t>for</w:t>
      </w:r>
      <w:r w:rsidRPr="003129F1">
        <w:t xml:space="preserve"> </w:t>
      </w:r>
      <w:r>
        <w:t>the proposed development activity.</w:t>
      </w:r>
    </w:p>
    <w:p w14:paraId="37242E08" w14:textId="5A581CB6" w:rsidR="003E261E" w:rsidRDefault="003E261E" w:rsidP="0036409D">
      <w:pPr>
        <w:pStyle w:val="BodyText"/>
      </w:pPr>
      <w:bookmarkStart w:id="85" w:name="_TOC_250044"/>
      <w:r>
        <w:t>The</w:t>
      </w:r>
      <w:r w:rsidRPr="00D42E5D">
        <w:t xml:space="preserve"> Earthmoving Regulations 198</w:t>
      </w:r>
      <w:r>
        <w:t>8</w:t>
      </w:r>
      <w:r w:rsidRPr="00D42E5D">
        <w:t xml:space="preserve"> </w:t>
      </w:r>
      <w:r>
        <w:t>apply</w:t>
      </w:r>
      <w:r w:rsidRPr="00D42E5D">
        <w:t xml:space="preserve"> </w:t>
      </w:r>
      <w:r>
        <w:t>to</w:t>
      </w:r>
      <w:r w:rsidRPr="00D42E5D">
        <w:t xml:space="preserve"> </w:t>
      </w:r>
      <w:r>
        <w:t>any</w:t>
      </w:r>
      <w:r w:rsidRPr="00D42E5D">
        <w:t xml:space="preserve"> </w:t>
      </w:r>
      <w:r>
        <w:t>construction</w:t>
      </w:r>
      <w:r w:rsidRPr="00D42E5D">
        <w:t xml:space="preserve"> </w:t>
      </w:r>
      <w:r>
        <w:t>or</w:t>
      </w:r>
      <w:r w:rsidRPr="00D42E5D">
        <w:t xml:space="preserve"> </w:t>
      </w:r>
      <w:r>
        <w:t>other</w:t>
      </w:r>
      <w:r w:rsidRPr="00D42E5D">
        <w:t xml:space="preserve"> </w:t>
      </w:r>
      <w:r>
        <w:t>activity</w:t>
      </w:r>
      <w:r w:rsidRPr="00D42E5D">
        <w:t xml:space="preserve"> </w:t>
      </w:r>
      <w:r>
        <w:t>that</w:t>
      </w:r>
      <w:r w:rsidRPr="00D42E5D">
        <w:t xml:space="preserve"> </w:t>
      </w:r>
      <w:r>
        <w:t>‘disturbs</w:t>
      </w:r>
      <w:r w:rsidRPr="00D42E5D">
        <w:t xml:space="preserve"> </w:t>
      </w:r>
      <w:r>
        <w:t>or</w:t>
      </w:r>
      <w:r w:rsidRPr="00D42E5D">
        <w:t xml:space="preserve"> </w:t>
      </w:r>
      <w:r>
        <w:t>alters the</w:t>
      </w:r>
      <w:r w:rsidRPr="00D42E5D">
        <w:t xml:space="preserve"> </w:t>
      </w:r>
      <w:r>
        <w:t>surface</w:t>
      </w:r>
      <w:r w:rsidRPr="00D42E5D">
        <w:t xml:space="preserve"> </w:t>
      </w:r>
      <w:r>
        <w:t>of</w:t>
      </w:r>
      <w:r w:rsidRPr="00D42E5D">
        <w:t xml:space="preserve"> </w:t>
      </w:r>
      <w:r>
        <w:t>the</w:t>
      </w:r>
      <w:r w:rsidRPr="00D42E5D">
        <w:t xml:space="preserve"> </w:t>
      </w:r>
      <w:r>
        <w:t>land,</w:t>
      </w:r>
      <w:r w:rsidRPr="00D42E5D">
        <w:t xml:space="preserve"> </w:t>
      </w:r>
      <w:r>
        <w:t>a</w:t>
      </w:r>
      <w:r w:rsidRPr="00D42E5D">
        <w:t xml:space="preserve"> </w:t>
      </w:r>
      <w:r>
        <w:t>coral</w:t>
      </w:r>
      <w:r w:rsidRPr="00D42E5D">
        <w:t xml:space="preserve"> </w:t>
      </w:r>
      <w:r>
        <w:t>reef</w:t>
      </w:r>
      <w:r w:rsidRPr="00D42E5D">
        <w:t xml:space="preserve"> </w:t>
      </w:r>
      <w:r>
        <w:t>or</w:t>
      </w:r>
      <w:r w:rsidRPr="00D42E5D">
        <w:t xml:space="preserve"> </w:t>
      </w:r>
      <w:r>
        <w:t>bottom</w:t>
      </w:r>
      <w:r w:rsidRPr="00D42E5D">
        <w:t xml:space="preserve"> </w:t>
      </w:r>
      <w:r>
        <w:t>of</w:t>
      </w:r>
      <w:r w:rsidRPr="00D42E5D">
        <w:t xml:space="preserve"> </w:t>
      </w:r>
      <w:r>
        <w:t>a</w:t>
      </w:r>
      <w:r w:rsidRPr="00D42E5D">
        <w:t xml:space="preserve"> </w:t>
      </w:r>
      <w:r>
        <w:t>lagoon’.</w:t>
      </w:r>
      <w:r w:rsidRPr="00D42E5D">
        <w:t xml:space="preserve"> </w:t>
      </w:r>
    </w:p>
    <w:p w14:paraId="0206AC7F" w14:textId="5123FA8A" w:rsidR="003E261E" w:rsidRDefault="003E261E" w:rsidP="0036409D">
      <w:pPr>
        <w:pStyle w:val="BodyText"/>
      </w:pPr>
      <w:r>
        <w:t>All</w:t>
      </w:r>
      <w:r w:rsidRPr="00D42E5D">
        <w:t xml:space="preserve"> </w:t>
      </w:r>
      <w:r>
        <w:t>persons</w:t>
      </w:r>
      <w:r w:rsidRPr="00D42E5D">
        <w:t xml:space="preserve"> </w:t>
      </w:r>
      <w:r>
        <w:t>who</w:t>
      </w:r>
      <w:r w:rsidRPr="00D42E5D">
        <w:t xml:space="preserve"> </w:t>
      </w:r>
      <w:r>
        <w:t>engage</w:t>
      </w:r>
      <w:r w:rsidRPr="00D42E5D">
        <w:t xml:space="preserve"> </w:t>
      </w:r>
      <w:r>
        <w:t>in</w:t>
      </w:r>
      <w:r w:rsidRPr="00D42E5D">
        <w:t xml:space="preserve"> </w:t>
      </w:r>
      <w:r>
        <w:t>earthmoving</w:t>
      </w:r>
      <w:r w:rsidRPr="00D42E5D">
        <w:t xml:space="preserve"> </w:t>
      </w:r>
      <w:r>
        <w:t>activities</w:t>
      </w:r>
      <w:r w:rsidRPr="00D42E5D">
        <w:t xml:space="preserve"> </w:t>
      </w:r>
      <w:r>
        <w:t>must</w:t>
      </w:r>
      <w:r w:rsidRPr="00D42E5D">
        <w:t xml:space="preserve"> </w:t>
      </w:r>
      <w:r>
        <w:t>comply</w:t>
      </w:r>
      <w:r w:rsidRPr="00D42E5D">
        <w:t xml:space="preserve"> </w:t>
      </w:r>
      <w:r>
        <w:t>with</w:t>
      </w:r>
      <w:r w:rsidRPr="00D42E5D">
        <w:t xml:space="preserve"> </w:t>
      </w:r>
      <w:r>
        <w:t>the</w:t>
      </w:r>
      <w:r w:rsidRPr="00D42E5D">
        <w:t xml:space="preserve"> </w:t>
      </w:r>
      <w:r>
        <w:t>provisions</w:t>
      </w:r>
      <w:r w:rsidRPr="00D42E5D">
        <w:t xml:space="preserve"> </w:t>
      </w:r>
      <w:r>
        <w:t>of</w:t>
      </w:r>
      <w:r w:rsidRPr="00D42E5D">
        <w:t xml:space="preserve"> </w:t>
      </w:r>
      <w:r>
        <w:t>the</w:t>
      </w:r>
      <w:r w:rsidRPr="00D42E5D">
        <w:t xml:space="preserve"> Earthmoving Regulations 198</w:t>
      </w:r>
      <w:r>
        <w:t>8</w:t>
      </w:r>
      <w:r w:rsidRPr="00D42E5D">
        <w:t xml:space="preserve"> </w:t>
      </w:r>
      <w:r>
        <w:t>and</w:t>
      </w:r>
      <w:r w:rsidRPr="00D42E5D">
        <w:t xml:space="preserve"> </w:t>
      </w:r>
      <w:r>
        <w:t>must</w:t>
      </w:r>
      <w:r w:rsidRPr="00D42E5D">
        <w:t xml:space="preserve"> </w:t>
      </w:r>
      <w:r>
        <w:t>apply</w:t>
      </w:r>
      <w:r w:rsidRPr="00D42E5D">
        <w:t xml:space="preserve"> </w:t>
      </w:r>
      <w:r>
        <w:t>for</w:t>
      </w:r>
      <w:r w:rsidRPr="00D42E5D">
        <w:t xml:space="preserve"> </w:t>
      </w:r>
      <w:r>
        <w:t>approval.</w:t>
      </w:r>
      <w:r w:rsidRPr="00D42E5D">
        <w:t xml:space="preserve"> </w:t>
      </w:r>
    </w:p>
    <w:p w14:paraId="55143178" w14:textId="77777777" w:rsidR="003E261E" w:rsidRDefault="003E261E" w:rsidP="0036409D">
      <w:pPr>
        <w:pStyle w:val="BodyText"/>
      </w:pPr>
      <w:r>
        <w:t>Applications</w:t>
      </w:r>
      <w:r w:rsidRPr="00D42E5D">
        <w:t xml:space="preserve"> </w:t>
      </w:r>
      <w:r>
        <w:t>for</w:t>
      </w:r>
      <w:r w:rsidRPr="00D42E5D">
        <w:t xml:space="preserve"> </w:t>
      </w:r>
      <w:r>
        <w:t>an</w:t>
      </w:r>
      <w:r w:rsidRPr="00D42E5D">
        <w:t xml:space="preserve"> </w:t>
      </w:r>
      <w:r>
        <w:t>earthmoving</w:t>
      </w:r>
      <w:r w:rsidRPr="00D42E5D">
        <w:t xml:space="preserve"> </w:t>
      </w:r>
      <w:r>
        <w:t>permit</w:t>
      </w:r>
      <w:r w:rsidRPr="00D42E5D">
        <w:t xml:space="preserve"> </w:t>
      </w:r>
      <w:r>
        <w:t>for</w:t>
      </w:r>
      <w:r w:rsidRPr="00D42E5D">
        <w:t xml:space="preserve"> </w:t>
      </w:r>
      <w:r>
        <w:t>projects</w:t>
      </w:r>
      <w:r w:rsidRPr="00D42E5D">
        <w:t xml:space="preserve"> </w:t>
      </w:r>
      <w:r>
        <w:t>with</w:t>
      </w:r>
      <w:r w:rsidRPr="00D42E5D">
        <w:t xml:space="preserve"> </w:t>
      </w:r>
      <w:r>
        <w:t>a</w:t>
      </w:r>
      <w:r w:rsidRPr="00D42E5D">
        <w:t xml:space="preserve"> </w:t>
      </w:r>
      <w:r>
        <w:t>total</w:t>
      </w:r>
      <w:r w:rsidRPr="00D42E5D">
        <w:t xml:space="preserve"> </w:t>
      </w:r>
      <w:r>
        <w:t>cost</w:t>
      </w:r>
      <w:r w:rsidRPr="00D42E5D">
        <w:t xml:space="preserve"> </w:t>
      </w:r>
      <w:r>
        <w:t>of</w:t>
      </w:r>
      <w:r w:rsidRPr="00D42E5D">
        <w:t xml:space="preserve"> </w:t>
      </w:r>
      <w:r>
        <w:t>less</w:t>
      </w:r>
      <w:r w:rsidRPr="00D42E5D">
        <w:t xml:space="preserve"> </w:t>
      </w:r>
      <w:r>
        <w:t>than</w:t>
      </w:r>
      <w:r w:rsidRPr="00D42E5D">
        <w:t xml:space="preserve"> </w:t>
      </w:r>
      <w:r>
        <w:t>$50,000 involve</w:t>
      </w:r>
      <w:r w:rsidRPr="00D42E5D">
        <w:t xml:space="preserve"> </w:t>
      </w:r>
      <w:r>
        <w:t>a</w:t>
      </w:r>
      <w:r w:rsidRPr="00D42E5D">
        <w:t xml:space="preserve"> </w:t>
      </w:r>
      <w:r>
        <w:t>non-refundable</w:t>
      </w:r>
      <w:r w:rsidRPr="00D42E5D">
        <w:t xml:space="preserve"> </w:t>
      </w:r>
      <w:r>
        <w:t>processing</w:t>
      </w:r>
      <w:r w:rsidRPr="00D42E5D">
        <w:t xml:space="preserve"> </w:t>
      </w:r>
      <w:r>
        <w:t>fee</w:t>
      </w:r>
      <w:r w:rsidRPr="00D42E5D">
        <w:t xml:space="preserve"> </w:t>
      </w:r>
      <w:r>
        <w:t>of</w:t>
      </w:r>
      <w:r w:rsidRPr="00D42E5D">
        <w:t xml:space="preserve"> </w:t>
      </w:r>
      <w:r>
        <w:t>$200.</w:t>
      </w:r>
      <w:r w:rsidRPr="00D42E5D">
        <w:t xml:space="preserve"> </w:t>
      </w:r>
      <w:r>
        <w:t>Applications</w:t>
      </w:r>
      <w:r w:rsidRPr="00D42E5D">
        <w:t xml:space="preserve"> </w:t>
      </w:r>
      <w:r>
        <w:t>for</w:t>
      </w:r>
      <w:r w:rsidRPr="00D42E5D">
        <w:t xml:space="preserve"> </w:t>
      </w:r>
      <w:r>
        <w:t>projects</w:t>
      </w:r>
      <w:r w:rsidRPr="00D42E5D">
        <w:t xml:space="preserve"> </w:t>
      </w:r>
      <w:r>
        <w:t>with</w:t>
      </w:r>
      <w:r w:rsidRPr="00D42E5D">
        <w:t xml:space="preserve"> </w:t>
      </w:r>
      <w:r>
        <w:t>a</w:t>
      </w:r>
      <w:r w:rsidRPr="00D42E5D">
        <w:t xml:space="preserve"> </w:t>
      </w:r>
      <w:r>
        <w:t>total</w:t>
      </w:r>
      <w:r w:rsidRPr="00D42E5D">
        <w:t xml:space="preserve"> </w:t>
      </w:r>
      <w:r>
        <w:t>cost</w:t>
      </w:r>
      <w:r w:rsidRPr="00D42E5D">
        <w:t xml:space="preserve"> </w:t>
      </w:r>
      <w:r>
        <w:t>of</w:t>
      </w:r>
      <w:r w:rsidRPr="00D42E5D">
        <w:t xml:space="preserve"> </w:t>
      </w:r>
      <w:r>
        <w:t>$50,000 involve</w:t>
      </w:r>
      <w:r w:rsidRPr="00D42E5D">
        <w:t xml:space="preserve"> </w:t>
      </w:r>
      <w:r>
        <w:t>a</w:t>
      </w:r>
      <w:r w:rsidRPr="00D42E5D">
        <w:t xml:space="preserve"> </w:t>
      </w:r>
      <w:r>
        <w:t>non-refundable</w:t>
      </w:r>
      <w:r w:rsidRPr="00D42E5D">
        <w:t xml:space="preserve"> </w:t>
      </w:r>
      <w:r>
        <w:t>processing</w:t>
      </w:r>
      <w:r w:rsidRPr="00D42E5D">
        <w:t xml:space="preserve"> </w:t>
      </w:r>
      <w:r>
        <w:t>fee</w:t>
      </w:r>
      <w:r w:rsidRPr="00D42E5D">
        <w:t xml:space="preserve"> </w:t>
      </w:r>
      <w:r>
        <w:t>of</w:t>
      </w:r>
      <w:r w:rsidRPr="00D42E5D">
        <w:t xml:space="preserve"> </w:t>
      </w:r>
      <w:r>
        <w:t>one</w:t>
      </w:r>
      <w:r w:rsidRPr="00D42E5D">
        <w:t xml:space="preserve"> </w:t>
      </w:r>
      <w:r>
        <w:t>per</w:t>
      </w:r>
      <w:r w:rsidRPr="00D42E5D">
        <w:t xml:space="preserve"> </w:t>
      </w:r>
      <w:r>
        <w:t>cent</w:t>
      </w:r>
      <w:r w:rsidRPr="00D42E5D">
        <w:t xml:space="preserve"> </w:t>
      </w:r>
      <w:r>
        <w:t>of</w:t>
      </w:r>
      <w:r w:rsidRPr="00D42E5D">
        <w:t xml:space="preserve"> </w:t>
      </w:r>
      <w:r>
        <w:t>the</w:t>
      </w:r>
      <w:r w:rsidRPr="00D42E5D">
        <w:t xml:space="preserve"> </w:t>
      </w:r>
      <w:r>
        <w:t>project</w:t>
      </w:r>
      <w:r w:rsidRPr="00D42E5D">
        <w:t xml:space="preserve"> </w:t>
      </w:r>
      <w:r>
        <w:t>cost, although this can be subject to negotiation with the RMIEPA.</w:t>
      </w:r>
    </w:p>
    <w:p w14:paraId="02BA9E51" w14:textId="77777777" w:rsidR="003E261E" w:rsidRPr="003227EE" w:rsidRDefault="003E261E" w:rsidP="0036409D">
      <w:pPr>
        <w:pStyle w:val="BodyText"/>
      </w:pPr>
      <w:r>
        <w:t xml:space="preserve">Applicants need to: </w:t>
      </w:r>
    </w:p>
    <w:p w14:paraId="4C584C1D" w14:textId="77777777" w:rsidR="003E261E" w:rsidRPr="003227EE" w:rsidRDefault="003E261E" w:rsidP="0036409D">
      <w:pPr>
        <w:pStyle w:val="ListParagraph"/>
        <w:numPr>
          <w:ilvl w:val="0"/>
          <w:numId w:val="78"/>
        </w:numPr>
      </w:pPr>
      <w:r w:rsidRPr="003227EE">
        <w:t>Apply for a permit no later than one month before</w:t>
      </w:r>
      <w:r>
        <w:t xml:space="preserve"> </w:t>
      </w:r>
      <w:r w:rsidRPr="003227EE">
        <w:t>the proposed commencement of earthmoving activity.</w:t>
      </w:r>
    </w:p>
    <w:p w14:paraId="726CC156" w14:textId="77777777" w:rsidR="003E261E" w:rsidRPr="003227EE" w:rsidRDefault="003E261E" w:rsidP="0036409D">
      <w:pPr>
        <w:pStyle w:val="ListParagraph"/>
        <w:numPr>
          <w:ilvl w:val="0"/>
          <w:numId w:val="78"/>
        </w:numPr>
      </w:pPr>
      <w:r w:rsidRPr="003227EE">
        <w:t>Obtain a permit from the RMI EPA for the proposed activity</w:t>
      </w:r>
      <w:r>
        <w:t>.</w:t>
      </w:r>
    </w:p>
    <w:p w14:paraId="5141F80D" w14:textId="20FFF03B" w:rsidR="003E261E" w:rsidRPr="003227EE" w:rsidRDefault="003E261E" w:rsidP="0036409D">
      <w:pPr>
        <w:pStyle w:val="ListParagraph"/>
        <w:numPr>
          <w:ilvl w:val="0"/>
          <w:numId w:val="78"/>
        </w:numPr>
      </w:pPr>
      <w:r w:rsidRPr="003227EE">
        <w:t xml:space="preserve">Consider whether an environmental impact assessment </w:t>
      </w:r>
      <w:r>
        <w:t xml:space="preserve">is required </w:t>
      </w:r>
      <w:r w:rsidRPr="003227EE">
        <w:t>when applying for an earthmoving permit.</w:t>
      </w:r>
    </w:p>
    <w:p w14:paraId="6AD5F5A5" w14:textId="23692613" w:rsidR="003E261E" w:rsidRPr="003227EE" w:rsidRDefault="003E261E" w:rsidP="0036409D">
      <w:pPr>
        <w:pStyle w:val="ListParagraph"/>
        <w:numPr>
          <w:ilvl w:val="0"/>
          <w:numId w:val="78"/>
        </w:numPr>
      </w:pPr>
      <w:r w:rsidRPr="003227EE">
        <w:t>Obtain a permit from the Historic Preservation Office if earthmoving may affect cultural resources</w:t>
      </w:r>
      <w:r>
        <w:t xml:space="preserve">. </w:t>
      </w:r>
    </w:p>
    <w:p w14:paraId="2FA9A129" w14:textId="74D5E3C0" w:rsidR="003E261E" w:rsidRDefault="003E261E" w:rsidP="0036409D">
      <w:pPr>
        <w:pStyle w:val="BodyText"/>
      </w:pPr>
      <w:r>
        <w:t xml:space="preserve">Stages in the process involve 6 steps as set out in </w:t>
      </w:r>
      <w:r w:rsidR="00CD3330">
        <w:fldChar w:fldCharType="begin"/>
      </w:r>
      <w:r w:rsidR="00CD3330">
        <w:instrText xml:space="preserve"> REF _Ref162522915 \h </w:instrText>
      </w:r>
      <w:r w:rsidR="00CD3330">
        <w:fldChar w:fldCharType="separate"/>
      </w:r>
      <w:r w:rsidR="009E76FD" w:rsidRPr="00CD3330">
        <w:t xml:space="preserve">Table </w:t>
      </w:r>
      <w:r w:rsidR="009E76FD">
        <w:rPr>
          <w:noProof/>
        </w:rPr>
        <w:t>2</w:t>
      </w:r>
      <w:r w:rsidR="00CD3330">
        <w:fldChar w:fldCharType="end"/>
      </w:r>
      <w:r w:rsidR="00540A41">
        <w:t>.</w:t>
      </w:r>
    </w:p>
    <w:p w14:paraId="693ECF98" w14:textId="77777777" w:rsidR="004C2A61" w:rsidRDefault="004C2A61" w:rsidP="0036409D">
      <w:pPr>
        <w:pStyle w:val="BodyText"/>
      </w:pPr>
    </w:p>
    <w:p w14:paraId="56B2C46F" w14:textId="74E4D93A" w:rsidR="00540A41" w:rsidRPr="00540A41" w:rsidRDefault="00CD3330" w:rsidP="00A07691">
      <w:pPr>
        <w:pStyle w:val="Caption"/>
        <w:rPr>
          <w:i/>
          <w:iCs/>
        </w:rPr>
      </w:pPr>
      <w:bookmarkStart w:id="86" w:name="_Ref162522915"/>
      <w:bookmarkStart w:id="87" w:name="_Toc162692405"/>
      <w:r w:rsidRPr="00CD3330">
        <w:t xml:space="preserve">Table </w:t>
      </w:r>
      <w:r w:rsidRPr="00CD3330">
        <w:fldChar w:fldCharType="begin"/>
      </w:r>
      <w:r w:rsidRPr="00CD3330">
        <w:instrText xml:space="preserve"> SEQ Table \* ARABIC </w:instrText>
      </w:r>
      <w:r w:rsidRPr="00CD3330">
        <w:fldChar w:fldCharType="separate"/>
      </w:r>
      <w:r w:rsidR="00094114">
        <w:rPr>
          <w:noProof/>
        </w:rPr>
        <w:t>2</w:t>
      </w:r>
      <w:r w:rsidRPr="00CD3330">
        <w:fldChar w:fldCharType="end"/>
      </w:r>
      <w:bookmarkEnd w:id="86"/>
      <w:r w:rsidR="00540A41" w:rsidRPr="00540A41">
        <w:t>: RMI EPA Earthmoving Permit Procedure</w:t>
      </w:r>
      <w:r w:rsidR="00A07691">
        <w:t>s</w:t>
      </w:r>
      <w:bookmarkEnd w:id="87"/>
    </w:p>
    <w:tbl>
      <w:tblPr>
        <w:tblStyle w:val="TableGrid"/>
        <w:tblW w:w="10319" w:type="dxa"/>
        <w:tblInd w:w="-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39"/>
        <w:gridCol w:w="1470"/>
        <w:gridCol w:w="8010"/>
      </w:tblGrid>
      <w:tr w:rsidR="00A07691" w:rsidRPr="00A07691" w14:paraId="7C716AF4" w14:textId="77777777" w:rsidTr="00D102DA">
        <w:trPr>
          <w:tblHeader/>
        </w:trPr>
        <w:tc>
          <w:tcPr>
            <w:tcW w:w="10319" w:type="dxa"/>
            <w:gridSpan w:val="3"/>
            <w:shd w:val="clear" w:color="auto" w:fill="B6DDE8" w:themeFill="accent5" w:themeFillTint="66"/>
          </w:tcPr>
          <w:p w14:paraId="4677C946" w14:textId="19BBB5EB" w:rsidR="00A07691" w:rsidRPr="00A07691" w:rsidRDefault="00A07691" w:rsidP="003444BA">
            <w:pPr>
              <w:spacing w:after="120"/>
              <w:rPr>
                <w:rFonts w:ascii="Arial Narrow" w:hAnsi="Arial Narrow"/>
                <w:b/>
                <w:bCs/>
              </w:rPr>
            </w:pPr>
            <w:r w:rsidRPr="00A07691">
              <w:rPr>
                <w:b/>
                <w:bCs/>
              </w:rPr>
              <w:t>RMI EPA Earthmoving Permit Procedures</w:t>
            </w:r>
          </w:p>
        </w:tc>
      </w:tr>
      <w:tr w:rsidR="00540A41" w:rsidRPr="00AA4345" w14:paraId="49F53759" w14:textId="77777777" w:rsidTr="00540A41">
        <w:trPr>
          <w:tblHeader/>
        </w:trPr>
        <w:tc>
          <w:tcPr>
            <w:tcW w:w="839" w:type="dxa"/>
            <w:shd w:val="clear" w:color="auto" w:fill="B6DDE8" w:themeFill="accent5" w:themeFillTint="66"/>
          </w:tcPr>
          <w:p w14:paraId="1D1BDA20" w14:textId="77777777" w:rsidR="00540A41" w:rsidRPr="00AA4345" w:rsidRDefault="00540A41" w:rsidP="003444BA">
            <w:pPr>
              <w:spacing w:after="120"/>
              <w:rPr>
                <w:rFonts w:ascii="Arial Narrow" w:hAnsi="Arial Narrow"/>
                <w:b/>
                <w:bCs/>
              </w:rPr>
            </w:pPr>
            <w:r w:rsidRPr="00AA4345">
              <w:rPr>
                <w:rFonts w:ascii="Arial Narrow" w:hAnsi="Arial Narrow"/>
                <w:b/>
                <w:bCs/>
              </w:rPr>
              <w:t>Step</w:t>
            </w:r>
          </w:p>
        </w:tc>
        <w:tc>
          <w:tcPr>
            <w:tcW w:w="1470" w:type="dxa"/>
            <w:shd w:val="clear" w:color="auto" w:fill="B6DDE8" w:themeFill="accent5" w:themeFillTint="66"/>
          </w:tcPr>
          <w:p w14:paraId="508BAF01" w14:textId="77777777" w:rsidR="00540A41" w:rsidRPr="00AA4345" w:rsidRDefault="00540A41" w:rsidP="003444BA">
            <w:pPr>
              <w:spacing w:after="120"/>
              <w:rPr>
                <w:rFonts w:ascii="Arial Narrow" w:hAnsi="Arial Narrow"/>
                <w:b/>
                <w:bCs/>
              </w:rPr>
            </w:pPr>
            <w:r w:rsidRPr="00AA4345">
              <w:rPr>
                <w:rFonts w:ascii="Arial Narrow" w:hAnsi="Arial Narrow"/>
                <w:b/>
                <w:bCs/>
              </w:rPr>
              <w:t>Action</w:t>
            </w:r>
          </w:p>
        </w:tc>
        <w:tc>
          <w:tcPr>
            <w:tcW w:w="8010" w:type="dxa"/>
            <w:shd w:val="clear" w:color="auto" w:fill="B6DDE8" w:themeFill="accent5" w:themeFillTint="66"/>
          </w:tcPr>
          <w:p w14:paraId="19C587BE" w14:textId="77777777" w:rsidR="00540A41" w:rsidRPr="00AA4345" w:rsidRDefault="00540A41" w:rsidP="003444BA">
            <w:pPr>
              <w:spacing w:after="120"/>
              <w:rPr>
                <w:rFonts w:ascii="Arial Narrow" w:hAnsi="Arial Narrow"/>
                <w:b/>
                <w:bCs/>
              </w:rPr>
            </w:pPr>
            <w:r w:rsidRPr="00AA4345">
              <w:rPr>
                <w:rFonts w:ascii="Arial Narrow" w:hAnsi="Arial Narrow"/>
                <w:b/>
                <w:bCs/>
              </w:rPr>
              <w:t>Comments</w:t>
            </w:r>
          </w:p>
        </w:tc>
      </w:tr>
      <w:tr w:rsidR="00540A41" w:rsidRPr="00AA4345" w14:paraId="47A78177" w14:textId="77777777" w:rsidTr="00540A41">
        <w:tc>
          <w:tcPr>
            <w:tcW w:w="839" w:type="dxa"/>
          </w:tcPr>
          <w:p w14:paraId="5F593B6E" w14:textId="77777777" w:rsidR="00540A41" w:rsidRPr="00AA4345" w:rsidRDefault="00540A41" w:rsidP="003444BA">
            <w:pPr>
              <w:rPr>
                <w:rFonts w:ascii="Arial Narrow" w:hAnsi="Arial Narrow"/>
              </w:rPr>
            </w:pPr>
            <w:r w:rsidRPr="00AA4345">
              <w:rPr>
                <w:rFonts w:ascii="Arial Narrow" w:hAnsi="Arial Narrow"/>
              </w:rPr>
              <w:t>1</w:t>
            </w:r>
          </w:p>
        </w:tc>
        <w:tc>
          <w:tcPr>
            <w:tcW w:w="1470" w:type="dxa"/>
          </w:tcPr>
          <w:p w14:paraId="7D49CC97" w14:textId="77777777" w:rsidR="00540A41" w:rsidRPr="00AA4345" w:rsidRDefault="00540A41" w:rsidP="003444BA">
            <w:pPr>
              <w:rPr>
                <w:rFonts w:ascii="Arial Narrow" w:hAnsi="Arial Narrow"/>
              </w:rPr>
            </w:pPr>
            <w:r w:rsidRPr="00AA4345">
              <w:rPr>
                <w:rFonts w:ascii="Arial Narrow" w:hAnsi="Arial Narrow"/>
              </w:rPr>
              <w:t>Initial Communication</w:t>
            </w:r>
          </w:p>
        </w:tc>
        <w:tc>
          <w:tcPr>
            <w:tcW w:w="8010" w:type="dxa"/>
          </w:tcPr>
          <w:p w14:paraId="133AB0B3" w14:textId="30EE1E81" w:rsidR="00540A41" w:rsidRPr="00696D44" w:rsidRDefault="00540A41" w:rsidP="003444BA">
            <w:pPr>
              <w:spacing w:after="120"/>
              <w:rPr>
                <w:rFonts w:ascii="Arial Narrow" w:hAnsi="Arial Narrow"/>
              </w:rPr>
            </w:pPr>
            <w:r>
              <w:rPr>
                <w:rFonts w:ascii="Arial Narrow" w:hAnsi="Arial Narrow"/>
              </w:rPr>
              <w:t xml:space="preserve">Applicant </w:t>
            </w:r>
            <w:r w:rsidRPr="00696D44">
              <w:rPr>
                <w:rFonts w:ascii="Arial Narrow" w:hAnsi="Arial Narrow"/>
              </w:rPr>
              <w:t>to contact RMI EPA Coastal, Land and Conservation Division (CLCD, electronic, phone, or in-person) to enquire about Environmental Assessment (EA) and the permitting process.</w:t>
            </w:r>
          </w:p>
          <w:p w14:paraId="4D996F9C" w14:textId="3A151A06" w:rsidR="00540A41" w:rsidRPr="00696D44" w:rsidRDefault="00540A41" w:rsidP="003444BA">
            <w:pPr>
              <w:spacing w:after="120"/>
              <w:rPr>
                <w:rFonts w:ascii="Arial Narrow" w:hAnsi="Arial Narrow"/>
              </w:rPr>
            </w:pPr>
            <w:r w:rsidRPr="00696D44">
              <w:rPr>
                <w:rFonts w:ascii="Arial Narrow" w:hAnsi="Arial Narrow"/>
              </w:rPr>
              <w:t>A project is deemed ready for the RMI EPA process if it has one or more defined sites, with the ability to produce sketches or drawings of the proposed activities, both for the earthmoving/construction phase as well as for post- development operations.</w:t>
            </w:r>
            <w:r w:rsidRPr="00696D44">
              <w:rPr>
                <w:rFonts w:ascii="Arial Narrow" w:hAnsi="Arial Narrow"/>
                <w:color w:val="FF0000"/>
              </w:rPr>
              <w:t xml:space="preserve"> </w:t>
            </w:r>
          </w:p>
          <w:p w14:paraId="125B9070" w14:textId="77777777" w:rsidR="00540A41" w:rsidRPr="00696D44" w:rsidRDefault="00540A41" w:rsidP="003444BA">
            <w:pPr>
              <w:spacing w:after="120"/>
              <w:rPr>
                <w:rFonts w:ascii="Arial Narrow" w:hAnsi="Arial Narrow"/>
              </w:rPr>
            </w:pPr>
            <w:r w:rsidRPr="00696D44">
              <w:rPr>
                <w:rFonts w:ascii="Arial Narrow" w:hAnsi="Arial Narrow"/>
              </w:rPr>
              <w:t xml:space="preserve">If a project is in the conceptual phase or otherwise without sufficient detail available to submit an Earthmoving Permit Application (EmPA), the RMI EPA can still engage in discussions but will not make any decisions regarding approvals or permitting, and tentative support for the project is subject to scrutiny in the formal process. </w:t>
            </w:r>
          </w:p>
          <w:p w14:paraId="5DC0C737" w14:textId="569425E1" w:rsidR="00540A41" w:rsidRPr="00696D44" w:rsidRDefault="00540A41" w:rsidP="003444BA">
            <w:pPr>
              <w:spacing w:after="120"/>
              <w:rPr>
                <w:rFonts w:ascii="Arial Narrow" w:hAnsi="Arial Narrow"/>
              </w:rPr>
            </w:pPr>
            <w:r w:rsidRPr="00696D44">
              <w:rPr>
                <w:rFonts w:ascii="Arial Narrow" w:hAnsi="Arial Narrow"/>
              </w:rPr>
              <w:lastRenderedPageBreak/>
              <w:t>RMIEPA staff can only review and comment significantly on project documentation after the formal process is started via the submission of an EmPA (step 3) with payment of the associated fee.</w:t>
            </w:r>
            <w:r w:rsidRPr="00696D44">
              <w:rPr>
                <w:rFonts w:ascii="Arial Narrow" w:hAnsi="Arial Narrow"/>
                <w:color w:val="FF0000"/>
              </w:rPr>
              <w:t>.</w:t>
            </w:r>
          </w:p>
        </w:tc>
      </w:tr>
      <w:tr w:rsidR="00540A41" w:rsidRPr="00AA4345" w14:paraId="3386B8F0" w14:textId="77777777" w:rsidTr="00540A41">
        <w:tc>
          <w:tcPr>
            <w:tcW w:w="839" w:type="dxa"/>
          </w:tcPr>
          <w:p w14:paraId="001E8F12" w14:textId="77777777" w:rsidR="00540A41" w:rsidRPr="00AA4345" w:rsidRDefault="00540A41" w:rsidP="003444BA">
            <w:pPr>
              <w:rPr>
                <w:rFonts w:ascii="Arial Narrow" w:hAnsi="Arial Narrow"/>
              </w:rPr>
            </w:pPr>
            <w:r w:rsidRPr="00AA4345">
              <w:rPr>
                <w:rFonts w:ascii="Arial Narrow" w:hAnsi="Arial Narrow"/>
              </w:rPr>
              <w:t>2</w:t>
            </w:r>
          </w:p>
        </w:tc>
        <w:tc>
          <w:tcPr>
            <w:tcW w:w="1470" w:type="dxa"/>
          </w:tcPr>
          <w:p w14:paraId="2F635B0A" w14:textId="77777777" w:rsidR="00540A41" w:rsidRPr="00AA4345" w:rsidRDefault="00540A41" w:rsidP="003444BA">
            <w:pPr>
              <w:rPr>
                <w:rFonts w:ascii="Arial Narrow" w:hAnsi="Arial Narrow"/>
              </w:rPr>
            </w:pPr>
            <w:r w:rsidRPr="00AA4345">
              <w:rPr>
                <w:rFonts w:ascii="Arial Narrow" w:hAnsi="Arial Narrow"/>
              </w:rPr>
              <w:t xml:space="preserve">Minor or Major Project Decision </w:t>
            </w:r>
          </w:p>
        </w:tc>
        <w:tc>
          <w:tcPr>
            <w:tcW w:w="8010" w:type="dxa"/>
          </w:tcPr>
          <w:p w14:paraId="11A85CA3" w14:textId="0C7E1071" w:rsidR="00540A41" w:rsidRPr="00696D44" w:rsidRDefault="00540A41" w:rsidP="003444BA">
            <w:pPr>
              <w:spacing w:after="120"/>
              <w:rPr>
                <w:rFonts w:ascii="Arial Narrow" w:hAnsi="Arial Narrow"/>
              </w:rPr>
            </w:pPr>
            <w:r w:rsidRPr="00696D44">
              <w:rPr>
                <w:rFonts w:ascii="Arial Narrow" w:hAnsi="Arial Narrow"/>
              </w:rPr>
              <w:t xml:space="preserve">Applicant responds with a description of the proposed project (1-page maximum length, with no attachments). This description should focus on the environmental footprint (dimensions, general location) of the project, and the source (type, volume, general location) of aggregate proposed if there is any excavation or dredging. </w:t>
            </w:r>
          </w:p>
          <w:p w14:paraId="02F69E74" w14:textId="1E6761B7" w:rsidR="00540A41" w:rsidRPr="00696D44" w:rsidRDefault="00540A41" w:rsidP="003444BA">
            <w:pPr>
              <w:spacing w:after="120"/>
              <w:rPr>
                <w:rFonts w:ascii="Arial Narrow" w:hAnsi="Arial Narrow"/>
              </w:rPr>
            </w:pPr>
            <w:r w:rsidRPr="00696D44">
              <w:rPr>
                <w:rFonts w:ascii="Arial Narrow" w:hAnsi="Arial Narrow"/>
              </w:rPr>
              <w:t>RMI EPA CLCD responds with a decision on whether the proposed project is a Minor or Major Project within 3 working days, and provides the applicant with the appropriate EmPA (Minor or Major). A Minor project is one that is either routine (e.g. household scale).</w:t>
            </w:r>
          </w:p>
          <w:p w14:paraId="4A297552" w14:textId="080D542E" w:rsidR="00540A41" w:rsidRPr="00696D44" w:rsidRDefault="00540A41" w:rsidP="003444BA">
            <w:pPr>
              <w:spacing w:after="120"/>
              <w:rPr>
                <w:rFonts w:ascii="Arial Narrow" w:hAnsi="Arial Narrow"/>
              </w:rPr>
            </w:pPr>
            <w:r w:rsidRPr="00696D44">
              <w:rPr>
                <w:rFonts w:ascii="Arial Narrow" w:hAnsi="Arial Narrow"/>
              </w:rPr>
              <w:t>A Major project is one where a PEA is usually conducted, and is primarily for Government (National and Local), commercial, or industrial applications. They may, however, be considered minor if they are small-scale and/or limited to utility installations or other renovation add-ons.</w:t>
            </w:r>
          </w:p>
        </w:tc>
      </w:tr>
      <w:tr w:rsidR="00540A41" w:rsidRPr="00AA4345" w14:paraId="6F13C04A" w14:textId="77777777" w:rsidTr="00540A41">
        <w:tc>
          <w:tcPr>
            <w:tcW w:w="839" w:type="dxa"/>
          </w:tcPr>
          <w:p w14:paraId="52719A1D" w14:textId="77777777" w:rsidR="00540A41" w:rsidRPr="00AA4345" w:rsidRDefault="00540A41" w:rsidP="003444BA">
            <w:pPr>
              <w:rPr>
                <w:rFonts w:ascii="Arial Narrow" w:hAnsi="Arial Narrow"/>
              </w:rPr>
            </w:pPr>
            <w:r w:rsidRPr="00AA4345">
              <w:rPr>
                <w:rFonts w:ascii="Arial Narrow" w:hAnsi="Arial Narrow"/>
              </w:rPr>
              <w:t>3</w:t>
            </w:r>
          </w:p>
        </w:tc>
        <w:tc>
          <w:tcPr>
            <w:tcW w:w="1470" w:type="dxa"/>
          </w:tcPr>
          <w:p w14:paraId="6B323CF3" w14:textId="77777777" w:rsidR="00540A41" w:rsidRPr="00AA4345" w:rsidRDefault="00540A41" w:rsidP="003444BA">
            <w:pPr>
              <w:rPr>
                <w:rFonts w:ascii="Arial Narrow" w:hAnsi="Arial Narrow"/>
              </w:rPr>
            </w:pPr>
            <w:r w:rsidRPr="00AA4345">
              <w:rPr>
                <w:rFonts w:ascii="Arial Narrow" w:hAnsi="Arial Narrow"/>
              </w:rPr>
              <w:t>Earthmoving Permit Application</w:t>
            </w:r>
          </w:p>
        </w:tc>
        <w:tc>
          <w:tcPr>
            <w:tcW w:w="8010" w:type="dxa"/>
          </w:tcPr>
          <w:p w14:paraId="01591E22" w14:textId="2F097170" w:rsidR="00540A41" w:rsidRPr="00696D44" w:rsidRDefault="00540A41" w:rsidP="003444BA">
            <w:pPr>
              <w:spacing w:after="120"/>
              <w:rPr>
                <w:rFonts w:ascii="Arial Narrow" w:hAnsi="Arial Narrow"/>
              </w:rPr>
            </w:pPr>
            <w:r w:rsidRPr="00696D44">
              <w:rPr>
                <w:rFonts w:ascii="Arial Narrow" w:hAnsi="Arial Narrow"/>
              </w:rPr>
              <w:t>Applicant completes and submits the appropriate EmPA (electronic or paper), including payment of the associated fee.</w:t>
            </w:r>
          </w:p>
          <w:p w14:paraId="52E5A889" w14:textId="77777777" w:rsidR="00540A41" w:rsidRPr="00696D44" w:rsidRDefault="00540A41" w:rsidP="003444BA">
            <w:pPr>
              <w:spacing w:after="120"/>
              <w:rPr>
                <w:rFonts w:ascii="Arial Narrow" w:hAnsi="Arial Narrow"/>
                <w:spacing w:val="-6"/>
              </w:rPr>
            </w:pPr>
            <w:r w:rsidRPr="00696D44">
              <w:rPr>
                <w:rFonts w:ascii="Arial Narrow" w:hAnsi="Arial Narrow"/>
              </w:rPr>
              <w:t>RMI</w:t>
            </w:r>
            <w:r w:rsidRPr="00696D44">
              <w:rPr>
                <w:rFonts w:ascii="Arial Narrow" w:hAnsi="Arial Narrow"/>
                <w:spacing w:val="-6"/>
              </w:rPr>
              <w:t xml:space="preserve"> </w:t>
            </w:r>
            <w:r w:rsidRPr="00696D44">
              <w:rPr>
                <w:rFonts w:ascii="Arial Narrow" w:hAnsi="Arial Narrow"/>
              </w:rPr>
              <w:t>EPA</w:t>
            </w:r>
            <w:r w:rsidRPr="00696D44">
              <w:rPr>
                <w:rFonts w:ascii="Arial Narrow" w:hAnsi="Arial Narrow"/>
                <w:spacing w:val="-6"/>
              </w:rPr>
              <w:t xml:space="preserve"> </w:t>
            </w:r>
            <w:r w:rsidRPr="00696D44">
              <w:rPr>
                <w:rFonts w:ascii="Arial Narrow" w:hAnsi="Arial Narrow"/>
              </w:rPr>
              <w:t>CLCD</w:t>
            </w:r>
            <w:r w:rsidRPr="00696D44">
              <w:rPr>
                <w:rFonts w:ascii="Arial Narrow" w:hAnsi="Arial Narrow"/>
                <w:spacing w:val="-5"/>
              </w:rPr>
              <w:t xml:space="preserve"> </w:t>
            </w:r>
            <w:r w:rsidRPr="00696D44">
              <w:rPr>
                <w:rFonts w:ascii="Arial Narrow" w:hAnsi="Arial Narrow"/>
              </w:rPr>
              <w:t>responds</w:t>
            </w:r>
            <w:r w:rsidRPr="00696D44">
              <w:rPr>
                <w:rFonts w:ascii="Arial Narrow" w:hAnsi="Arial Narrow"/>
                <w:spacing w:val="-6"/>
              </w:rPr>
              <w:t xml:space="preserve"> </w:t>
            </w:r>
            <w:r w:rsidRPr="00696D44">
              <w:rPr>
                <w:rFonts w:ascii="Arial Narrow" w:hAnsi="Arial Narrow"/>
              </w:rPr>
              <w:t>to</w:t>
            </w:r>
            <w:r w:rsidRPr="00696D44">
              <w:rPr>
                <w:rFonts w:ascii="Arial Narrow" w:hAnsi="Arial Narrow"/>
                <w:spacing w:val="-7"/>
              </w:rPr>
              <w:t xml:space="preserve"> </w:t>
            </w:r>
            <w:r w:rsidRPr="00696D44">
              <w:rPr>
                <w:rFonts w:ascii="Arial Narrow" w:hAnsi="Arial Narrow"/>
              </w:rPr>
              <w:t>a</w:t>
            </w:r>
            <w:r w:rsidRPr="00696D44">
              <w:rPr>
                <w:rFonts w:ascii="Arial Narrow" w:hAnsi="Arial Narrow"/>
                <w:spacing w:val="-5"/>
              </w:rPr>
              <w:t xml:space="preserve"> </w:t>
            </w:r>
            <w:r w:rsidRPr="00696D44">
              <w:rPr>
                <w:rFonts w:ascii="Arial Narrow" w:hAnsi="Arial Narrow"/>
              </w:rPr>
              <w:t>Minor</w:t>
            </w:r>
            <w:r w:rsidRPr="00696D44">
              <w:rPr>
                <w:rFonts w:ascii="Arial Narrow" w:hAnsi="Arial Narrow"/>
                <w:spacing w:val="-8"/>
              </w:rPr>
              <w:t xml:space="preserve"> </w:t>
            </w:r>
            <w:r w:rsidRPr="00696D44">
              <w:rPr>
                <w:rFonts w:ascii="Arial Narrow" w:hAnsi="Arial Narrow"/>
              </w:rPr>
              <w:t>EmPA</w:t>
            </w:r>
            <w:r w:rsidRPr="00696D44">
              <w:rPr>
                <w:rFonts w:ascii="Arial Narrow" w:hAnsi="Arial Narrow"/>
                <w:spacing w:val="-8"/>
              </w:rPr>
              <w:t xml:space="preserve"> </w:t>
            </w:r>
            <w:r w:rsidRPr="00696D44">
              <w:rPr>
                <w:rFonts w:ascii="Arial Narrow" w:hAnsi="Arial Narrow"/>
              </w:rPr>
              <w:t>within</w:t>
            </w:r>
            <w:r w:rsidRPr="00696D44">
              <w:rPr>
                <w:rFonts w:ascii="Arial Narrow" w:hAnsi="Arial Narrow"/>
                <w:spacing w:val="-7"/>
              </w:rPr>
              <w:t xml:space="preserve"> </w:t>
            </w:r>
            <w:r w:rsidRPr="00696D44">
              <w:rPr>
                <w:rFonts w:ascii="Arial Narrow" w:hAnsi="Arial Narrow"/>
              </w:rPr>
              <w:t>1</w:t>
            </w:r>
            <w:r w:rsidRPr="00696D44">
              <w:rPr>
                <w:rFonts w:ascii="Arial Narrow" w:hAnsi="Arial Narrow"/>
                <w:spacing w:val="-7"/>
              </w:rPr>
              <w:t xml:space="preserve"> </w:t>
            </w:r>
            <w:r w:rsidRPr="00696D44">
              <w:rPr>
                <w:rFonts w:ascii="Arial Narrow" w:hAnsi="Arial Narrow"/>
              </w:rPr>
              <w:t>week</w:t>
            </w:r>
            <w:r w:rsidRPr="00696D44">
              <w:rPr>
                <w:rFonts w:ascii="Arial Narrow" w:hAnsi="Arial Narrow"/>
                <w:spacing w:val="-5"/>
              </w:rPr>
              <w:t xml:space="preserve"> </w:t>
            </w:r>
            <w:r w:rsidRPr="00696D44">
              <w:rPr>
                <w:rFonts w:ascii="Arial Narrow" w:hAnsi="Arial Narrow"/>
              </w:rPr>
              <w:t>and</w:t>
            </w:r>
            <w:r w:rsidRPr="00696D44">
              <w:rPr>
                <w:rFonts w:ascii="Arial Narrow" w:hAnsi="Arial Narrow"/>
                <w:spacing w:val="-6"/>
              </w:rPr>
              <w:t xml:space="preserve"> </w:t>
            </w:r>
            <w:r w:rsidRPr="00696D44">
              <w:rPr>
                <w:rFonts w:ascii="Arial Narrow" w:hAnsi="Arial Narrow"/>
              </w:rPr>
              <w:t>to</w:t>
            </w:r>
            <w:r w:rsidRPr="00696D44">
              <w:rPr>
                <w:rFonts w:ascii="Arial Narrow" w:hAnsi="Arial Narrow"/>
                <w:spacing w:val="-4"/>
              </w:rPr>
              <w:t xml:space="preserve"> </w:t>
            </w:r>
            <w:r w:rsidRPr="00696D44">
              <w:rPr>
                <w:rFonts w:ascii="Arial Narrow" w:hAnsi="Arial Narrow"/>
              </w:rPr>
              <w:t>a</w:t>
            </w:r>
            <w:r w:rsidRPr="00696D44">
              <w:rPr>
                <w:rFonts w:ascii="Arial Narrow" w:hAnsi="Arial Narrow"/>
                <w:spacing w:val="-8"/>
              </w:rPr>
              <w:t xml:space="preserve"> </w:t>
            </w:r>
            <w:r w:rsidRPr="00696D44">
              <w:rPr>
                <w:rFonts w:ascii="Arial Narrow" w:hAnsi="Arial Narrow"/>
              </w:rPr>
              <w:t>Major</w:t>
            </w:r>
            <w:r w:rsidRPr="00696D44">
              <w:rPr>
                <w:rFonts w:ascii="Arial Narrow" w:hAnsi="Arial Narrow"/>
                <w:spacing w:val="-8"/>
              </w:rPr>
              <w:t xml:space="preserve"> </w:t>
            </w:r>
            <w:r w:rsidRPr="00696D44">
              <w:rPr>
                <w:rFonts w:ascii="Arial Narrow" w:hAnsi="Arial Narrow"/>
              </w:rPr>
              <w:t>EmPA</w:t>
            </w:r>
            <w:r w:rsidRPr="00696D44">
              <w:rPr>
                <w:rFonts w:ascii="Arial Narrow" w:hAnsi="Arial Narrow"/>
                <w:spacing w:val="-8"/>
              </w:rPr>
              <w:t xml:space="preserve"> </w:t>
            </w:r>
            <w:r w:rsidRPr="00696D44">
              <w:rPr>
                <w:rFonts w:ascii="Arial Narrow" w:hAnsi="Arial Narrow"/>
              </w:rPr>
              <w:t>within</w:t>
            </w:r>
            <w:r w:rsidRPr="00696D44">
              <w:rPr>
                <w:rFonts w:ascii="Arial Narrow" w:hAnsi="Arial Narrow"/>
                <w:spacing w:val="-6"/>
              </w:rPr>
              <w:t xml:space="preserve"> </w:t>
            </w:r>
            <w:r w:rsidRPr="00696D44">
              <w:rPr>
                <w:rFonts w:ascii="Arial Narrow" w:hAnsi="Arial Narrow"/>
              </w:rPr>
              <w:t>1</w:t>
            </w:r>
            <w:r w:rsidRPr="00696D44">
              <w:rPr>
                <w:rFonts w:ascii="Arial Narrow" w:hAnsi="Arial Narrow"/>
                <w:spacing w:val="-5"/>
              </w:rPr>
              <w:t xml:space="preserve"> </w:t>
            </w:r>
            <w:r w:rsidRPr="00696D44">
              <w:rPr>
                <w:rFonts w:ascii="Arial Narrow" w:hAnsi="Arial Narrow"/>
              </w:rPr>
              <w:t>month.</w:t>
            </w:r>
            <w:r w:rsidRPr="00696D44">
              <w:rPr>
                <w:rFonts w:ascii="Arial Narrow" w:hAnsi="Arial Narrow"/>
                <w:spacing w:val="-6"/>
              </w:rPr>
              <w:t xml:space="preserve"> </w:t>
            </w:r>
          </w:p>
          <w:p w14:paraId="4F7F73B9" w14:textId="77777777" w:rsidR="00540A41" w:rsidRPr="00696D44" w:rsidRDefault="00540A41" w:rsidP="003444BA">
            <w:pPr>
              <w:spacing w:after="120"/>
              <w:rPr>
                <w:rFonts w:ascii="Arial Narrow" w:hAnsi="Arial Narrow"/>
              </w:rPr>
            </w:pPr>
            <w:r w:rsidRPr="00696D44">
              <w:rPr>
                <w:rFonts w:ascii="Arial Narrow" w:hAnsi="Arial Narrow"/>
              </w:rPr>
              <w:t>The</w:t>
            </w:r>
            <w:r w:rsidRPr="00696D44">
              <w:rPr>
                <w:rFonts w:ascii="Arial Narrow" w:hAnsi="Arial Narrow"/>
                <w:spacing w:val="-5"/>
              </w:rPr>
              <w:t xml:space="preserve"> </w:t>
            </w:r>
            <w:r w:rsidRPr="00696D44">
              <w:rPr>
                <w:rFonts w:ascii="Arial Narrow" w:hAnsi="Arial Narrow"/>
              </w:rPr>
              <w:t>response</w:t>
            </w:r>
            <w:r w:rsidRPr="00696D44">
              <w:rPr>
                <w:rFonts w:ascii="Arial Narrow" w:hAnsi="Arial Narrow"/>
                <w:spacing w:val="-8"/>
              </w:rPr>
              <w:t xml:space="preserve"> </w:t>
            </w:r>
            <w:r w:rsidRPr="00696D44">
              <w:rPr>
                <w:rFonts w:ascii="Arial Narrow" w:hAnsi="Arial Narrow"/>
              </w:rPr>
              <w:t>may be</w:t>
            </w:r>
            <w:r w:rsidRPr="00696D44">
              <w:rPr>
                <w:rFonts w:ascii="Arial Narrow" w:hAnsi="Arial Narrow"/>
                <w:spacing w:val="-8"/>
              </w:rPr>
              <w:t xml:space="preserve"> </w:t>
            </w:r>
            <w:r w:rsidRPr="00696D44">
              <w:rPr>
                <w:rFonts w:ascii="Arial Narrow" w:hAnsi="Arial Narrow"/>
              </w:rPr>
              <w:t>a</w:t>
            </w:r>
            <w:r w:rsidRPr="00696D44">
              <w:rPr>
                <w:rFonts w:ascii="Arial Narrow" w:hAnsi="Arial Narrow"/>
                <w:spacing w:val="-11"/>
              </w:rPr>
              <w:t xml:space="preserve"> </w:t>
            </w:r>
            <w:r w:rsidRPr="00696D44">
              <w:rPr>
                <w:rFonts w:ascii="Arial Narrow" w:hAnsi="Arial Narrow"/>
              </w:rPr>
              <w:t>request</w:t>
            </w:r>
            <w:r w:rsidRPr="00696D44">
              <w:rPr>
                <w:rFonts w:ascii="Arial Narrow" w:hAnsi="Arial Narrow"/>
                <w:spacing w:val="-8"/>
              </w:rPr>
              <w:t xml:space="preserve"> </w:t>
            </w:r>
            <w:r w:rsidRPr="00696D44">
              <w:rPr>
                <w:rFonts w:ascii="Arial Narrow" w:hAnsi="Arial Narrow"/>
              </w:rPr>
              <w:t>for</w:t>
            </w:r>
            <w:r w:rsidRPr="00696D44">
              <w:rPr>
                <w:rFonts w:ascii="Arial Narrow" w:hAnsi="Arial Narrow"/>
                <w:spacing w:val="-11"/>
              </w:rPr>
              <w:t xml:space="preserve"> </w:t>
            </w:r>
            <w:r w:rsidRPr="00696D44">
              <w:rPr>
                <w:rFonts w:ascii="Arial Narrow" w:hAnsi="Arial Narrow"/>
              </w:rPr>
              <w:t>further</w:t>
            </w:r>
            <w:r w:rsidRPr="00696D44">
              <w:rPr>
                <w:rFonts w:ascii="Arial Narrow" w:hAnsi="Arial Narrow"/>
                <w:spacing w:val="-11"/>
              </w:rPr>
              <w:t xml:space="preserve"> </w:t>
            </w:r>
            <w:r w:rsidRPr="00696D44">
              <w:rPr>
                <w:rFonts w:ascii="Arial Narrow" w:hAnsi="Arial Narrow"/>
              </w:rPr>
              <w:t>information,</w:t>
            </w:r>
            <w:r w:rsidRPr="00696D44">
              <w:rPr>
                <w:rFonts w:ascii="Arial Narrow" w:hAnsi="Arial Narrow"/>
                <w:spacing w:val="-10"/>
              </w:rPr>
              <w:t xml:space="preserve"> </w:t>
            </w:r>
            <w:r w:rsidRPr="00696D44">
              <w:rPr>
                <w:rFonts w:ascii="Arial Narrow" w:hAnsi="Arial Narrow"/>
              </w:rPr>
              <w:t>a</w:t>
            </w:r>
            <w:r w:rsidRPr="00696D44">
              <w:rPr>
                <w:rFonts w:ascii="Arial Narrow" w:hAnsi="Arial Narrow"/>
                <w:spacing w:val="-13"/>
              </w:rPr>
              <w:t xml:space="preserve"> </w:t>
            </w:r>
            <w:r w:rsidRPr="00696D44">
              <w:rPr>
                <w:rFonts w:ascii="Arial Narrow" w:hAnsi="Arial Narrow"/>
              </w:rPr>
              <w:t>PEA</w:t>
            </w:r>
            <w:r w:rsidRPr="00696D44">
              <w:rPr>
                <w:rFonts w:ascii="Arial Narrow" w:hAnsi="Arial Narrow"/>
                <w:spacing w:val="-9"/>
              </w:rPr>
              <w:t xml:space="preserve"> </w:t>
            </w:r>
            <w:r w:rsidRPr="00696D44">
              <w:rPr>
                <w:rFonts w:ascii="Arial Narrow" w:hAnsi="Arial Narrow"/>
              </w:rPr>
              <w:t>is</w:t>
            </w:r>
            <w:r w:rsidRPr="00696D44">
              <w:rPr>
                <w:rFonts w:ascii="Arial Narrow" w:hAnsi="Arial Narrow"/>
                <w:spacing w:val="-10"/>
              </w:rPr>
              <w:t xml:space="preserve"> </w:t>
            </w:r>
            <w:r w:rsidRPr="00696D44">
              <w:rPr>
                <w:rFonts w:ascii="Arial Narrow" w:hAnsi="Arial Narrow"/>
              </w:rPr>
              <w:t>ongoing,</w:t>
            </w:r>
            <w:r w:rsidRPr="00696D44">
              <w:rPr>
                <w:rFonts w:ascii="Arial Narrow" w:hAnsi="Arial Narrow"/>
                <w:spacing w:val="-10"/>
              </w:rPr>
              <w:t xml:space="preserve"> </w:t>
            </w:r>
            <w:r w:rsidRPr="00696D44">
              <w:rPr>
                <w:rFonts w:ascii="Arial Narrow" w:hAnsi="Arial Narrow"/>
              </w:rPr>
              <w:t>or</w:t>
            </w:r>
            <w:r w:rsidRPr="00696D44">
              <w:rPr>
                <w:rFonts w:ascii="Arial Narrow" w:hAnsi="Arial Narrow"/>
                <w:spacing w:val="-11"/>
              </w:rPr>
              <w:t xml:space="preserve"> </w:t>
            </w:r>
            <w:r w:rsidRPr="00696D44">
              <w:rPr>
                <w:rFonts w:ascii="Arial Narrow" w:hAnsi="Arial Narrow"/>
              </w:rPr>
              <w:t>that</w:t>
            </w:r>
            <w:r w:rsidRPr="00696D44">
              <w:rPr>
                <w:rFonts w:ascii="Arial Narrow" w:hAnsi="Arial Narrow"/>
                <w:spacing w:val="-8"/>
              </w:rPr>
              <w:t xml:space="preserve"> </w:t>
            </w:r>
            <w:r w:rsidRPr="00696D44">
              <w:rPr>
                <w:rFonts w:ascii="Arial Narrow" w:hAnsi="Arial Narrow"/>
              </w:rPr>
              <w:t>a</w:t>
            </w:r>
            <w:r w:rsidRPr="00696D44">
              <w:rPr>
                <w:rFonts w:ascii="Arial Narrow" w:hAnsi="Arial Narrow"/>
                <w:spacing w:val="-13"/>
              </w:rPr>
              <w:t xml:space="preserve"> </w:t>
            </w:r>
            <w:r w:rsidRPr="00696D44">
              <w:rPr>
                <w:rFonts w:ascii="Arial Narrow" w:hAnsi="Arial Narrow"/>
              </w:rPr>
              <w:t>PEA</w:t>
            </w:r>
            <w:r w:rsidRPr="00696D44">
              <w:rPr>
                <w:rFonts w:ascii="Arial Narrow" w:hAnsi="Arial Narrow"/>
                <w:spacing w:val="-11"/>
              </w:rPr>
              <w:t xml:space="preserve"> </w:t>
            </w:r>
            <w:r w:rsidRPr="00696D44">
              <w:rPr>
                <w:rFonts w:ascii="Arial Narrow" w:hAnsi="Arial Narrow"/>
              </w:rPr>
              <w:t>was</w:t>
            </w:r>
            <w:r w:rsidRPr="00696D44">
              <w:rPr>
                <w:rFonts w:ascii="Arial Narrow" w:hAnsi="Arial Narrow"/>
                <w:spacing w:val="-10"/>
              </w:rPr>
              <w:t xml:space="preserve"> </w:t>
            </w:r>
            <w:r w:rsidRPr="00696D44">
              <w:rPr>
                <w:rFonts w:ascii="Arial Narrow" w:hAnsi="Arial Narrow"/>
              </w:rPr>
              <w:t>not</w:t>
            </w:r>
            <w:r w:rsidRPr="00696D44">
              <w:rPr>
                <w:rFonts w:ascii="Arial Narrow" w:hAnsi="Arial Narrow"/>
                <w:spacing w:val="-10"/>
              </w:rPr>
              <w:t xml:space="preserve"> </w:t>
            </w:r>
            <w:r w:rsidRPr="00696D44">
              <w:rPr>
                <w:rFonts w:ascii="Arial Narrow" w:hAnsi="Arial Narrow"/>
              </w:rPr>
              <w:t>needed</w:t>
            </w:r>
            <w:r w:rsidRPr="00696D44">
              <w:rPr>
                <w:rFonts w:ascii="Arial Narrow" w:hAnsi="Arial Narrow"/>
                <w:spacing w:val="-9"/>
              </w:rPr>
              <w:t xml:space="preserve"> </w:t>
            </w:r>
            <w:r w:rsidRPr="00696D44">
              <w:rPr>
                <w:rFonts w:ascii="Arial Narrow" w:hAnsi="Arial Narrow"/>
              </w:rPr>
              <w:t>and</w:t>
            </w:r>
            <w:r w:rsidRPr="00696D44">
              <w:rPr>
                <w:rFonts w:ascii="Arial Narrow" w:hAnsi="Arial Narrow"/>
                <w:spacing w:val="-11"/>
              </w:rPr>
              <w:t xml:space="preserve"> </w:t>
            </w:r>
            <w:r w:rsidRPr="00696D44">
              <w:rPr>
                <w:rFonts w:ascii="Arial Narrow" w:hAnsi="Arial Narrow"/>
              </w:rPr>
              <w:t>a</w:t>
            </w:r>
            <w:r w:rsidRPr="00696D44">
              <w:rPr>
                <w:rFonts w:ascii="Arial Narrow" w:hAnsi="Arial Narrow"/>
                <w:spacing w:val="-9"/>
              </w:rPr>
              <w:t xml:space="preserve"> </w:t>
            </w:r>
            <w:r w:rsidRPr="00696D44">
              <w:rPr>
                <w:rFonts w:ascii="Arial Narrow" w:hAnsi="Arial Narrow"/>
              </w:rPr>
              <w:t>permit</w:t>
            </w:r>
            <w:r w:rsidRPr="00696D44">
              <w:rPr>
                <w:rFonts w:ascii="Arial Narrow" w:hAnsi="Arial Narrow"/>
                <w:spacing w:val="-8"/>
              </w:rPr>
              <w:t xml:space="preserve"> </w:t>
            </w:r>
            <w:r w:rsidRPr="00696D44">
              <w:rPr>
                <w:rFonts w:ascii="Arial Narrow" w:hAnsi="Arial Narrow"/>
              </w:rPr>
              <w:t>conditions</w:t>
            </w:r>
            <w:r w:rsidRPr="00696D44">
              <w:rPr>
                <w:rFonts w:ascii="Arial Narrow" w:hAnsi="Arial Narrow"/>
                <w:spacing w:val="-10"/>
              </w:rPr>
              <w:t xml:space="preserve"> </w:t>
            </w:r>
            <w:r w:rsidRPr="00696D44">
              <w:rPr>
                <w:rFonts w:ascii="Arial Narrow" w:hAnsi="Arial Narrow"/>
              </w:rPr>
              <w:t xml:space="preserve">letter (the Permit) is being prepared. </w:t>
            </w:r>
          </w:p>
          <w:p w14:paraId="67877159" w14:textId="77777777" w:rsidR="00540A41" w:rsidRPr="00696D44" w:rsidRDefault="00540A41" w:rsidP="003444BA">
            <w:pPr>
              <w:spacing w:after="120"/>
              <w:rPr>
                <w:rFonts w:ascii="Arial Narrow" w:hAnsi="Arial Narrow"/>
              </w:rPr>
            </w:pPr>
            <w:r w:rsidRPr="00696D44">
              <w:rPr>
                <w:rFonts w:ascii="Arial Narrow" w:hAnsi="Arial Narrow"/>
              </w:rPr>
              <w:t xml:space="preserve">Even though a PEA may not be needed, the CLCD may conduct a site visit before preparing the Permit. </w:t>
            </w:r>
          </w:p>
          <w:p w14:paraId="521447CF" w14:textId="77777777" w:rsidR="00540A41" w:rsidRPr="00696D44" w:rsidRDefault="00540A41" w:rsidP="003444BA">
            <w:pPr>
              <w:spacing w:after="120"/>
              <w:rPr>
                <w:rFonts w:ascii="Arial Narrow" w:hAnsi="Arial Narrow"/>
              </w:rPr>
            </w:pPr>
            <w:r w:rsidRPr="00696D44">
              <w:rPr>
                <w:rFonts w:ascii="Arial Narrow" w:hAnsi="Arial Narrow"/>
              </w:rPr>
              <w:t>Note that the RMI EPA General Manager (GM) has oversight on all EA project decisions (Major) recommended by the CLCD.</w:t>
            </w:r>
          </w:p>
        </w:tc>
      </w:tr>
      <w:tr w:rsidR="00540A41" w:rsidRPr="00AA4345" w14:paraId="049C174C" w14:textId="77777777" w:rsidTr="00540A41">
        <w:tc>
          <w:tcPr>
            <w:tcW w:w="839" w:type="dxa"/>
          </w:tcPr>
          <w:p w14:paraId="63C4CCE5" w14:textId="77777777" w:rsidR="00540A41" w:rsidRPr="00AA4345" w:rsidRDefault="00540A41" w:rsidP="003444BA">
            <w:pPr>
              <w:rPr>
                <w:rFonts w:ascii="Arial Narrow" w:hAnsi="Arial Narrow"/>
              </w:rPr>
            </w:pPr>
            <w:r w:rsidRPr="00AA4345">
              <w:rPr>
                <w:rFonts w:ascii="Arial Narrow" w:hAnsi="Arial Narrow"/>
              </w:rPr>
              <w:t>4</w:t>
            </w:r>
          </w:p>
        </w:tc>
        <w:tc>
          <w:tcPr>
            <w:tcW w:w="1470" w:type="dxa"/>
          </w:tcPr>
          <w:p w14:paraId="0FF54A55" w14:textId="77777777" w:rsidR="00540A41" w:rsidRPr="00AA4345" w:rsidRDefault="00540A41" w:rsidP="003444BA">
            <w:pPr>
              <w:rPr>
                <w:rFonts w:ascii="Arial Narrow" w:hAnsi="Arial Narrow"/>
              </w:rPr>
            </w:pPr>
            <w:r w:rsidRPr="00AA4345">
              <w:rPr>
                <w:rFonts w:ascii="Arial Narrow" w:hAnsi="Arial Narrow"/>
              </w:rPr>
              <w:t xml:space="preserve">Preliminary Environmental Assessment (PEA) and Associated Surveys </w:t>
            </w:r>
          </w:p>
        </w:tc>
        <w:tc>
          <w:tcPr>
            <w:tcW w:w="8010" w:type="dxa"/>
          </w:tcPr>
          <w:p w14:paraId="503149E3" w14:textId="00242F73" w:rsidR="00540A41" w:rsidRPr="00AA4345" w:rsidRDefault="00540A41" w:rsidP="003444BA">
            <w:pPr>
              <w:spacing w:after="120"/>
              <w:rPr>
                <w:rFonts w:ascii="Arial Narrow" w:hAnsi="Arial Narrow"/>
              </w:rPr>
            </w:pPr>
            <w:r w:rsidRPr="00AA4345">
              <w:rPr>
                <w:rFonts w:ascii="Arial Narrow" w:hAnsi="Arial Narrow"/>
              </w:rPr>
              <w:t>RMI EPA CLCD waits for the requested further information, conducts the PEA in-house, or prepares the Earthmoving Permit (EmP) for sign-off by the GM.</w:t>
            </w:r>
          </w:p>
          <w:p w14:paraId="0DEC6D59" w14:textId="1851AC89" w:rsidR="00540A41" w:rsidRPr="00AA4345" w:rsidRDefault="00540A41" w:rsidP="003444BA">
            <w:pPr>
              <w:spacing w:after="120"/>
              <w:rPr>
                <w:rFonts w:ascii="Arial Narrow" w:hAnsi="Arial Narrow"/>
              </w:rPr>
            </w:pPr>
            <w:r w:rsidRPr="00AA4345">
              <w:rPr>
                <w:rFonts w:ascii="Arial Narrow" w:hAnsi="Arial Narrow"/>
              </w:rPr>
              <w:t>The PEA is an in-house RMI EPA process – it involves a checklist of assessment areas mirroring the categories in the EmPA. A PEA may or may not include a site visit.  Outcomes of the PEA can include a request for more information from the applicant, a requirement for either a terrestrial or marine flora and fauna survey (often on scuba), a deferral for the project to go to Environmental Impact Assessment (EIA), or a decision that the project may not go ahead.</w:t>
            </w:r>
          </w:p>
          <w:p w14:paraId="422BA7AE" w14:textId="4C18F770" w:rsidR="00540A41" w:rsidRPr="00AA4345" w:rsidRDefault="00540A41" w:rsidP="003444BA">
            <w:pPr>
              <w:spacing w:after="120"/>
              <w:rPr>
                <w:rFonts w:ascii="Arial Narrow" w:hAnsi="Arial Narrow"/>
              </w:rPr>
            </w:pPr>
            <w:r w:rsidRPr="00AA4345">
              <w:rPr>
                <w:rFonts w:ascii="Arial Narrow" w:hAnsi="Arial Narrow"/>
              </w:rPr>
              <w:t>The RMI EPA CLCD does not provide the PEA to the applicant since it is an internal process. But they will provide any flora and fauna surveys conducted.</w:t>
            </w:r>
          </w:p>
          <w:p w14:paraId="1FCC8878" w14:textId="77777777" w:rsidR="00540A41" w:rsidRPr="00AA4345" w:rsidRDefault="00540A41" w:rsidP="003444BA">
            <w:pPr>
              <w:spacing w:after="120"/>
              <w:rPr>
                <w:rFonts w:ascii="Arial Narrow" w:hAnsi="Arial Narrow"/>
              </w:rPr>
            </w:pPr>
            <w:r w:rsidRPr="00AA4345">
              <w:rPr>
                <w:rFonts w:ascii="Arial Narrow" w:hAnsi="Arial Narrow"/>
              </w:rPr>
              <w:t>If a project may not go ahead as proposed (e.g. inadequate mitigation/lack of agreement via modified boundaries or changes to other development conditions), the applicant may elect to re-submit a different proposal in a new EmPA.</w:t>
            </w:r>
          </w:p>
        </w:tc>
      </w:tr>
      <w:tr w:rsidR="00540A41" w:rsidRPr="00AA4345" w14:paraId="602DE880" w14:textId="77777777" w:rsidTr="00540A41">
        <w:tc>
          <w:tcPr>
            <w:tcW w:w="839" w:type="dxa"/>
          </w:tcPr>
          <w:p w14:paraId="73367ED2" w14:textId="77777777" w:rsidR="00540A41" w:rsidRPr="00AA4345" w:rsidRDefault="00540A41" w:rsidP="003444BA">
            <w:pPr>
              <w:rPr>
                <w:rFonts w:ascii="Arial Narrow" w:hAnsi="Arial Narrow"/>
              </w:rPr>
            </w:pPr>
            <w:r w:rsidRPr="00AA4345">
              <w:rPr>
                <w:rFonts w:ascii="Arial Narrow" w:hAnsi="Arial Narrow"/>
              </w:rPr>
              <w:t>5</w:t>
            </w:r>
          </w:p>
        </w:tc>
        <w:tc>
          <w:tcPr>
            <w:tcW w:w="1470" w:type="dxa"/>
          </w:tcPr>
          <w:p w14:paraId="0CAC31AF" w14:textId="77777777" w:rsidR="00540A41" w:rsidRPr="00AA4345" w:rsidRDefault="00540A41" w:rsidP="003444BA">
            <w:pPr>
              <w:rPr>
                <w:rFonts w:ascii="Arial Narrow" w:hAnsi="Arial Narrow"/>
              </w:rPr>
            </w:pPr>
            <w:r w:rsidRPr="00AA4345">
              <w:rPr>
                <w:rFonts w:ascii="Arial Narrow" w:hAnsi="Arial Narrow"/>
              </w:rPr>
              <w:t>Earthmoving Permit Conditions</w:t>
            </w:r>
          </w:p>
        </w:tc>
        <w:tc>
          <w:tcPr>
            <w:tcW w:w="8010" w:type="dxa"/>
          </w:tcPr>
          <w:p w14:paraId="44FAAF8F" w14:textId="77777777" w:rsidR="00540A41" w:rsidRPr="00AA4345" w:rsidRDefault="00540A41" w:rsidP="003444BA">
            <w:pPr>
              <w:spacing w:after="120"/>
              <w:rPr>
                <w:rFonts w:ascii="Arial Narrow" w:hAnsi="Arial Narrow"/>
              </w:rPr>
            </w:pPr>
            <w:r w:rsidRPr="00AA4345">
              <w:rPr>
                <w:rFonts w:ascii="Arial Narrow" w:hAnsi="Arial Narrow"/>
              </w:rPr>
              <w:t>RMI EPA will apply conditions of approval as they see fit.</w:t>
            </w:r>
          </w:p>
        </w:tc>
      </w:tr>
      <w:tr w:rsidR="00540A41" w:rsidRPr="00AA4345" w14:paraId="54E1ADE4" w14:textId="77777777" w:rsidTr="00540A41">
        <w:tc>
          <w:tcPr>
            <w:tcW w:w="839" w:type="dxa"/>
          </w:tcPr>
          <w:p w14:paraId="5C3D5163" w14:textId="77777777" w:rsidR="00540A41" w:rsidRPr="00AA4345" w:rsidRDefault="00540A41" w:rsidP="003444BA">
            <w:pPr>
              <w:rPr>
                <w:rFonts w:ascii="Arial Narrow" w:hAnsi="Arial Narrow"/>
              </w:rPr>
            </w:pPr>
            <w:r w:rsidRPr="00AA4345">
              <w:rPr>
                <w:rFonts w:ascii="Arial Narrow" w:hAnsi="Arial Narrow"/>
              </w:rPr>
              <w:t>6</w:t>
            </w:r>
          </w:p>
        </w:tc>
        <w:tc>
          <w:tcPr>
            <w:tcW w:w="1470" w:type="dxa"/>
          </w:tcPr>
          <w:p w14:paraId="37682978" w14:textId="77777777" w:rsidR="00540A41" w:rsidRPr="00AA4345" w:rsidRDefault="00540A41" w:rsidP="003444BA">
            <w:pPr>
              <w:rPr>
                <w:rFonts w:ascii="Arial Narrow" w:hAnsi="Arial Narrow"/>
              </w:rPr>
            </w:pPr>
            <w:r w:rsidRPr="00AA4345">
              <w:rPr>
                <w:rFonts w:ascii="Arial Narrow" w:hAnsi="Arial Narrow"/>
              </w:rPr>
              <w:t>Environmental Impact Assessment</w:t>
            </w:r>
          </w:p>
        </w:tc>
        <w:tc>
          <w:tcPr>
            <w:tcW w:w="8010" w:type="dxa"/>
          </w:tcPr>
          <w:p w14:paraId="04052824" w14:textId="37EC91F7" w:rsidR="00540A41" w:rsidRPr="00AA4345" w:rsidRDefault="00540A41" w:rsidP="00540A41">
            <w:pPr>
              <w:spacing w:after="120"/>
              <w:rPr>
                <w:rFonts w:ascii="Arial Narrow" w:hAnsi="Arial Narrow"/>
              </w:rPr>
            </w:pPr>
            <w:r w:rsidRPr="00AF2706">
              <w:rPr>
                <w:rFonts w:ascii="Arial Narrow" w:hAnsi="Arial Narrow"/>
              </w:rPr>
              <w:t xml:space="preserve">EIA </w:t>
            </w:r>
            <w:r w:rsidR="000776EF">
              <w:rPr>
                <w:rFonts w:ascii="Arial Narrow" w:hAnsi="Arial Narrow"/>
              </w:rPr>
              <w:t>is generally</w:t>
            </w:r>
            <w:r w:rsidR="00AF2706">
              <w:rPr>
                <w:rFonts w:ascii="Arial Narrow" w:hAnsi="Arial Narrow"/>
              </w:rPr>
              <w:t xml:space="preserve"> </w:t>
            </w:r>
            <w:r w:rsidR="006F296F" w:rsidRPr="00AF2706">
              <w:rPr>
                <w:rFonts w:ascii="Arial Narrow" w:hAnsi="Arial Narrow"/>
              </w:rPr>
              <w:t xml:space="preserve">prepared by the </w:t>
            </w:r>
            <w:r w:rsidR="00720165" w:rsidRPr="00AF2706">
              <w:rPr>
                <w:rFonts w:ascii="Arial Narrow" w:hAnsi="Arial Narrow"/>
              </w:rPr>
              <w:t>EPA</w:t>
            </w:r>
            <w:r w:rsidR="006F296F" w:rsidRPr="00720165">
              <w:rPr>
                <w:rFonts w:ascii="Arial Narrow" w:hAnsi="Arial Narrow"/>
              </w:rPr>
              <w:t xml:space="preserve"> </w:t>
            </w:r>
            <w:r w:rsidR="00AF2706">
              <w:rPr>
                <w:rFonts w:ascii="Arial Narrow" w:hAnsi="Arial Narrow"/>
              </w:rPr>
              <w:t xml:space="preserve">but in case of WB-funded projects it is acceptable that WB ESF compliant ESIAs will be used </w:t>
            </w:r>
            <w:r w:rsidR="006F296F" w:rsidRPr="00720165">
              <w:rPr>
                <w:rFonts w:ascii="Arial Narrow" w:hAnsi="Arial Narrow"/>
              </w:rPr>
              <w:t>–</w:t>
            </w:r>
            <w:r w:rsidR="006F296F">
              <w:rPr>
                <w:rFonts w:ascii="Arial Narrow" w:hAnsi="Arial Narrow"/>
              </w:rPr>
              <w:t xml:space="preserve"> EPA </w:t>
            </w:r>
            <w:r w:rsidRPr="00AA4345">
              <w:rPr>
                <w:rFonts w:ascii="Arial Narrow" w:hAnsi="Arial Narrow"/>
              </w:rPr>
              <w:t xml:space="preserve">requires public consultations. </w:t>
            </w:r>
            <w:r w:rsidR="006F296F">
              <w:rPr>
                <w:rFonts w:ascii="Arial Narrow" w:hAnsi="Arial Narrow"/>
              </w:rPr>
              <w:t xml:space="preserve">Permit conditions for EPA will be based on the outcome of the EIA process. </w:t>
            </w:r>
          </w:p>
        </w:tc>
      </w:tr>
    </w:tbl>
    <w:p w14:paraId="6AF0E9CD" w14:textId="11BEE069" w:rsidR="00876B67" w:rsidRPr="001E7DAB" w:rsidRDefault="00876B67" w:rsidP="0036409D">
      <w:pPr>
        <w:pStyle w:val="BodyText"/>
      </w:pPr>
      <w:r w:rsidRPr="004C78DA">
        <w:lastRenderedPageBreak/>
        <w:t xml:space="preserve">The Earthmoving Regulations require developers to </w:t>
      </w:r>
      <w:r w:rsidR="004C2A61">
        <w:t xml:space="preserve">prepare an Erosion and Sediment Control Plan and to </w:t>
      </w:r>
      <w:r w:rsidRPr="004C78DA">
        <w:t>apply d</w:t>
      </w:r>
      <w:r w:rsidRPr="001E7DAB">
        <w:t>esign erosion control, sedimentation control and cultural preservation measures to effectively prevent accelerated erosion, accelerated sedimentation and adverse impact on cultural resources.</w:t>
      </w:r>
    </w:p>
    <w:p w14:paraId="37465BA7" w14:textId="77777777" w:rsidR="00876B67" w:rsidRPr="004C78DA" w:rsidRDefault="00876B67" w:rsidP="0036409D">
      <w:pPr>
        <w:pStyle w:val="BodyText"/>
      </w:pPr>
      <w:r w:rsidRPr="004C78DA">
        <w:t>The developer is required to:</w:t>
      </w:r>
    </w:p>
    <w:p w14:paraId="2136EB03" w14:textId="77777777" w:rsidR="00876B67" w:rsidRPr="001E7DAB" w:rsidRDefault="00876B67" w:rsidP="00A07691">
      <w:pPr>
        <w:pStyle w:val="BodyText"/>
        <w:numPr>
          <w:ilvl w:val="0"/>
          <w:numId w:val="84"/>
        </w:numPr>
        <w:spacing w:before="0"/>
        <w:ind w:left="1247" w:hanging="357"/>
      </w:pPr>
      <w:r w:rsidRPr="004C78DA">
        <w:t xml:space="preserve">Set </w:t>
      </w:r>
      <w:r w:rsidRPr="001E7DAB">
        <w:t>out the erosion and sediment control measures in a plan (Erosion and Sediment Control Plan) and make it available at all times at the site of the activity and file the plan with the RMIEPA.</w:t>
      </w:r>
    </w:p>
    <w:p w14:paraId="52E2A7A8" w14:textId="77777777" w:rsidR="00876B67" w:rsidRPr="001E7DAB" w:rsidRDefault="00876B67" w:rsidP="00A07691">
      <w:pPr>
        <w:pStyle w:val="BodyText"/>
        <w:numPr>
          <w:ilvl w:val="0"/>
          <w:numId w:val="84"/>
        </w:numPr>
        <w:spacing w:before="0"/>
        <w:ind w:left="1247" w:hanging="357"/>
      </w:pPr>
      <w:r w:rsidRPr="004C78DA">
        <w:t>A</w:t>
      </w:r>
      <w:r w:rsidRPr="001E7DAB">
        <w:t xml:space="preserve">ttend any meetings as requested by the RMIEPA together with other interested parties to determine the scope of the plan, and to </w:t>
      </w:r>
    </w:p>
    <w:p w14:paraId="5C46C281" w14:textId="77777777" w:rsidR="00876B67" w:rsidRPr="001E7DAB" w:rsidRDefault="00876B67" w:rsidP="00A07691">
      <w:pPr>
        <w:pStyle w:val="BodyText"/>
        <w:numPr>
          <w:ilvl w:val="0"/>
          <w:numId w:val="84"/>
        </w:numPr>
        <w:spacing w:before="0"/>
        <w:ind w:left="1247" w:hanging="357"/>
      </w:pPr>
      <w:r w:rsidRPr="001E7DAB">
        <w:t>Obtain the services of a person trained, experienced and certified, if applicable, in erosion and sedimentation control methods and techniques to prepare the erosion and sediment control plan.</w:t>
      </w:r>
    </w:p>
    <w:p w14:paraId="21A0ACFA" w14:textId="77777777" w:rsidR="00876B67" w:rsidRPr="001E7DAB" w:rsidRDefault="00876B67" w:rsidP="00A07691">
      <w:pPr>
        <w:pStyle w:val="BodyText"/>
        <w:numPr>
          <w:ilvl w:val="0"/>
          <w:numId w:val="84"/>
        </w:numPr>
        <w:spacing w:before="0"/>
        <w:ind w:left="1247" w:hanging="357"/>
      </w:pPr>
      <w:r w:rsidRPr="001E7DAB">
        <w:t>Consider in the erosion and sedimentation control plan all factors that contribute to erosion and acceleration.</w:t>
      </w:r>
    </w:p>
    <w:p w14:paraId="2C18ABB1" w14:textId="77777777" w:rsidR="00876B67" w:rsidRDefault="00876B67" w:rsidP="0036409D">
      <w:pPr>
        <w:pStyle w:val="BodyText"/>
      </w:pPr>
      <w:r>
        <w:t>On completion the developer is required to:</w:t>
      </w:r>
    </w:p>
    <w:p w14:paraId="497F79F8" w14:textId="77777777" w:rsidR="00876B67" w:rsidRPr="001125C6" w:rsidRDefault="00876B67" w:rsidP="0036409D">
      <w:pPr>
        <w:pStyle w:val="BodyText"/>
        <w:numPr>
          <w:ilvl w:val="0"/>
          <w:numId w:val="85"/>
        </w:numPr>
      </w:pPr>
      <w:r w:rsidRPr="001125C6">
        <w:t>Stabilize the areas disturbed to prevent accelerated erosion and sedimentation upon completion of the project.</w:t>
      </w:r>
    </w:p>
    <w:p w14:paraId="3A7702AD" w14:textId="77777777" w:rsidR="00876B67" w:rsidRPr="001125C6" w:rsidRDefault="00876B67" w:rsidP="0036409D">
      <w:pPr>
        <w:pStyle w:val="BodyText"/>
        <w:numPr>
          <w:ilvl w:val="0"/>
          <w:numId w:val="85"/>
        </w:numPr>
      </w:pPr>
      <w:r w:rsidRPr="001125C6">
        <w:t>Remove all unnecessary or unusable control facilities, grade the area and stabilize the soil upon completion of stabilization.</w:t>
      </w:r>
    </w:p>
    <w:p w14:paraId="02AE69B0" w14:textId="77777777" w:rsidR="00876B67" w:rsidRPr="001125C6" w:rsidRDefault="00876B67" w:rsidP="0036409D">
      <w:pPr>
        <w:pStyle w:val="BodyText"/>
      </w:pPr>
      <w:r w:rsidRPr="001125C6">
        <w:t>Regulation 8</w:t>
      </w:r>
      <w:r>
        <w:t xml:space="preserve"> of the </w:t>
      </w:r>
      <w:r w:rsidRPr="001125C6">
        <w:t>Earthmoving Regulations 1989</w:t>
      </w:r>
      <w:r>
        <w:t xml:space="preserve"> stipulates the following matters to be included in the Erosion and Sediment Control Plan:</w:t>
      </w:r>
    </w:p>
    <w:p w14:paraId="7819394F" w14:textId="77777777" w:rsidR="00876B67" w:rsidRPr="001125C6" w:rsidRDefault="00876B67" w:rsidP="00A07691">
      <w:pPr>
        <w:pStyle w:val="BodyText"/>
        <w:numPr>
          <w:ilvl w:val="0"/>
          <w:numId w:val="87"/>
        </w:numPr>
        <w:spacing w:before="0"/>
        <w:ind w:left="1610"/>
      </w:pPr>
      <w:r w:rsidRPr="001125C6">
        <w:t>the topographic or hydrographic features, or both, of the project area;</w:t>
      </w:r>
    </w:p>
    <w:p w14:paraId="7AB88AA0" w14:textId="77777777" w:rsidR="00876B67" w:rsidRPr="001125C6" w:rsidRDefault="00876B67" w:rsidP="00A07691">
      <w:pPr>
        <w:pStyle w:val="BodyText"/>
        <w:numPr>
          <w:ilvl w:val="0"/>
          <w:numId w:val="87"/>
        </w:numPr>
        <w:spacing w:before="0"/>
        <w:ind w:left="1610"/>
      </w:pPr>
      <w:r w:rsidRPr="001125C6">
        <w:t>the types, depth, slope and area of the soils, coral and reef;</w:t>
      </w:r>
    </w:p>
    <w:p w14:paraId="14AB27DF" w14:textId="77777777" w:rsidR="00876B67" w:rsidRPr="001125C6" w:rsidRDefault="00876B67" w:rsidP="00A07691">
      <w:pPr>
        <w:pStyle w:val="BodyText"/>
        <w:numPr>
          <w:ilvl w:val="0"/>
          <w:numId w:val="87"/>
        </w:numPr>
        <w:spacing w:before="0"/>
        <w:ind w:left="1610"/>
      </w:pPr>
      <w:r w:rsidRPr="001125C6">
        <w:t>the original state of the area as to plant and animal life and ecosystem functioning;</w:t>
      </w:r>
    </w:p>
    <w:p w14:paraId="0525405A" w14:textId="77777777" w:rsidR="00876B67" w:rsidRPr="001125C6" w:rsidRDefault="00876B67" w:rsidP="00A07691">
      <w:pPr>
        <w:pStyle w:val="BodyText"/>
        <w:numPr>
          <w:ilvl w:val="0"/>
          <w:numId w:val="87"/>
        </w:numPr>
        <w:spacing w:before="0"/>
        <w:ind w:left="1610"/>
      </w:pPr>
      <w:r w:rsidRPr="001125C6">
        <w:t>whether any living coral reef, sea grass bed, mangrove, freshwater lake, sandy beach, or other valuable ecosystem may be affected by the earthmoving;</w:t>
      </w:r>
    </w:p>
    <w:p w14:paraId="012261DD" w14:textId="77777777" w:rsidR="00876B67" w:rsidRPr="001125C6" w:rsidRDefault="00876B67" w:rsidP="00A07691">
      <w:pPr>
        <w:pStyle w:val="BodyText"/>
        <w:numPr>
          <w:ilvl w:val="0"/>
          <w:numId w:val="87"/>
        </w:numPr>
        <w:spacing w:before="0"/>
        <w:ind w:left="1610"/>
      </w:pPr>
      <w:r w:rsidRPr="001125C6">
        <w:t>the proposed alteration to the area;</w:t>
      </w:r>
    </w:p>
    <w:p w14:paraId="1F11125C" w14:textId="77777777" w:rsidR="00876B67" w:rsidRPr="001125C6" w:rsidRDefault="00876B67" w:rsidP="00A07691">
      <w:pPr>
        <w:pStyle w:val="BodyText"/>
        <w:numPr>
          <w:ilvl w:val="0"/>
          <w:numId w:val="87"/>
        </w:numPr>
        <w:spacing w:before="0"/>
        <w:ind w:left="1610"/>
      </w:pPr>
      <w:r w:rsidRPr="001125C6">
        <w:t>the amount of runoff from the project area;</w:t>
      </w:r>
    </w:p>
    <w:p w14:paraId="6CFA1A4E" w14:textId="77777777" w:rsidR="00876B67" w:rsidRPr="001125C6" w:rsidRDefault="00876B67" w:rsidP="00A07691">
      <w:pPr>
        <w:pStyle w:val="BodyText"/>
        <w:numPr>
          <w:ilvl w:val="0"/>
          <w:numId w:val="87"/>
        </w:numPr>
        <w:spacing w:before="0"/>
        <w:ind w:left="1610"/>
      </w:pPr>
      <w:r w:rsidRPr="001125C6">
        <w:t>the staging of earthmoving activities;</w:t>
      </w:r>
    </w:p>
    <w:p w14:paraId="51D0013B" w14:textId="77777777" w:rsidR="00876B67" w:rsidRPr="001125C6" w:rsidRDefault="00876B67" w:rsidP="00A07691">
      <w:pPr>
        <w:pStyle w:val="BodyText"/>
        <w:numPr>
          <w:ilvl w:val="0"/>
          <w:numId w:val="87"/>
        </w:numPr>
        <w:spacing w:before="0"/>
        <w:ind w:left="1610"/>
      </w:pPr>
      <w:r w:rsidRPr="001125C6">
        <w:t>temporary control measures and facilities for use during earthmoving activity;</w:t>
      </w:r>
    </w:p>
    <w:p w14:paraId="33CC2367" w14:textId="77777777" w:rsidR="00876B67" w:rsidRPr="001125C6" w:rsidRDefault="00876B67" w:rsidP="00A07691">
      <w:pPr>
        <w:pStyle w:val="BodyText"/>
        <w:numPr>
          <w:ilvl w:val="0"/>
          <w:numId w:val="87"/>
        </w:numPr>
        <w:spacing w:before="0"/>
        <w:ind w:left="1610"/>
      </w:pPr>
      <w:r w:rsidRPr="001125C6">
        <w:t>permanent control measures and facilities for long-term protection;</w:t>
      </w:r>
    </w:p>
    <w:p w14:paraId="397700A2" w14:textId="77777777" w:rsidR="00876B67" w:rsidRPr="001125C6" w:rsidRDefault="00876B67" w:rsidP="00A07691">
      <w:pPr>
        <w:pStyle w:val="BodyText"/>
        <w:numPr>
          <w:ilvl w:val="0"/>
          <w:numId w:val="87"/>
        </w:numPr>
        <w:spacing w:before="0"/>
        <w:ind w:left="1610"/>
      </w:pPr>
      <w:r w:rsidRPr="001125C6">
        <w:t>a maintenance program for the control facilities including disposal of materials removed from the control facilities or project area;</w:t>
      </w:r>
    </w:p>
    <w:p w14:paraId="25601501" w14:textId="77777777" w:rsidR="00876B67" w:rsidRPr="001125C6" w:rsidRDefault="00876B67" w:rsidP="00A07691">
      <w:pPr>
        <w:pStyle w:val="BodyText"/>
        <w:numPr>
          <w:ilvl w:val="0"/>
          <w:numId w:val="87"/>
        </w:numPr>
        <w:spacing w:before="0"/>
        <w:ind w:left="1610"/>
      </w:pPr>
      <w:r w:rsidRPr="001125C6">
        <w:t>whether a designated coastal area of special concern is in the vicinity;</w:t>
      </w:r>
    </w:p>
    <w:p w14:paraId="72128C25" w14:textId="77777777" w:rsidR="00876B67" w:rsidRPr="001125C6" w:rsidRDefault="00876B67" w:rsidP="00A07691">
      <w:pPr>
        <w:pStyle w:val="BodyText"/>
        <w:numPr>
          <w:ilvl w:val="0"/>
          <w:numId w:val="87"/>
        </w:numPr>
        <w:spacing w:before="0"/>
        <w:ind w:left="1610"/>
      </w:pPr>
      <w:r w:rsidRPr="001125C6">
        <w:t>whether cultural resources are in the vicinity;</w:t>
      </w:r>
    </w:p>
    <w:p w14:paraId="4C975DE7" w14:textId="77777777" w:rsidR="00876B67" w:rsidRPr="001125C6" w:rsidRDefault="00876B67" w:rsidP="00A07691">
      <w:pPr>
        <w:pStyle w:val="BodyText"/>
        <w:numPr>
          <w:ilvl w:val="0"/>
          <w:numId w:val="87"/>
        </w:numPr>
        <w:spacing w:before="0"/>
        <w:ind w:left="1610"/>
      </w:pPr>
      <w:r w:rsidRPr="001125C6">
        <w:t>whether designated tourism or fishery resources are in the vicinity; and</w:t>
      </w:r>
    </w:p>
    <w:p w14:paraId="65FA4780" w14:textId="77777777" w:rsidR="00876B67" w:rsidRPr="001125C6" w:rsidRDefault="00876B67" w:rsidP="00A07691">
      <w:pPr>
        <w:pStyle w:val="BodyText"/>
        <w:numPr>
          <w:ilvl w:val="0"/>
          <w:numId w:val="87"/>
        </w:numPr>
        <w:spacing w:before="0"/>
        <w:ind w:left="1610"/>
      </w:pPr>
      <w:r w:rsidRPr="001125C6">
        <w:t>the presence and vulnerability of nearby beaches to erosion.</w:t>
      </w:r>
    </w:p>
    <w:p w14:paraId="4B6C12E7" w14:textId="3DEA1BF6" w:rsidR="00540A41" w:rsidRPr="00876B67" w:rsidRDefault="006F296F" w:rsidP="0036409D">
      <w:pPr>
        <w:pStyle w:val="BodyText"/>
      </w:pPr>
      <w:r w:rsidRPr="00876B67">
        <w:t xml:space="preserve">In practice applications for Earthmoving Permits for Project activities will be supported by E&amp;S documentation </w:t>
      </w:r>
      <w:r w:rsidR="00A07691">
        <w:t>pursuant</w:t>
      </w:r>
      <w:r w:rsidRPr="00876B67">
        <w:t xml:space="preserve"> to this ESM</w:t>
      </w:r>
      <w:r w:rsidR="00404C95">
        <w:t>P</w:t>
      </w:r>
      <w:r w:rsidRPr="00876B67">
        <w:t xml:space="preserve"> and WB ESF.  This documentation will usually be to a standard which meets the EPA information requirements.</w:t>
      </w:r>
    </w:p>
    <w:p w14:paraId="2691DF4B" w14:textId="77777777" w:rsidR="00A029BA" w:rsidRDefault="00000000" w:rsidP="0007342D">
      <w:pPr>
        <w:pStyle w:val="Heading3"/>
      </w:pPr>
      <w:bookmarkStart w:id="88" w:name="_Toc162627321"/>
      <w:bookmarkStart w:id="89" w:name="_Toc162947961"/>
      <w:r>
        <w:t>RMI</w:t>
      </w:r>
      <w:r>
        <w:rPr>
          <w:spacing w:val="-6"/>
        </w:rPr>
        <w:t xml:space="preserve"> </w:t>
      </w:r>
      <w:r>
        <w:t>Building</w:t>
      </w:r>
      <w:r>
        <w:rPr>
          <w:spacing w:val="-5"/>
        </w:rPr>
        <w:t xml:space="preserve"> </w:t>
      </w:r>
      <w:bookmarkEnd w:id="85"/>
      <w:r>
        <w:rPr>
          <w:spacing w:val="-4"/>
        </w:rPr>
        <w:t>Code</w:t>
      </w:r>
      <w:bookmarkEnd w:id="88"/>
      <w:bookmarkEnd w:id="89"/>
    </w:p>
    <w:p w14:paraId="45300F25" w14:textId="77777777" w:rsidR="00A029BA" w:rsidRDefault="00000000" w:rsidP="0036409D">
      <w:pPr>
        <w:pStyle w:val="BodyText"/>
      </w:pPr>
      <w:r>
        <w:t>The</w:t>
      </w:r>
      <w:r>
        <w:rPr>
          <w:spacing w:val="-9"/>
        </w:rPr>
        <w:t xml:space="preserve"> </w:t>
      </w:r>
      <w:r>
        <w:t>National</w:t>
      </w:r>
      <w:r>
        <w:rPr>
          <w:spacing w:val="-9"/>
        </w:rPr>
        <w:t xml:space="preserve"> </w:t>
      </w:r>
      <w:r>
        <w:t>Building</w:t>
      </w:r>
      <w:r>
        <w:rPr>
          <w:spacing w:val="-9"/>
        </w:rPr>
        <w:t xml:space="preserve"> </w:t>
      </w:r>
      <w:r>
        <w:t>Code</w:t>
      </w:r>
      <w:r>
        <w:rPr>
          <w:spacing w:val="-9"/>
        </w:rPr>
        <w:t xml:space="preserve"> </w:t>
      </w:r>
      <w:r>
        <w:t>of</w:t>
      </w:r>
      <w:r>
        <w:rPr>
          <w:spacing w:val="-9"/>
        </w:rPr>
        <w:t xml:space="preserve"> </w:t>
      </w:r>
      <w:r>
        <w:t>the</w:t>
      </w:r>
      <w:r>
        <w:rPr>
          <w:spacing w:val="-9"/>
        </w:rPr>
        <w:t xml:space="preserve"> </w:t>
      </w:r>
      <w:r>
        <w:t>Republic</w:t>
      </w:r>
      <w:r>
        <w:rPr>
          <w:spacing w:val="-9"/>
        </w:rPr>
        <w:t xml:space="preserve"> </w:t>
      </w:r>
      <w:r>
        <w:t>of</w:t>
      </w:r>
      <w:r>
        <w:rPr>
          <w:spacing w:val="-9"/>
        </w:rPr>
        <w:t xml:space="preserve"> </w:t>
      </w:r>
      <w:r>
        <w:t>the</w:t>
      </w:r>
      <w:r>
        <w:rPr>
          <w:spacing w:val="-9"/>
        </w:rPr>
        <w:t xml:space="preserve"> </w:t>
      </w:r>
      <w:r>
        <w:t>Marshall</w:t>
      </w:r>
      <w:r>
        <w:rPr>
          <w:spacing w:val="-9"/>
        </w:rPr>
        <w:t xml:space="preserve"> </w:t>
      </w:r>
      <w:r>
        <w:t>Islands</w:t>
      </w:r>
      <w:r>
        <w:rPr>
          <w:spacing w:val="-9"/>
        </w:rPr>
        <w:t xml:space="preserve"> </w:t>
      </w:r>
      <w:r>
        <w:t>2021</w:t>
      </w:r>
      <w:r>
        <w:rPr>
          <w:spacing w:val="-9"/>
        </w:rPr>
        <w:t xml:space="preserve"> </w:t>
      </w:r>
      <w:r>
        <w:t>Edition</w:t>
      </w:r>
      <w:r>
        <w:rPr>
          <w:spacing w:val="-9"/>
        </w:rPr>
        <w:t xml:space="preserve"> </w:t>
      </w:r>
      <w:r>
        <w:t>is</w:t>
      </w:r>
      <w:r>
        <w:rPr>
          <w:spacing w:val="-9"/>
        </w:rPr>
        <w:t xml:space="preserve"> </w:t>
      </w:r>
      <w:r>
        <w:t>presently</w:t>
      </w:r>
      <w:r>
        <w:rPr>
          <w:spacing w:val="-9"/>
        </w:rPr>
        <w:t xml:space="preserve"> </w:t>
      </w:r>
      <w:r>
        <w:t>in</w:t>
      </w:r>
      <w:r>
        <w:rPr>
          <w:spacing w:val="-9"/>
        </w:rPr>
        <w:t xml:space="preserve"> </w:t>
      </w:r>
      <w:r>
        <w:t>a</w:t>
      </w:r>
      <w:r>
        <w:rPr>
          <w:spacing w:val="-9"/>
        </w:rPr>
        <w:t xml:space="preserve"> </w:t>
      </w:r>
      <w:r>
        <w:t>draft</w:t>
      </w:r>
      <w:r>
        <w:rPr>
          <w:spacing w:val="-9"/>
        </w:rPr>
        <w:t xml:space="preserve"> </w:t>
      </w:r>
      <w:r>
        <w:t xml:space="preserve">form and is being formatted to suit RMI’s needs and international requirements. Once </w:t>
      </w:r>
      <w:r>
        <w:lastRenderedPageBreak/>
        <w:t>finalized the Code will be rolled out by the Ministry of Works, Infrastructure, and Utilities.</w:t>
      </w:r>
    </w:p>
    <w:p w14:paraId="5FC1E28B" w14:textId="77777777" w:rsidR="00A029BA" w:rsidRDefault="00000000" w:rsidP="0036409D">
      <w:pPr>
        <w:pStyle w:val="BodyText"/>
      </w:pPr>
      <w:r>
        <w:t>The Code update incorporates requirements for RMI in terms of standards for resilience and flood protection relating to climate change.</w:t>
      </w:r>
    </w:p>
    <w:p w14:paraId="2C1CE21D" w14:textId="4AD22798" w:rsidR="00A029BA" w:rsidRDefault="00000000" w:rsidP="0036409D">
      <w:pPr>
        <w:pStyle w:val="BodyText"/>
      </w:pPr>
      <w:r>
        <w:t>This</w:t>
      </w:r>
      <w:r>
        <w:rPr>
          <w:spacing w:val="-7"/>
        </w:rPr>
        <w:t xml:space="preserve"> </w:t>
      </w:r>
      <w:r>
        <w:t>code</w:t>
      </w:r>
      <w:r>
        <w:rPr>
          <w:spacing w:val="-4"/>
        </w:rPr>
        <w:t xml:space="preserve"> </w:t>
      </w:r>
      <w:r>
        <w:t>may</w:t>
      </w:r>
      <w:r>
        <w:rPr>
          <w:spacing w:val="-4"/>
        </w:rPr>
        <w:t xml:space="preserve"> </w:t>
      </w:r>
      <w:r>
        <w:t>be</w:t>
      </w:r>
      <w:r>
        <w:rPr>
          <w:spacing w:val="-4"/>
        </w:rPr>
        <w:t xml:space="preserve"> </w:t>
      </w:r>
      <w:r>
        <w:t>relevant</w:t>
      </w:r>
      <w:r>
        <w:rPr>
          <w:spacing w:val="-4"/>
        </w:rPr>
        <w:t xml:space="preserve"> </w:t>
      </w:r>
      <w:r>
        <w:t>to</w:t>
      </w:r>
      <w:r>
        <w:rPr>
          <w:spacing w:val="-4"/>
        </w:rPr>
        <w:t xml:space="preserve"> </w:t>
      </w:r>
      <w:r>
        <w:t>the</w:t>
      </w:r>
      <w:r>
        <w:rPr>
          <w:spacing w:val="-5"/>
        </w:rPr>
        <w:t xml:space="preserve"> </w:t>
      </w:r>
      <w:r>
        <w:t>Project</w:t>
      </w:r>
      <w:r>
        <w:rPr>
          <w:spacing w:val="-4"/>
        </w:rPr>
        <w:t xml:space="preserve"> </w:t>
      </w:r>
      <w:r>
        <w:t>as</w:t>
      </w:r>
      <w:r>
        <w:rPr>
          <w:spacing w:val="-4"/>
        </w:rPr>
        <w:t xml:space="preserve"> </w:t>
      </w:r>
      <w:r>
        <w:t>part</w:t>
      </w:r>
      <w:r>
        <w:rPr>
          <w:spacing w:val="-4"/>
        </w:rPr>
        <w:t xml:space="preserve"> </w:t>
      </w:r>
      <w:r>
        <w:t>of</w:t>
      </w:r>
      <w:r>
        <w:rPr>
          <w:spacing w:val="-4"/>
        </w:rPr>
        <w:t xml:space="preserve"> </w:t>
      </w:r>
      <w:r w:rsidR="006F296F">
        <w:rPr>
          <w:spacing w:val="-4"/>
        </w:rPr>
        <w:t xml:space="preserve">any building </w:t>
      </w:r>
      <w:r w:rsidR="006F296F">
        <w:t>construction</w:t>
      </w:r>
      <w:r>
        <w:rPr>
          <w:spacing w:val="-4"/>
        </w:rPr>
        <w:t xml:space="preserve"> </w:t>
      </w:r>
      <w:r>
        <w:rPr>
          <w:spacing w:val="-2"/>
        </w:rPr>
        <w:t>works.</w:t>
      </w:r>
    </w:p>
    <w:p w14:paraId="6B1B306C" w14:textId="77777777" w:rsidR="00A029BA" w:rsidRDefault="00000000" w:rsidP="0007342D">
      <w:pPr>
        <w:pStyle w:val="Heading3"/>
      </w:pPr>
      <w:bookmarkStart w:id="90" w:name="_TOC_250043"/>
      <w:bookmarkStart w:id="91" w:name="_Toc162627322"/>
      <w:bookmarkStart w:id="92" w:name="_Toc162947962"/>
      <w:r>
        <w:t>Historic</w:t>
      </w:r>
      <w:r>
        <w:rPr>
          <w:spacing w:val="-8"/>
        </w:rPr>
        <w:t xml:space="preserve"> </w:t>
      </w:r>
      <w:r>
        <w:t>Preservation</w:t>
      </w:r>
      <w:r>
        <w:rPr>
          <w:spacing w:val="-8"/>
        </w:rPr>
        <w:t xml:space="preserve"> </w:t>
      </w:r>
      <w:r>
        <w:t>Act</w:t>
      </w:r>
      <w:r>
        <w:rPr>
          <w:spacing w:val="-7"/>
        </w:rPr>
        <w:t xml:space="preserve"> </w:t>
      </w:r>
      <w:bookmarkEnd w:id="90"/>
      <w:r>
        <w:rPr>
          <w:spacing w:val="-4"/>
        </w:rPr>
        <w:t>1991</w:t>
      </w:r>
      <w:bookmarkEnd w:id="91"/>
      <w:bookmarkEnd w:id="92"/>
    </w:p>
    <w:p w14:paraId="42F0EA5C" w14:textId="77777777" w:rsidR="00876B67" w:rsidRDefault="00876B67" w:rsidP="0036409D">
      <w:pPr>
        <w:pStyle w:val="BodyText"/>
      </w:pPr>
      <w:bookmarkStart w:id="93" w:name="_Hlk87083235"/>
      <w:bookmarkStart w:id="94" w:name="_TOC_250038"/>
      <w:r>
        <w:t xml:space="preserve">The Act provides for </w:t>
      </w:r>
      <w:r w:rsidRPr="00200FCE">
        <w:t>the Historic Preservation Office</w:t>
      </w:r>
      <w:r>
        <w:t xml:space="preserve"> (HPO) to be responsible for issuing or denying </w:t>
      </w:r>
      <w:r w:rsidRPr="00200FCE">
        <w:t xml:space="preserve">permits, for use, access, and development of land containing cultural and historic properties, and for the taking of any artifact of cultural or historical significance from the </w:t>
      </w:r>
      <w:r>
        <w:t>RMI</w:t>
      </w:r>
      <w:r w:rsidRPr="00200FCE">
        <w:t xml:space="preserve"> for cultural exchange, scientific identification, or donation to a bona-fide non-profit organization recognized on the basis of its cultural significance to the Republic</w:t>
      </w:r>
    </w:p>
    <w:p w14:paraId="2F5BA7F6" w14:textId="77777777" w:rsidR="00876B67" w:rsidRPr="00200FCE" w:rsidRDefault="00876B67" w:rsidP="0036409D">
      <w:pPr>
        <w:pStyle w:val="BodyText"/>
      </w:pPr>
      <w:r w:rsidRPr="00200FCE">
        <w:t xml:space="preserve">A series of regulations pursuant to this </w:t>
      </w:r>
      <w:r>
        <w:t>A</w:t>
      </w:r>
      <w:r w:rsidRPr="00200FCE">
        <w:t xml:space="preserve">ct and were approved by the </w:t>
      </w:r>
      <w:r>
        <w:t xml:space="preserve">GoRMI </w:t>
      </w:r>
      <w:r w:rsidRPr="00200FCE">
        <w:t>Cabinet in January 1992:</w:t>
      </w:r>
    </w:p>
    <w:p w14:paraId="6A47485B" w14:textId="77777777" w:rsidR="00876B67" w:rsidRPr="00876B67" w:rsidRDefault="00876B67" w:rsidP="00A07691">
      <w:pPr>
        <w:pStyle w:val="BodyText"/>
        <w:numPr>
          <w:ilvl w:val="0"/>
          <w:numId w:val="84"/>
        </w:numPr>
        <w:spacing w:before="0"/>
        <w:ind w:left="1247" w:hanging="357"/>
      </w:pPr>
      <w:r w:rsidRPr="00876B67">
        <w:t>Regulations Regarding the Conduct of Archaeological and Anthropological Research 1992</w:t>
      </w:r>
    </w:p>
    <w:p w14:paraId="4BAFA98B" w14:textId="77777777" w:rsidR="00876B67" w:rsidRPr="00876B67" w:rsidRDefault="00876B67" w:rsidP="00A07691">
      <w:pPr>
        <w:pStyle w:val="BodyText"/>
        <w:numPr>
          <w:ilvl w:val="0"/>
          <w:numId w:val="84"/>
        </w:numPr>
        <w:spacing w:before="0"/>
        <w:ind w:left="1247" w:hanging="357"/>
      </w:pPr>
      <w:r w:rsidRPr="00876B67">
        <w:t>Regulations Governing the Taking and Export of Artefacts 1992</w:t>
      </w:r>
    </w:p>
    <w:p w14:paraId="2D081536" w14:textId="77777777" w:rsidR="00876B67" w:rsidRPr="00876B67" w:rsidRDefault="00876B67" w:rsidP="00A07691">
      <w:pPr>
        <w:pStyle w:val="BodyText"/>
        <w:numPr>
          <w:ilvl w:val="0"/>
          <w:numId w:val="84"/>
        </w:numPr>
        <w:spacing w:before="0"/>
        <w:ind w:left="1247" w:hanging="357"/>
      </w:pPr>
      <w:r w:rsidRPr="00876B67">
        <w:t>Regulations Governing Land Modification Activities 1992</w:t>
      </w:r>
    </w:p>
    <w:p w14:paraId="2A2278AF" w14:textId="77777777" w:rsidR="00876B67" w:rsidRPr="00876B67" w:rsidRDefault="00876B67" w:rsidP="00A07691">
      <w:pPr>
        <w:pStyle w:val="BodyText"/>
        <w:numPr>
          <w:ilvl w:val="0"/>
          <w:numId w:val="84"/>
        </w:numPr>
        <w:spacing w:before="0"/>
        <w:ind w:left="1247" w:hanging="357"/>
      </w:pPr>
      <w:r w:rsidRPr="00876B67">
        <w:t>Regulations Governing the Disposition of Archaeologically Recovered Human Remains 1992</w:t>
      </w:r>
    </w:p>
    <w:p w14:paraId="077C90AB" w14:textId="77777777" w:rsidR="00876B67" w:rsidRPr="00876B67" w:rsidRDefault="00876B67" w:rsidP="00A07691">
      <w:pPr>
        <w:pStyle w:val="BodyText"/>
        <w:numPr>
          <w:ilvl w:val="0"/>
          <w:numId w:val="84"/>
        </w:numPr>
        <w:spacing w:before="0"/>
        <w:ind w:left="1247" w:hanging="357"/>
      </w:pPr>
      <w:r w:rsidRPr="00876B67">
        <w:t>Regulations Governing Access to Prehistoric and Historic Submerged Resources 1992</w:t>
      </w:r>
    </w:p>
    <w:p w14:paraId="50C6A159" w14:textId="77777777" w:rsidR="00876B67" w:rsidRDefault="00876B67" w:rsidP="0036409D">
      <w:pPr>
        <w:pStyle w:val="BodyText"/>
      </w:pPr>
      <w:r>
        <w:t xml:space="preserve">Of relevance to the Project, the </w:t>
      </w:r>
      <w:r w:rsidRPr="00200FCE">
        <w:rPr>
          <w:u w:val="single"/>
        </w:rPr>
        <w:t>Regulations Governing Land Modification Activities</w:t>
      </w:r>
      <w:r>
        <w:t xml:space="preserve"> require </w:t>
      </w:r>
      <w:r w:rsidRPr="00200FCE">
        <w:t>every developer, private o</w:t>
      </w:r>
      <w:r>
        <w:t>r</w:t>
      </w:r>
      <w:r w:rsidRPr="00200FCE">
        <w:t xml:space="preserve"> corporate, to announce </w:t>
      </w:r>
      <w:r>
        <w:t xml:space="preserve">to the HPO </w:t>
      </w:r>
      <w:r w:rsidRPr="00200FCE">
        <w:t xml:space="preserve">any construction affecting the soil at least 30 days in advance of construction.  Notifiable activities include any kind of earthmoving and land fill as well as land and vegetation clearing using machinery. </w:t>
      </w:r>
    </w:p>
    <w:p w14:paraId="6F28BA22" w14:textId="77777777" w:rsidR="00876B67" w:rsidRDefault="00876B67" w:rsidP="0036409D">
      <w:pPr>
        <w:pStyle w:val="BodyText"/>
      </w:pPr>
      <w:r w:rsidRPr="00200FCE">
        <w:t xml:space="preserve">HPO staff, or qualified personnel employed to do so by the developer, will then conduct a survey to determine whether archaeological, historical or traditional sites are present or not.  If such sites are found, and if the HPO deems the sites significant for preserving the heritage of the </w:t>
      </w:r>
      <w:r>
        <w:t>RMI,</w:t>
      </w:r>
      <w:r w:rsidRPr="00200FCE">
        <w:t xml:space="preserve"> the HPO may recommend that the development be relocated.  If this is not feasible, an excavation must be undertaken in order to recover most of the data contained in the site.  Thereafter the development can begin. </w:t>
      </w:r>
    </w:p>
    <w:p w14:paraId="08798C49" w14:textId="77777777" w:rsidR="00876B67" w:rsidRDefault="00876B67" w:rsidP="0036409D">
      <w:pPr>
        <w:pStyle w:val="BodyText"/>
      </w:pPr>
      <w:r w:rsidRPr="00200FCE">
        <w:t xml:space="preserve">The costs for application processing, survey, excavation, and data analysis will be borne by the developer.  Undue hardship can be claimed if the development is for a private dwelling or a small restaurant.  In such cases the HPO will undertake the survey and excavations and will bear the costs. </w:t>
      </w:r>
    </w:p>
    <w:p w14:paraId="3A078F95" w14:textId="77777777" w:rsidR="00876B67" w:rsidRDefault="00876B67" w:rsidP="0036409D">
      <w:pPr>
        <w:pStyle w:val="BodyText"/>
      </w:pPr>
      <w:r w:rsidRPr="00200FCE">
        <w:t>Provisions against violations allow for a fine of $10,000 per day and authorize the confiscation of all equipment used if the activity was conducted wit</w:t>
      </w:r>
      <w:r>
        <w:t>h</w:t>
      </w:r>
      <w:r w:rsidRPr="00200FCE">
        <w:t xml:space="preserve"> the purpose to destroy or impair the site or to evade the provisions of the regulations.  If a site is destroyed, or severely impaired to avoid the mitigation process, the Historic Preservation Act further allows for a fine to be imposed equivalent of the cost of a complete data recovery and study exercise.</w:t>
      </w:r>
    </w:p>
    <w:p w14:paraId="4F1C1068" w14:textId="52F57DE2" w:rsidR="00876B67" w:rsidRDefault="00876B67" w:rsidP="0036409D">
      <w:pPr>
        <w:pStyle w:val="BodyText"/>
      </w:pPr>
      <w:r>
        <w:t xml:space="preserve">The </w:t>
      </w:r>
      <w:r w:rsidRPr="00200FCE">
        <w:rPr>
          <w:u w:val="single"/>
        </w:rPr>
        <w:t>Regulations Governing the Disposition of Archaeologically Recovered Human Remains</w:t>
      </w:r>
      <w:r w:rsidRPr="00200FCE">
        <w:t xml:space="preserve"> stipulate that burials shall not be disturbed willfully unless permission has been given according to the Historic Preservation Act (1991) and other executing regulations.  If human remains are found, then these shall be examined and described, and thereafter be reburied at the earliest possible moment.  The intent of the regulations is to ensure that human remains are treated with the dignity and respect they deserve, and that it shall be avoided that human </w:t>
      </w:r>
      <w:r w:rsidRPr="00200FCE">
        <w:lastRenderedPageBreak/>
        <w:t>remains are permanently stored on the shelves of museums or other institutions</w:t>
      </w:r>
      <w:r w:rsidR="004658FE">
        <w:t>.</w:t>
      </w:r>
    </w:p>
    <w:p w14:paraId="762726E3" w14:textId="77777777" w:rsidR="00876B67" w:rsidRPr="00876B67" w:rsidRDefault="00876B67" w:rsidP="0007342D">
      <w:pPr>
        <w:pStyle w:val="Heading3"/>
      </w:pPr>
      <w:bookmarkStart w:id="95" w:name="_Toc89340879"/>
      <w:bookmarkStart w:id="96" w:name="_Toc93044705"/>
      <w:bookmarkStart w:id="97" w:name="_Toc162627323"/>
      <w:bookmarkStart w:id="98" w:name="_Toc162947963"/>
      <w:r w:rsidRPr="00876B67">
        <w:t>Land Acquisition Act 1986</w:t>
      </w:r>
      <w:bookmarkEnd w:id="95"/>
      <w:bookmarkEnd w:id="96"/>
      <w:bookmarkEnd w:id="97"/>
      <w:bookmarkEnd w:id="98"/>
    </w:p>
    <w:p w14:paraId="570BCAB9" w14:textId="77777777" w:rsidR="00876B67" w:rsidRDefault="00876B67" w:rsidP="0036409D">
      <w:pPr>
        <w:pStyle w:val="BodyText"/>
        <w:rPr>
          <w:i/>
        </w:rPr>
      </w:pPr>
      <w:r w:rsidRPr="008D39A2">
        <w:t>The RMI Land Acquisition Act 1986 make</w:t>
      </w:r>
      <w:r>
        <w:t>s</w:t>
      </w:r>
      <w:r w:rsidRPr="008D39A2">
        <w:t xml:space="preserve"> provision for the acquisition of lands and servitudes for public use for payment of just compensation in terms of Article II, Section 5 of the Constitution of the Marshall Islands and to provide for matters connected therewith and incidental thereto</w:t>
      </w:r>
      <w:r>
        <w:rPr>
          <w:i/>
        </w:rPr>
        <w:t>.</w:t>
      </w:r>
    </w:p>
    <w:p w14:paraId="7A6D0993" w14:textId="77777777" w:rsidR="00876B67" w:rsidRPr="008D39A2" w:rsidRDefault="00876B67" w:rsidP="0036409D">
      <w:pPr>
        <w:pStyle w:val="BodyText"/>
      </w:pPr>
      <w:r w:rsidRPr="008D39A2">
        <w:t xml:space="preserve">The Act defines “land” to include “things attached to the earth”.  It also defines “persons interested”, with reference to land, to not include a monthly tenant.  The act covers  the general provisions, preliminary investigation and declaration of intended acquisition, proceedings in court, payment of compensation, possession and disposal, divesting of land and general items pertaining to such land acquisition.  The following </w:t>
      </w:r>
      <w:r>
        <w:t>points summarize</w:t>
      </w:r>
      <w:r w:rsidRPr="008D39A2">
        <w:t xml:space="preserve"> the Parts of th</w:t>
      </w:r>
      <w:r>
        <w:t>is</w:t>
      </w:r>
      <w:r w:rsidRPr="008D39A2">
        <w:t xml:space="preserve"> Act:</w:t>
      </w:r>
    </w:p>
    <w:p w14:paraId="44153B99" w14:textId="77777777" w:rsidR="00876B67" w:rsidRDefault="00876B67" w:rsidP="0036409D">
      <w:pPr>
        <w:pStyle w:val="BodyText"/>
        <w:numPr>
          <w:ilvl w:val="0"/>
          <w:numId w:val="82"/>
        </w:numPr>
      </w:pPr>
      <w:r>
        <w:t>The</w:t>
      </w:r>
      <w:r>
        <w:rPr>
          <w:spacing w:val="36"/>
        </w:rPr>
        <w:t xml:space="preserve"> </w:t>
      </w:r>
      <w:r w:rsidRPr="00642F3D">
        <w:rPr>
          <w:b/>
          <w:bCs/>
        </w:rPr>
        <w:t>Preliminary</w:t>
      </w:r>
      <w:r w:rsidRPr="00642F3D">
        <w:rPr>
          <w:b/>
          <w:bCs/>
          <w:spacing w:val="35"/>
        </w:rPr>
        <w:t xml:space="preserve"> </w:t>
      </w:r>
      <w:r w:rsidRPr="00642F3D">
        <w:rPr>
          <w:b/>
          <w:bCs/>
        </w:rPr>
        <w:t>Investigation</w:t>
      </w:r>
      <w:r w:rsidRPr="00642F3D">
        <w:rPr>
          <w:b/>
          <w:bCs/>
          <w:spacing w:val="37"/>
        </w:rPr>
        <w:t xml:space="preserve"> </w:t>
      </w:r>
      <w:r w:rsidRPr="00642F3D">
        <w:rPr>
          <w:b/>
          <w:bCs/>
        </w:rPr>
        <w:t>and</w:t>
      </w:r>
      <w:r w:rsidRPr="00642F3D">
        <w:rPr>
          <w:b/>
          <w:bCs/>
          <w:spacing w:val="36"/>
        </w:rPr>
        <w:t xml:space="preserve"> </w:t>
      </w:r>
      <w:r w:rsidRPr="00642F3D">
        <w:rPr>
          <w:b/>
          <w:bCs/>
        </w:rPr>
        <w:t>Declaration</w:t>
      </w:r>
      <w:r w:rsidRPr="00642F3D">
        <w:rPr>
          <w:b/>
          <w:bCs/>
          <w:spacing w:val="36"/>
        </w:rPr>
        <w:t xml:space="preserve"> </w:t>
      </w:r>
      <w:r w:rsidRPr="00642F3D">
        <w:rPr>
          <w:b/>
          <w:bCs/>
        </w:rPr>
        <w:t>of</w:t>
      </w:r>
      <w:r w:rsidRPr="00642F3D">
        <w:rPr>
          <w:b/>
          <w:bCs/>
          <w:spacing w:val="38"/>
        </w:rPr>
        <w:t xml:space="preserve"> </w:t>
      </w:r>
      <w:r w:rsidRPr="00642F3D">
        <w:rPr>
          <w:b/>
          <w:bCs/>
        </w:rPr>
        <w:t>Intended</w:t>
      </w:r>
      <w:r w:rsidRPr="00642F3D">
        <w:rPr>
          <w:b/>
          <w:bCs/>
          <w:spacing w:val="37"/>
        </w:rPr>
        <w:t xml:space="preserve"> </w:t>
      </w:r>
      <w:r w:rsidRPr="00642F3D">
        <w:rPr>
          <w:b/>
          <w:bCs/>
        </w:rPr>
        <w:t>Acquisition</w:t>
      </w:r>
      <w:r>
        <w:rPr>
          <w:spacing w:val="36"/>
        </w:rPr>
        <w:t xml:space="preserve"> </w:t>
      </w:r>
      <w:r>
        <w:t>details</w:t>
      </w:r>
      <w:r>
        <w:rPr>
          <w:spacing w:val="1"/>
        </w:rPr>
        <w:t xml:space="preserve"> </w:t>
      </w:r>
      <w:r>
        <w:t>the process for investigations for selecting land, compensation for any damage</w:t>
      </w:r>
      <w:r>
        <w:rPr>
          <w:spacing w:val="1"/>
        </w:rPr>
        <w:t xml:space="preserve"> </w:t>
      </w:r>
      <w:r>
        <w:t>done</w:t>
      </w:r>
      <w:r>
        <w:rPr>
          <w:spacing w:val="-2"/>
        </w:rPr>
        <w:t xml:space="preserve"> </w:t>
      </w:r>
      <w:r>
        <w:t>during investigations</w:t>
      </w:r>
      <w:r>
        <w:rPr>
          <w:spacing w:val="-1"/>
        </w:rPr>
        <w:t xml:space="preserve"> </w:t>
      </w:r>
      <w:r>
        <w:t>and</w:t>
      </w:r>
      <w:r>
        <w:rPr>
          <w:spacing w:val="-2"/>
        </w:rPr>
        <w:t xml:space="preserve"> </w:t>
      </w:r>
      <w:r>
        <w:t>issuing notices</w:t>
      </w:r>
      <w:r>
        <w:rPr>
          <w:spacing w:val="-4"/>
        </w:rPr>
        <w:t xml:space="preserve"> </w:t>
      </w:r>
      <w:r>
        <w:t>of intended</w:t>
      </w:r>
      <w:r>
        <w:rPr>
          <w:spacing w:val="-2"/>
        </w:rPr>
        <w:t xml:space="preserve"> </w:t>
      </w:r>
      <w:r>
        <w:t>acquisition.</w:t>
      </w:r>
    </w:p>
    <w:p w14:paraId="7D9C2555" w14:textId="77777777" w:rsidR="00876B67" w:rsidRDefault="00876B67" w:rsidP="0036409D">
      <w:pPr>
        <w:pStyle w:val="BodyText"/>
        <w:numPr>
          <w:ilvl w:val="0"/>
          <w:numId w:val="82"/>
        </w:numPr>
      </w:pPr>
      <w:r>
        <w:t>Where</w:t>
      </w:r>
      <w:r>
        <w:rPr>
          <w:spacing w:val="1"/>
        </w:rPr>
        <w:t xml:space="preserve"> </w:t>
      </w:r>
      <w:r>
        <w:t>the</w:t>
      </w:r>
      <w:r>
        <w:rPr>
          <w:spacing w:val="1"/>
        </w:rPr>
        <w:t xml:space="preserve"> </w:t>
      </w:r>
      <w:r>
        <w:t>Minister</w:t>
      </w:r>
      <w:r>
        <w:rPr>
          <w:spacing w:val="1"/>
        </w:rPr>
        <w:t xml:space="preserve"> </w:t>
      </w:r>
      <w:r>
        <w:t>decides</w:t>
      </w:r>
      <w:r>
        <w:rPr>
          <w:spacing w:val="1"/>
        </w:rPr>
        <w:t xml:space="preserve"> </w:t>
      </w:r>
      <w:r>
        <w:t>that</w:t>
      </w:r>
      <w:r>
        <w:rPr>
          <w:spacing w:val="1"/>
        </w:rPr>
        <w:t xml:space="preserve"> </w:t>
      </w:r>
      <w:r>
        <w:t>particular</w:t>
      </w:r>
      <w:r>
        <w:rPr>
          <w:spacing w:val="1"/>
        </w:rPr>
        <w:t xml:space="preserve"> </w:t>
      </w:r>
      <w:r>
        <w:t>land or</w:t>
      </w:r>
      <w:r>
        <w:rPr>
          <w:spacing w:val="1"/>
        </w:rPr>
        <w:t xml:space="preserve"> </w:t>
      </w:r>
      <w:r>
        <w:t>a</w:t>
      </w:r>
      <w:r>
        <w:rPr>
          <w:spacing w:val="1"/>
        </w:rPr>
        <w:t xml:space="preserve"> </w:t>
      </w:r>
      <w:r>
        <w:t>servitude</w:t>
      </w:r>
      <w:r>
        <w:rPr>
          <w:spacing w:val="1"/>
        </w:rPr>
        <w:t xml:space="preserve"> </w:t>
      </w:r>
      <w:r>
        <w:t>in</w:t>
      </w:r>
      <w:r>
        <w:rPr>
          <w:spacing w:val="1"/>
        </w:rPr>
        <w:t xml:space="preserve"> </w:t>
      </w:r>
      <w:r>
        <w:t>any</w:t>
      </w:r>
      <w:r>
        <w:rPr>
          <w:spacing w:val="61"/>
        </w:rPr>
        <w:t xml:space="preserve"> </w:t>
      </w:r>
      <w:r>
        <w:t xml:space="preserve">area </w:t>
      </w:r>
      <w:r>
        <w:rPr>
          <w:spacing w:val="-59"/>
        </w:rPr>
        <w:t xml:space="preserve"> </w:t>
      </w:r>
      <w:r>
        <w:t>should be acquired under this Chapter</w:t>
      </w:r>
      <w:r>
        <w:rPr>
          <w:spacing w:val="61"/>
        </w:rPr>
        <w:t xml:space="preserve"> </w:t>
      </w:r>
      <w:r>
        <w:t>[</w:t>
      </w:r>
      <w:r w:rsidRPr="00642F3D">
        <w:rPr>
          <w:b/>
          <w:bCs/>
        </w:rPr>
        <w:t>Proceedings in Court</w:t>
      </w:r>
      <w:r>
        <w:t>], he shall direct</w:t>
      </w:r>
      <w:r>
        <w:rPr>
          <w:spacing w:val="1"/>
        </w:rPr>
        <w:t xml:space="preserve"> </w:t>
      </w:r>
      <w:r>
        <w:t>the</w:t>
      </w:r>
      <w:r>
        <w:rPr>
          <w:spacing w:val="1"/>
        </w:rPr>
        <w:t xml:space="preserve"> </w:t>
      </w:r>
      <w:r>
        <w:t>Attorney-General to file</w:t>
      </w:r>
      <w:r>
        <w:rPr>
          <w:spacing w:val="1"/>
        </w:rPr>
        <w:t xml:space="preserve"> </w:t>
      </w:r>
      <w:r>
        <w:t>an</w:t>
      </w:r>
      <w:r>
        <w:rPr>
          <w:spacing w:val="1"/>
        </w:rPr>
        <w:t xml:space="preserve"> </w:t>
      </w:r>
      <w:r>
        <w:t>application</w:t>
      </w:r>
      <w:r>
        <w:rPr>
          <w:spacing w:val="1"/>
        </w:rPr>
        <w:t xml:space="preserve"> </w:t>
      </w:r>
      <w:r>
        <w:t>in the</w:t>
      </w:r>
      <w:r>
        <w:rPr>
          <w:spacing w:val="1"/>
        </w:rPr>
        <w:t xml:space="preserve"> </w:t>
      </w:r>
      <w:r>
        <w:t>High</w:t>
      </w:r>
      <w:r>
        <w:rPr>
          <w:spacing w:val="1"/>
        </w:rPr>
        <w:t xml:space="preserve"> </w:t>
      </w:r>
      <w:r>
        <w:t>Court</w:t>
      </w:r>
      <w:r>
        <w:rPr>
          <w:spacing w:val="1"/>
        </w:rPr>
        <w:t xml:space="preserve"> </w:t>
      </w:r>
      <w:r>
        <w:t>praying for</w:t>
      </w:r>
      <w:r>
        <w:rPr>
          <w:spacing w:val="1"/>
        </w:rPr>
        <w:t xml:space="preserve"> </w:t>
      </w:r>
      <w:r>
        <w:t>a</w:t>
      </w:r>
      <w:r>
        <w:rPr>
          <w:spacing w:val="1"/>
        </w:rPr>
        <w:t xml:space="preserve"> </w:t>
      </w:r>
      <w:r>
        <w:t>declaration by the High Court, that such taking of land for public use is lawful.</w:t>
      </w:r>
      <w:r>
        <w:rPr>
          <w:spacing w:val="1"/>
        </w:rPr>
        <w:t xml:space="preserve">  </w:t>
      </w:r>
      <w:r>
        <w:t>The Proceedings in Court details the process for determination by the High</w:t>
      </w:r>
      <w:r>
        <w:rPr>
          <w:spacing w:val="1"/>
        </w:rPr>
        <w:t xml:space="preserve"> </w:t>
      </w:r>
      <w:r>
        <w:t>Court,</w:t>
      </w:r>
      <w:r>
        <w:rPr>
          <w:spacing w:val="-3"/>
        </w:rPr>
        <w:t xml:space="preserve"> </w:t>
      </w:r>
      <w:r>
        <w:t>the</w:t>
      </w:r>
      <w:r>
        <w:rPr>
          <w:spacing w:val="-4"/>
        </w:rPr>
        <w:t xml:space="preserve"> </w:t>
      </w:r>
      <w:r>
        <w:t>procedure</w:t>
      </w:r>
      <w:r>
        <w:rPr>
          <w:spacing w:val="-4"/>
        </w:rPr>
        <w:t xml:space="preserve"> </w:t>
      </w:r>
      <w:r>
        <w:t>before</w:t>
      </w:r>
      <w:r>
        <w:rPr>
          <w:spacing w:val="-4"/>
        </w:rPr>
        <w:t xml:space="preserve"> </w:t>
      </w:r>
      <w:r>
        <w:t>the</w:t>
      </w:r>
      <w:r>
        <w:rPr>
          <w:spacing w:val="-2"/>
        </w:rPr>
        <w:t xml:space="preserve"> </w:t>
      </w:r>
      <w:r>
        <w:t>High</w:t>
      </w:r>
      <w:r>
        <w:rPr>
          <w:spacing w:val="-2"/>
        </w:rPr>
        <w:t xml:space="preserve"> </w:t>
      </w:r>
      <w:r>
        <w:t>Court,</w:t>
      </w:r>
      <w:r>
        <w:rPr>
          <w:spacing w:val="-5"/>
        </w:rPr>
        <w:t xml:space="preserve"> </w:t>
      </w:r>
      <w:r>
        <w:t>the</w:t>
      </w:r>
      <w:r>
        <w:rPr>
          <w:spacing w:val="-2"/>
        </w:rPr>
        <w:t xml:space="preserve"> </w:t>
      </w:r>
      <w:r>
        <w:t>assessment of</w:t>
      </w:r>
      <w:r>
        <w:rPr>
          <w:spacing w:val="-3"/>
        </w:rPr>
        <w:t xml:space="preserve"> </w:t>
      </w:r>
      <w:r>
        <w:t>compensation.</w:t>
      </w:r>
    </w:p>
    <w:p w14:paraId="6A513C64" w14:textId="77777777" w:rsidR="00876B67" w:rsidRDefault="00876B67" w:rsidP="0036409D">
      <w:pPr>
        <w:pStyle w:val="BodyText"/>
        <w:numPr>
          <w:ilvl w:val="0"/>
          <w:numId w:val="82"/>
        </w:numPr>
      </w:pPr>
      <w:r>
        <w:t>The</w:t>
      </w:r>
      <w:r>
        <w:rPr>
          <w:spacing w:val="1"/>
        </w:rPr>
        <w:t xml:space="preserve"> </w:t>
      </w:r>
      <w:r w:rsidRPr="00642F3D">
        <w:rPr>
          <w:b/>
          <w:bCs/>
        </w:rPr>
        <w:t>Payment</w:t>
      </w:r>
      <w:r w:rsidRPr="00642F3D">
        <w:rPr>
          <w:b/>
          <w:bCs/>
          <w:spacing w:val="1"/>
        </w:rPr>
        <w:t xml:space="preserve"> </w:t>
      </w:r>
      <w:r w:rsidRPr="00642F3D">
        <w:rPr>
          <w:b/>
          <w:bCs/>
        </w:rPr>
        <w:t>of</w:t>
      </w:r>
      <w:r w:rsidRPr="00642F3D">
        <w:rPr>
          <w:b/>
          <w:bCs/>
          <w:spacing w:val="1"/>
        </w:rPr>
        <w:t xml:space="preserve"> </w:t>
      </w:r>
      <w:r w:rsidRPr="00642F3D">
        <w:rPr>
          <w:b/>
          <w:bCs/>
        </w:rPr>
        <w:t>Compensation</w:t>
      </w:r>
      <w:r>
        <w:rPr>
          <w:spacing w:val="1"/>
        </w:rPr>
        <w:t xml:space="preserve"> </w:t>
      </w:r>
      <w:r>
        <w:t>details</w:t>
      </w:r>
      <w:r>
        <w:rPr>
          <w:spacing w:val="1"/>
        </w:rPr>
        <w:t xml:space="preserve"> </w:t>
      </w:r>
      <w:r>
        <w:t>tender</w:t>
      </w:r>
      <w:r>
        <w:rPr>
          <w:spacing w:val="1"/>
        </w:rPr>
        <w:t xml:space="preserve"> </w:t>
      </w:r>
      <w:r>
        <w:t>and</w:t>
      </w:r>
      <w:r>
        <w:rPr>
          <w:spacing w:val="1"/>
        </w:rPr>
        <w:t xml:space="preserve"> </w:t>
      </w:r>
      <w:r>
        <w:t>payment,</w:t>
      </w:r>
      <w:r>
        <w:rPr>
          <w:spacing w:val="1"/>
        </w:rPr>
        <w:t xml:space="preserve"> </w:t>
      </w:r>
      <w:r>
        <w:t>compensation</w:t>
      </w:r>
      <w:r>
        <w:rPr>
          <w:spacing w:val="-59"/>
        </w:rPr>
        <w:t xml:space="preserve"> </w:t>
      </w:r>
      <w:r>
        <w:t>which</w:t>
      </w:r>
      <w:r>
        <w:rPr>
          <w:spacing w:val="1"/>
        </w:rPr>
        <w:t xml:space="preserve"> </w:t>
      </w:r>
      <w:r>
        <w:t>cannot</w:t>
      </w:r>
      <w:r>
        <w:rPr>
          <w:spacing w:val="1"/>
        </w:rPr>
        <w:t xml:space="preserve"> </w:t>
      </w:r>
      <w:r>
        <w:t>be</w:t>
      </w:r>
      <w:r>
        <w:rPr>
          <w:spacing w:val="1"/>
        </w:rPr>
        <w:t xml:space="preserve"> </w:t>
      </w:r>
      <w:r>
        <w:t>paid,</w:t>
      </w:r>
      <w:r>
        <w:rPr>
          <w:spacing w:val="1"/>
        </w:rPr>
        <w:t xml:space="preserve"> </w:t>
      </w:r>
      <w:r>
        <w:t>renunciation</w:t>
      </w:r>
      <w:r>
        <w:rPr>
          <w:spacing w:val="1"/>
        </w:rPr>
        <w:t xml:space="preserve"> </w:t>
      </w:r>
      <w:r>
        <w:t>of</w:t>
      </w:r>
      <w:r>
        <w:rPr>
          <w:spacing w:val="1"/>
        </w:rPr>
        <w:t xml:space="preserve"> </w:t>
      </w:r>
      <w:r>
        <w:t>right</w:t>
      </w:r>
      <w:r>
        <w:rPr>
          <w:spacing w:val="1"/>
        </w:rPr>
        <w:t xml:space="preserve"> </w:t>
      </w:r>
      <w:r>
        <w:t>to</w:t>
      </w:r>
      <w:r>
        <w:rPr>
          <w:spacing w:val="1"/>
        </w:rPr>
        <w:t xml:space="preserve"> </w:t>
      </w:r>
      <w:r>
        <w:t>compensation,</w:t>
      </w:r>
      <w:r>
        <w:rPr>
          <w:spacing w:val="1"/>
        </w:rPr>
        <w:t xml:space="preserve"> </w:t>
      </w:r>
      <w:r>
        <w:t>interest</w:t>
      </w:r>
      <w:r>
        <w:rPr>
          <w:spacing w:val="1"/>
        </w:rPr>
        <w:t xml:space="preserve"> </w:t>
      </w:r>
      <w:r>
        <w:t>on</w:t>
      </w:r>
      <w:r>
        <w:rPr>
          <w:spacing w:val="1"/>
        </w:rPr>
        <w:t xml:space="preserve"> </w:t>
      </w:r>
      <w:r>
        <w:t>compensation, exchange, finality as to payment of compensation and exchange</w:t>
      </w:r>
      <w:r>
        <w:rPr>
          <w:spacing w:val="-59"/>
        </w:rPr>
        <w:t xml:space="preserve"> </w:t>
      </w:r>
      <w:r>
        <w:t>with</w:t>
      </w:r>
      <w:r>
        <w:rPr>
          <w:spacing w:val="-1"/>
        </w:rPr>
        <w:t xml:space="preserve"> </w:t>
      </w:r>
      <w:r>
        <w:t>other</w:t>
      </w:r>
      <w:r>
        <w:rPr>
          <w:spacing w:val="1"/>
        </w:rPr>
        <w:t xml:space="preserve"> </w:t>
      </w:r>
      <w:r>
        <w:t>landowners.</w:t>
      </w:r>
    </w:p>
    <w:p w14:paraId="4986B4C0" w14:textId="77777777" w:rsidR="00876B67" w:rsidRDefault="00876B67" w:rsidP="0036409D">
      <w:pPr>
        <w:pStyle w:val="BodyText"/>
        <w:numPr>
          <w:ilvl w:val="0"/>
          <w:numId w:val="82"/>
        </w:numPr>
      </w:pPr>
      <w:r w:rsidRPr="00642F3D">
        <w:rPr>
          <w:b/>
          <w:bCs/>
        </w:rPr>
        <w:t>Possession and Disposal</w:t>
      </w:r>
      <w:r>
        <w:t xml:space="preserve"> details the vesting order for taking possession of land</w:t>
      </w:r>
      <w:r>
        <w:rPr>
          <w:spacing w:val="1"/>
        </w:rPr>
        <w:t xml:space="preserve"> </w:t>
      </w:r>
      <w:r>
        <w:t>and</w:t>
      </w:r>
      <w:r>
        <w:rPr>
          <w:spacing w:val="1"/>
        </w:rPr>
        <w:t xml:space="preserve"> </w:t>
      </w:r>
      <w:r>
        <w:t>acquiring</w:t>
      </w:r>
      <w:r>
        <w:rPr>
          <w:spacing w:val="1"/>
        </w:rPr>
        <w:t xml:space="preserve"> </w:t>
      </w:r>
      <w:r>
        <w:t>servitudes,</w:t>
      </w:r>
      <w:r>
        <w:rPr>
          <w:spacing w:val="1"/>
        </w:rPr>
        <w:t xml:space="preserve"> </w:t>
      </w:r>
      <w:r>
        <w:t>effect</w:t>
      </w:r>
      <w:r>
        <w:rPr>
          <w:spacing w:val="1"/>
        </w:rPr>
        <w:t xml:space="preserve"> </w:t>
      </w:r>
      <w:r>
        <w:t>of</w:t>
      </w:r>
      <w:r>
        <w:rPr>
          <w:spacing w:val="1"/>
        </w:rPr>
        <w:t xml:space="preserve"> </w:t>
      </w:r>
      <w:r>
        <w:t>vesting</w:t>
      </w:r>
      <w:r>
        <w:rPr>
          <w:spacing w:val="1"/>
        </w:rPr>
        <w:t xml:space="preserve"> </w:t>
      </w:r>
      <w:r>
        <w:t>order,</w:t>
      </w:r>
      <w:r>
        <w:rPr>
          <w:spacing w:val="1"/>
        </w:rPr>
        <w:t xml:space="preserve"> </w:t>
      </w:r>
      <w:r>
        <w:t>possession,</w:t>
      </w:r>
      <w:r>
        <w:rPr>
          <w:spacing w:val="1"/>
        </w:rPr>
        <w:t xml:space="preserve"> </w:t>
      </w:r>
      <w:r>
        <w:t>immediate</w:t>
      </w:r>
      <w:r>
        <w:rPr>
          <w:spacing w:val="1"/>
        </w:rPr>
        <w:t xml:space="preserve"> </w:t>
      </w:r>
      <w:r>
        <w:t>possession</w:t>
      </w:r>
      <w:r>
        <w:rPr>
          <w:spacing w:val="1"/>
        </w:rPr>
        <w:t xml:space="preserve"> </w:t>
      </w:r>
      <w:r>
        <w:t>on</w:t>
      </w:r>
      <w:r>
        <w:rPr>
          <w:spacing w:val="1"/>
        </w:rPr>
        <w:t xml:space="preserve"> </w:t>
      </w:r>
      <w:r>
        <w:t>urgency</w:t>
      </w:r>
      <w:r>
        <w:rPr>
          <w:spacing w:val="1"/>
        </w:rPr>
        <w:t xml:space="preserve"> </w:t>
      </w:r>
      <w:r>
        <w:t>and</w:t>
      </w:r>
      <w:r>
        <w:rPr>
          <w:spacing w:val="1"/>
        </w:rPr>
        <w:t xml:space="preserve"> </w:t>
      </w:r>
      <w:r>
        <w:t>immediate</w:t>
      </w:r>
      <w:r>
        <w:rPr>
          <w:spacing w:val="1"/>
        </w:rPr>
        <w:t xml:space="preserve"> </w:t>
      </w:r>
      <w:r>
        <w:t>possession</w:t>
      </w:r>
      <w:r>
        <w:rPr>
          <w:spacing w:val="1"/>
        </w:rPr>
        <w:t xml:space="preserve"> </w:t>
      </w:r>
      <w:r>
        <w:t>after</w:t>
      </w:r>
      <w:r>
        <w:rPr>
          <w:spacing w:val="1"/>
        </w:rPr>
        <w:t xml:space="preserve"> </w:t>
      </w:r>
      <w:r>
        <w:t>proceedings</w:t>
      </w:r>
      <w:r>
        <w:rPr>
          <w:spacing w:val="1"/>
        </w:rPr>
        <w:t xml:space="preserve"> </w:t>
      </w:r>
      <w:r>
        <w:t>commenced.</w:t>
      </w:r>
    </w:p>
    <w:p w14:paraId="4FD0FD38" w14:textId="77777777" w:rsidR="00876B67" w:rsidRDefault="00876B67" w:rsidP="0036409D">
      <w:pPr>
        <w:pStyle w:val="BodyText"/>
        <w:numPr>
          <w:ilvl w:val="0"/>
          <w:numId w:val="82"/>
        </w:numPr>
      </w:pPr>
      <w:r w:rsidRPr="00642F3D">
        <w:rPr>
          <w:b/>
          <w:bCs/>
        </w:rPr>
        <w:t>Divesting</w:t>
      </w:r>
      <w:r w:rsidRPr="00642F3D">
        <w:rPr>
          <w:b/>
          <w:bCs/>
          <w:spacing w:val="-3"/>
        </w:rPr>
        <w:t xml:space="preserve"> </w:t>
      </w:r>
      <w:r w:rsidRPr="00642F3D">
        <w:rPr>
          <w:b/>
          <w:bCs/>
        </w:rPr>
        <w:t>of</w:t>
      </w:r>
      <w:r w:rsidRPr="00642F3D">
        <w:rPr>
          <w:b/>
          <w:bCs/>
          <w:spacing w:val="-2"/>
        </w:rPr>
        <w:t xml:space="preserve"> </w:t>
      </w:r>
      <w:r w:rsidRPr="00642F3D">
        <w:rPr>
          <w:b/>
          <w:bCs/>
        </w:rPr>
        <w:t>Lands</w:t>
      </w:r>
      <w:r>
        <w:rPr>
          <w:spacing w:val="-3"/>
        </w:rPr>
        <w:t xml:space="preserve"> </w:t>
      </w:r>
      <w:r>
        <w:t>details</w:t>
      </w:r>
      <w:r>
        <w:rPr>
          <w:spacing w:val="-3"/>
        </w:rPr>
        <w:t xml:space="preserve"> </w:t>
      </w:r>
      <w:r>
        <w:t>the</w:t>
      </w:r>
      <w:r>
        <w:rPr>
          <w:spacing w:val="-6"/>
        </w:rPr>
        <w:t xml:space="preserve"> </w:t>
      </w:r>
      <w:r>
        <w:t>divesting</w:t>
      </w:r>
      <w:r>
        <w:rPr>
          <w:spacing w:val="-4"/>
        </w:rPr>
        <w:t xml:space="preserve"> </w:t>
      </w:r>
      <w:r>
        <w:t>orders.</w:t>
      </w:r>
    </w:p>
    <w:p w14:paraId="1F8F3486" w14:textId="77777777" w:rsidR="00876B67" w:rsidRDefault="00876B67" w:rsidP="0036409D">
      <w:pPr>
        <w:pStyle w:val="BodyText"/>
        <w:numPr>
          <w:ilvl w:val="0"/>
          <w:numId w:val="82"/>
        </w:numPr>
      </w:pPr>
      <w:r w:rsidRPr="00642F3D">
        <w:rPr>
          <w:b/>
          <w:bCs/>
        </w:rPr>
        <w:t>General</w:t>
      </w:r>
      <w:r>
        <w:t xml:space="preserve"> details the compulsory acquisitions authorized by any other written law,</w:t>
      </w:r>
      <w:r>
        <w:rPr>
          <w:spacing w:val="-59"/>
        </w:rPr>
        <w:t xml:space="preserve"> </w:t>
      </w:r>
      <w:r>
        <w:t>abandonment</w:t>
      </w:r>
      <w:r>
        <w:rPr>
          <w:spacing w:val="1"/>
        </w:rPr>
        <w:t xml:space="preserve"> </w:t>
      </w:r>
      <w:r>
        <w:t>of</w:t>
      </w:r>
      <w:r>
        <w:rPr>
          <w:spacing w:val="1"/>
        </w:rPr>
        <w:t xml:space="preserve"> </w:t>
      </w:r>
      <w:r>
        <w:t>acquisition</w:t>
      </w:r>
      <w:r>
        <w:rPr>
          <w:spacing w:val="1"/>
        </w:rPr>
        <w:t xml:space="preserve"> </w:t>
      </w:r>
      <w:r>
        <w:t>proceedings,</w:t>
      </w:r>
      <w:r>
        <w:rPr>
          <w:spacing w:val="1"/>
        </w:rPr>
        <w:t xml:space="preserve"> </w:t>
      </w:r>
      <w:r>
        <w:t>serving</w:t>
      </w:r>
      <w:r>
        <w:rPr>
          <w:spacing w:val="1"/>
        </w:rPr>
        <w:t xml:space="preserve"> </w:t>
      </w:r>
      <w:r>
        <w:t>of</w:t>
      </w:r>
      <w:r>
        <w:rPr>
          <w:spacing w:val="1"/>
        </w:rPr>
        <w:t xml:space="preserve"> </w:t>
      </w:r>
      <w:r>
        <w:t>notices,</w:t>
      </w:r>
      <w:r>
        <w:rPr>
          <w:spacing w:val="1"/>
        </w:rPr>
        <w:t xml:space="preserve"> </w:t>
      </w:r>
      <w:r>
        <w:t>application</w:t>
      </w:r>
      <w:r>
        <w:rPr>
          <w:spacing w:val="1"/>
        </w:rPr>
        <w:t xml:space="preserve"> </w:t>
      </w:r>
      <w:r>
        <w:t>of</w:t>
      </w:r>
      <w:r>
        <w:rPr>
          <w:spacing w:val="1"/>
        </w:rPr>
        <w:t xml:space="preserve"> </w:t>
      </w:r>
      <w:r>
        <w:t>constitutional</w:t>
      </w:r>
      <w:r>
        <w:rPr>
          <w:spacing w:val="-4"/>
        </w:rPr>
        <w:t xml:space="preserve"> </w:t>
      </w:r>
      <w:r>
        <w:t>provisions</w:t>
      </w:r>
      <w:r>
        <w:rPr>
          <w:spacing w:val="-1"/>
        </w:rPr>
        <w:t xml:space="preserve"> </w:t>
      </w:r>
      <w:r>
        <w:t>and</w:t>
      </w:r>
      <w:r>
        <w:rPr>
          <w:spacing w:val="-2"/>
        </w:rPr>
        <w:t xml:space="preserve"> </w:t>
      </w:r>
      <w:r>
        <w:t>payment.</w:t>
      </w:r>
      <w:r>
        <w:rPr>
          <w:spacing w:val="-5"/>
        </w:rPr>
        <w:t xml:space="preserve">  </w:t>
      </w:r>
      <w:r>
        <w:t>Of particular</w:t>
      </w:r>
      <w:r>
        <w:rPr>
          <w:spacing w:val="-1"/>
        </w:rPr>
        <w:t xml:space="preserve"> </w:t>
      </w:r>
      <w:r>
        <w:t>note</w:t>
      </w:r>
      <w:r>
        <w:rPr>
          <w:spacing w:val="-2"/>
        </w:rPr>
        <w:t xml:space="preserve"> </w:t>
      </w:r>
      <w:r>
        <w:t>in</w:t>
      </w:r>
      <w:r>
        <w:rPr>
          <w:spacing w:val="-4"/>
        </w:rPr>
        <w:t xml:space="preserve"> </w:t>
      </w:r>
      <w:r>
        <w:t>this</w:t>
      </w:r>
      <w:r>
        <w:rPr>
          <w:spacing w:val="-1"/>
        </w:rPr>
        <w:t xml:space="preserve"> </w:t>
      </w:r>
      <w:r>
        <w:t>Part</w:t>
      </w:r>
      <w:r>
        <w:rPr>
          <w:spacing w:val="-3"/>
        </w:rPr>
        <w:t xml:space="preserve"> </w:t>
      </w:r>
      <w:r>
        <w:t>is</w:t>
      </w:r>
      <w:r>
        <w:rPr>
          <w:spacing w:val="-1"/>
        </w:rPr>
        <w:t xml:space="preserve"> </w:t>
      </w:r>
      <w:r>
        <w:t>that:</w:t>
      </w:r>
    </w:p>
    <w:p w14:paraId="53DEB0BA" w14:textId="77777777" w:rsidR="00876B67" w:rsidRPr="004C2A61" w:rsidRDefault="00876B67" w:rsidP="0036409D">
      <w:pPr>
        <w:pStyle w:val="BodyText"/>
      </w:pPr>
      <w:r w:rsidRPr="004C2A61">
        <w:t>Where</w:t>
      </w:r>
      <w:r w:rsidRPr="004C2A61">
        <w:rPr>
          <w:spacing w:val="1"/>
        </w:rPr>
        <w:t xml:space="preserve"> </w:t>
      </w:r>
      <w:r w:rsidRPr="004C2A61">
        <w:t>any</w:t>
      </w:r>
      <w:r w:rsidRPr="004C2A61">
        <w:rPr>
          <w:spacing w:val="1"/>
        </w:rPr>
        <w:t xml:space="preserve"> </w:t>
      </w:r>
      <w:r w:rsidRPr="004C2A61">
        <w:t>other</w:t>
      </w:r>
      <w:r w:rsidRPr="004C2A61">
        <w:rPr>
          <w:spacing w:val="1"/>
        </w:rPr>
        <w:t xml:space="preserve"> </w:t>
      </w:r>
      <w:r w:rsidRPr="004C2A61">
        <w:t>written</w:t>
      </w:r>
      <w:r w:rsidRPr="004C2A61">
        <w:rPr>
          <w:spacing w:val="1"/>
        </w:rPr>
        <w:t xml:space="preserve"> </w:t>
      </w:r>
      <w:r w:rsidRPr="004C2A61">
        <w:t>law</w:t>
      </w:r>
      <w:r w:rsidRPr="004C2A61">
        <w:rPr>
          <w:spacing w:val="1"/>
        </w:rPr>
        <w:t xml:space="preserve"> </w:t>
      </w:r>
      <w:r w:rsidRPr="004C2A61">
        <w:t>authorizes</w:t>
      </w:r>
      <w:r w:rsidRPr="004C2A61">
        <w:rPr>
          <w:spacing w:val="1"/>
        </w:rPr>
        <w:t xml:space="preserve"> </w:t>
      </w:r>
      <w:r w:rsidRPr="004C2A61">
        <w:t>the</w:t>
      </w:r>
      <w:r w:rsidRPr="004C2A61">
        <w:rPr>
          <w:spacing w:val="1"/>
        </w:rPr>
        <w:t xml:space="preserve"> </w:t>
      </w:r>
      <w:r w:rsidRPr="004C2A61">
        <w:t>acquisition</w:t>
      </w:r>
      <w:r w:rsidRPr="004C2A61">
        <w:rPr>
          <w:spacing w:val="1"/>
        </w:rPr>
        <w:t xml:space="preserve"> </w:t>
      </w:r>
      <w:r w:rsidRPr="004C2A61">
        <w:t>of</w:t>
      </w:r>
      <w:r w:rsidRPr="004C2A61">
        <w:rPr>
          <w:spacing w:val="1"/>
        </w:rPr>
        <w:t xml:space="preserve"> </w:t>
      </w:r>
      <w:r w:rsidRPr="004C2A61">
        <w:t>land</w:t>
      </w:r>
      <w:r w:rsidRPr="004C2A61">
        <w:rPr>
          <w:spacing w:val="1"/>
        </w:rPr>
        <w:t xml:space="preserve"> </w:t>
      </w:r>
      <w:r w:rsidRPr="004C2A61">
        <w:t>under</w:t>
      </w:r>
      <w:r w:rsidRPr="004C2A61">
        <w:rPr>
          <w:spacing w:val="1"/>
        </w:rPr>
        <w:t xml:space="preserve"> </w:t>
      </w:r>
      <w:r w:rsidRPr="004C2A61">
        <w:t>this</w:t>
      </w:r>
      <w:r w:rsidRPr="004C2A61">
        <w:rPr>
          <w:spacing w:val="1"/>
        </w:rPr>
        <w:t xml:space="preserve"> </w:t>
      </w:r>
      <w:r w:rsidRPr="004C2A61">
        <w:t>Chapter and the Minister decides that any land is reasonably required under</w:t>
      </w:r>
      <w:r w:rsidRPr="004C2A61">
        <w:rPr>
          <w:spacing w:val="1"/>
        </w:rPr>
        <w:t xml:space="preserve"> </w:t>
      </w:r>
      <w:r w:rsidRPr="004C2A61">
        <w:t>such other written law by any authority, person or body of persons, the purpose</w:t>
      </w:r>
      <w:r w:rsidRPr="004C2A61">
        <w:rPr>
          <w:spacing w:val="1"/>
        </w:rPr>
        <w:t xml:space="preserve"> </w:t>
      </w:r>
      <w:r w:rsidRPr="004C2A61">
        <w:t>for</w:t>
      </w:r>
      <w:r w:rsidRPr="004C2A61">
        <w:rPr>
          <w:spacing w:val="38"/>
        </w:rPr>
        <w:t xml:space="preserve"> </w:t>
      </w:r>
      <w:r w:rsidRPr="004C2A61">
        <w:t>which</w:t>
      </w:r>
      <w:r w:rsidRPr="004C2A61">
        <w:rPr>
          <w:spacing w:val="40"/>
        </w:rPr>
        <w:t xml:space="preserve"> </w:t>
      </w:r>
      <w:r w:rsidRPr="004C2A61">
        <w:t>that</w:t>
      </w:r>
      <w:r w:rsidRPr="004C2A61">
        <w:rPr>
          <w:spacing w:val="41"/>
        </w:rPr>
        <w:t xml:space="preserve"> </w:t>
      </w:r>
      <w:r w:rsidRPr="004C2A61">
        <w:t>land</w:t>
      </w:r>
      <w:r w:rsidRPr="004C2A61">
        <w:rPr>
          <w:spacing w:val="40"/>
        </w:rPr>
        <w:t xml:space="preserve"> </w:t>
      </w:r>
      <w:r w:rsidRPr="004C2A61">
        <w:t>is</w:t>
      </w:r>
      <w:r w:rsidRPr="004C2A61">
        <w:rPr>
          <w:spacing w:val="40"/>
        </w:rPr>
        <w:t xml:space="preserve"> </w:t>
      </w:r>
      <w:r w:rsidRPr="004C2A61">
        <w:t>required</w:t>
      </w:r>
      <w:r w:rsidRPr="004C2A61">
        <w:rPr>
          <w:spacing w:val="39"/>
        </w:rPr>
        <w:t xml:space="preserve"> </w:t>
      </w:r>
      <w:r w:rsidRPr="004C2A61">
        <w:t>shall</w:t>
      </w:r>
      <w:r w:rsidRPr="004C2A61">
        <w:rPr>
          <w:spacing w:val="39"/>
        </w:rPr>
        <w:t xml:space="preserve"> </w:t>
      </w:r>
      <w:r w:rsidRPr="004C2A61">
        <w:t>be</w:t>
      </w:r>
      <w:r w:rsidRPr="004C2A61">
        <w:rPr>
          <w:spacing w:val="40"/>
        </w:rPr>
        <w:t xml:space="preserve"> </w:t>
      </w:r>
      <w:r w:rsidRPr="004C2A61">
        <w:t>deemed</w:t>
      </w:r>
      <w:r w:rsidRPr="004C2A61">
        <w:rPr>
          <w:spacing w:val="40"/>
        </w:rPr>
        <w:t xml:space="preserve"> </w:t>
      </w:r>
      <w:r w:rsidRPr="004C2A61">
        <w:t>to</w:t>
      </w:r>
      <w:r w:rsidRPr="004C2A61">
        <w:rPr>
          <w:spacing w:val="40"/>
        </w:rPr>
        <w:t xml:space="preserve"> </w:t>
      </w:r>
      <w:r w:rsidRPr="004C2A61">
        <w:t>be</w:t>
      </w:r>
      <w:r w:rsidRPr="004C2A61">
        <w:rPr>
          <w:spacing w:val="39"/>
        </w:rPr>
        <w:t xml:space="preserve"> </w:t>
      </w:r>
      <w:r w:rsidRPr="004C2A61">
        <w:t>a</w:t>
      </w:r>
      <w:r w:rsidRPr="004C2A61">
        <w:rPr>
          <w:spacing w:val="40"/>
        </w:rPr>
        <w:t xml:space="preserve"> </w:t>
      </w:r>
      <w:r w:rsidRPr="004C2A61">
        <w:t>public</w:t>
      </w:r>
      <w:r w:rsidRPr="004C2A61">
        <w:rPr>
          <w:spacing w:val="40"/>
        </w:rPr>
        <w:t xml:space="preserve"> </w:t>
      </w:r>
      <w:r w:rsidRPr="004C2A61">
        <w:t>use</w:t>
      </w:r>
      <w:r w:rsidRPr="004C2A61">
        <w:rPr>
          <w:spacing w:val="39"/>
        </w:rPr>
        <w:t xml:space="preserve"> </w:t>
      </w:r>
      <w:r w:rsidRPr="004C2A61">
        <w:t>and</w:t>
      </w:r>
      <w:r w:rsidRPr="004C2A61">
        <w:rPr>
          <w:spacing w:val="39"/>
        </w:rPr>
        <w:t xml:space="preserve"> </w:t>
      </w:r>
      <w:r w:rsidRPr="004C2A61">
        <w:t>the provisions</w:t>
      </w:r>
      <w:r w:rsidRPr="004C2A61">
        <w:rPr>
          <w:spacing w:val="9"/>
        </w:rPr>
        <w:t xml:space="preserve"> </w:t>
      </w:r>
      <w:r w:rsidRPr="004C2A61">
        <w:t>of</w:t>
      </w:r>
      <w:r w:rsidRPr="004C2A61">
        <w:rPr>
          <w:spacing w:val="8"/>
        </w:rPr>
        <w:t xml:space="preserve"> </w:t>
      </w:r>
      <w:r w:rsidRPr="004C2A61">
        <w:t>this</w:t>
      </w:r>
      <w:r w:rsidRPr="004C2A61">
        <w:rPr>
          <w:spacing w:val="10"/>
        </w:rPr>
        <w:t xml:space="preserve"> </w:t>
      </w:r>
      <w:r w:rsidRPr="004C2A61">
        <w:t>Chapter</w:t>
      </w:r>
      <w:r w:rsidRPr="004C2A61">
        <w:rPr>
          <w:spacing w:val="10"/>
        </w:rPr>
        <w:t xml:space="preserve"> </w:t>
      </w:r>
      <w:r w:rsidRPr="004C2A61">
        <w:t>shall</w:t>
      </w:r>
      <w:r w:rsidRPr="004C2A61">
        <w:rPr>
          <w:spacing w:val="7"/>
        </w:rPr>
        <w:t xml:space="preserve"> </w:t>
      </w:r>
      <w:r w:rsidRPr="004C2A61">
        <w:t>apply</w:t>
      </w:r>
      <w:r w:rsidRPr="004C2A61">
        <w:rPr>
          <w:spacing w:val="10"/>
        </w:rPr>
        <w:t xml:space="preserve"> </w:t>
      </w:r>
      <w:r w:rsidRPr="004C2A61">
        <w:t>accordingly</w:t>
      </w:r>
      <w:r w:rsidRPr="004C2A61">
        <w:rPr>
          <w:spacing w:val="10"/>
        </w:rPr>
        <w:t xml:space="preserve"> </w:t>
      </w:r>
      <w:r w:rsidRPr="004C2A61">
        <w:t>to</w:t>
      </w:r>
      <w:r w:rsidRPr="004C2A61">
        <w:rPr>
          <w:spacing w:val="7"/>
        </w:rPr>
        <w:t xml:space="preserve"> </w:t>
      </w:r>
      <w:r w:rsidRPr="004C2A61">
        <w:t>the</w:t>
      </w:r>
      <w:r w:rsidRPr="004C2A61">
        <w:rPr>
          <w:spacing w:val="9"/>
        </w:rPr>
        <w:t xml:space="preserve"> </w:t>
      </w:r>
      <w:r w:rsidRPr="004C2A61">
        <w:t>acquisition</w:t>
      </w:r>
      <w:r w:rsidRPr="004C2A61">
        <w:rPr>
          <w:spacing w:val="8"/>
        </w:rPr>
        <w:t xml:space="preserve"> </w:t>
      </w:r>
      <w:r w:rsidRPr="004C2A61">
        <w:t>of</w:t>
      </w:r>
      <w:r w:rsidRPr="004C2A61">
        <w:rPr>
          <w:spacing w:val="8"/>
        </w:rPr>
        <w:t xml:space="preserve"> </w:t>
      </w:r>
      <w:r w:rsidRPr="004C2A61">
        <w:t>that</w:t>
      </w:r>
      <w:r w:rsidRPr="004C2A61">
        <w:rPr>
          <w:spacing w:val="8"/>
        </w:rPr>
        <w:t xml:space="preserve"> </w:t>
      </w:r>
      <w:r w:rsidRPr="004C2A61">
        <w:t>land</w:t>
      </w:r>
      <w:r w:rsidRPr="004C2A61">
        <w:rPr>
          <w:spacing w:val="-58"/>
        </w:rPr>
        <w:t xml:space="preserve"> </w:t>
      </w:r>
      <w:r w:rsidRPr="004C2A61">
        <w:t>for</w:t>
      </w:r>
      <w:r w:rsidRPr="004C2A61">
        <w:rPr>
          <w:spacing w:val="-2"/>
        </w:rPr>
        <w:t xml:space="preserve"> </w:t>
      </w:r>
      <w:r w:rsidRPr="004C2A61">
        <w:t>that</w:t>
      </w:r>
      <w:r w:rsidRPr="004C2A61">
        <w:rPr>
          <w:spacing w:val="2"/>
        </w:rPr>
        <w:t xml:space="preserve"> </w:t>
      </w:r>
      <w:r w:rsidRPr="004C2A61">
        <w:t>authority,</w:t>
      </w:r>
      <w:r w:rsidRPr="004C2A61">
        <w:rPr>
          <w:spacing w:val="-1"/>
        </w:rPr>
        <w:t xml:space="preserve"> </w:t>
      </w:r>
      <w:r w:rsidRPr="004C2A61">
        <w:t>person</w:t>
      </w:r>
      <w:r w:rsidRPr="004C2A61">
        <w:rPr>
          <w:spacing w:val="-6"/>
        </w:rPr>
        <w:t xml:space="preserve"> </w:t>
      </w:r>
      <w:r w:rsidRPr="004C2A61">
        <w:t>or</w:t>
      </w:r>
      <w:r w:rsidRPr="004C2A61">
        <w:rPr>
          <w:spacing w:val="1"/>
        </w:rPr>
        <w:t xml:space="preserve"> </w:t>
      </w:r>
      <w:r w:rsidRPr="004C2A61">
        <w:t>body</w:t>
      </w:r>
      <w:r w:rsidRPr="004C2A61">
        <w:rPr>
          <w:spacing w:val="-2"/>
        </w:rPr>
        <w:t xml:space="preserve"> </w:t>
      </w:r>
      <w:r w:rsidRPr="004C2A61">
        <w:t>of</w:t>
      </w:r>
      <w:r w:rsidRPr="004C2A61">
        <w:rPr>
          <w:spacing w:val="-1"/>
        </w:rPr>
        <w:t xml:space="preserve"> </w:t>
      </w:r>
      <w:r w:rsidRPr="004C2A61">
        <w:t>persons.</w:t>
      </w:r>
    </w:p>
    <w:p w14:paraId="709928ED" w14:textId="77777777" w:rsidR="00A029BA" w:rsidRDefault="00000000" w:rsidP="0007342D">
      <w:pPr>
        <w:pStyle w:val="Heading3"/>
      </w:pPr>
      <w:bookmarkStart w:id="99" w:name="_Toc162627324"/>
      <w:bookmarkStart w:id="100" w:name="_Toc162947964"/>
      <w:bookmarkEnd w:id="93"/>
      <w:r>
        <w:t>International</w:t>
      </w:r>
      <w:r>
        <w:rPr>
          <w:spacing w:val="13"/>
        </w:rPr>
        <w:t xml:space="preserve"> </w:t>
      </w:r>
      <w:r>
        <w:t>Environmental</w:t>
      </w:r>
      <w:r>
        <w:rPr>
          <w:spacing w:val="13"/>
        </w:rPr>
        <w:t xml:space="preserve"> </w:t>
      </w:r>
      <w:bookmarkEnd w:id="94"/>
      <w:r>
        <w:t>Agreements</w:t>
      </w:r>
      <w:bookmarkEnd w:id="99"/>
      <w:bookmarkEnd w:id="100"/>
    </w:p>
    <w:p w14:paraId="3EC3F0F4" w14:textId="77777777" w:rsidR="00A029BA" w:rsidRDefault="00000000" w:rsidP="0036409D">
      <w:pPr>
        <w:pStyle w:val="BodyText"/>
      </w:pPr>
      <w:r>
        <w:t>RMI</w:t>
      </w:r>
      <w:r>
        <w:rPr>
          <w:spacing w:val="-3"/>
        </w:rPr>
        <w:t xml:space="preserve"> </w:t>
      </w:r>
      <w:r>
        <w:t>is</w:t>
      </w:r>
      <w:r>
        <w:rPr>
          <w:spacing w:val="-3"/>
        </w:rPr>
        <w:t xml:space="preserve"> </w:t>
      </w:r>
      <w:r>
        <w:t>a</w:t>
      </w:r>
      <w:r>
        <w:rPr>
          <w:spacing w:val="-3"/>
        </w:rPr>
        <w:t xml:space="preserve"> </w:t>
      </w:r>
      <w:r>
        <w:t>signatory</w:t>
      </w:r>
      <w:r>
        <w:rPr>
          <w:spacing w:val="-3"/>
        </w:rPr>
        <w:t xml:space="preserve"> </w:t>
      </w:r>
      <w:r>
        <w:t>to</w:t>
      </w:r>
      <w:r>
        <w:rPr>
          <w:spacing w:val="-3"/>
        </w:rPr>
        <w:t xml:space="preserve"> </w:t>
      </w:r>
      <w:r>
        <w:t>the</w:t>
      </w:r>
      <w:r>
        <w:rPr>
          <w:spacing w:val="-3"/>
        </w:rPr>
        <w:t xml:space="preserve"> </w:t>
      </w:r>
      <w:r>
        <w:t>following</w:t>
      </w:r>
      <w:r>
        <w:rPr>
          <w:spacing w:val="-3"/>
        </w:rPr>
        <w:t xml:space="preserve"> </w:t>
      </w:r>
      <w:r>
        <w:t>regional</w:t>
      </w:r>
      <w:r>
        <w:rPr>
          <w:spacing w:val="-3"/>
        </w:rPr>
        <w:t xml:space="preserve"> </w:t>
      </w:r>
      <w:r>
        <w:t>and</w:t>
      </w:r>
      <w:r>
        <w:rPr>
          <w:spacing w:val="-3"/>
        </w:rPr>
        <w:t xml:space="preserve"> </w:t>
      </w:r>
      <w:r>
        <w:t>international</w:t>
      </w:r>
      <w:r>
        <w:rPr>
          <w:spacing w:val="-3"/>
        </w:rPr>
        <w:t xml:space="preserve"> </w:t>
      </w:r>
      <w:r>
        <w:t>agreements</w:t>
      </w:r>
      <w:r>
        <w:rPr>
          <w:spacing w:val="-5"/>
        </w:rPr>
        <w:t xml:space="preserve"> </w:t>
      </w:r>
      <w:r>
        <w:t>that</w:t>
      </w:r>
      <w:r>
        <w:rPr>
          <w:spacing w:val="-3"/>
        </w:rPr>
        <w:t xml:space="preserve"> </w:t>
      </w:r>
      <w:r>
        <w:t>may</w:t>
      </w:r>
      <w:r>
        <w:rPr>
          <w:spacing w:val="-3"/>
        </w:rPr>
        <w:t xml:space="preserve"> </w:t>
      </w:r>
      <w:r>
        <w:t>be</w:t>
      </w:r>
      <w:r>
        <w:rPr>
          <w:spacing w:val="-3"/>
        </w:rPr>
        <w:t xml:space="preserve"> </w:t>
      </w:r>
      <w:r>
        <w:t>relevant</w:t>
      </w:r>
      <w:r>
        <w:rPr>
          <w:spacing w:val="-3"/>
        </w:rPr>
        <w:t xml:space="preserve"> </w:t>
      </w:r>
      <w:r>
        <w:t>to</w:t>
      </w:r>
      <w:r>
        <w:rPr>
          <w:spacing w:val="-3"/>
        </w:rPr>
        <w:t xml:space="preserve"> </w:t>
      </w:r>
      <w:r>
        <w:t xml:space="preserve">the </w:t>
      </w:r>
      <w:r>
        <w:rPr>
          <w:spacing w:val="-2"/>
        </w:rPr>
        <w:t>Project:</w:t>
      </w:r>
    </w:p>
    <w:p w14:paraId="56443AAF" w14:textId="2EEB3A31" w:rsidR="00876B67" w:rsidRPr="003129F1" w:rsidRDefault="00876B67" w:rsidP="00A07691">
      <w:pPr>
        <w:pStyle w:val="BodyText"/>
        <w:numPr>
          <w:ilvl w:val="0"/>
          <w:numId w:val="84"/>
        </w:numPr>
        <w:spacing w:before="0"/>
        <w:ind w:left="1247" w:hanging="357"/>
      </w:pPr>
      <w:r w:rsidRPr="003129F1">
        <w:t>2000 Cartagena Protocol on Biosafety on the Convention on Biological Diversity</w:t>
      </w:r>
    </w:p>
    <w:p w14:paraId="128C2544" w14:textId="112443A5" w:rsidR="00876B67" w:rsidRPr="003129F1" w:rsidRDefault="00876B67" w:rsidP="00A07691">
      <w:pPr>
        <w:pStyle w:val="BodyText"/>
        <w:numPr>
          <w:ilvl w:val="0"/>
          <w:numId w:val="84"/>
        </w:numPr>
        <w:spacing w:before="0"/>
        <w:ind w:left="1247" w:hanging="357"/>
      </w:pPr>
      <w:r w:rsidRPr="003129F1">
        <w:t>1992 Convention on Biological Diversity</w:t>
      </w:r>
    </w:p>
    <w:p w14:paraId="257E6571" w14:textId="3743BC40" w:rsidR="00876B67" w:rsidRPr="003129F1" w:rsidRDefault="00876B67" w:rsidP="00A07691">
      <w:pPr>
        <w:pStyle w:val="BodyText"/>
        <w:numPr>
          <w:ilvl w:val="0"/>
          <w:numId w:val="84"/>
        </w:numPr>
        <w:spacing w:before="0"/>
        <w:ind w:left="1247" w:hanging="357"/>
      </w:pPr>
      <w:r w:rsidRPr="003129F1">
        <w:t xml:space="preserve">1971 Convention on Wetlands of International Importance especially as Waterfowl </w:t>
      </w:r>
      <w:r w:rsidRPr="003129F1">
        <w:lastRenderedPageBreak/>
        <w:t>Habitat</w:t>
      </w:r>
    </w:p>
    <w:p w14:paraId="7D065B51" w14:textId="3C99BCA4" w:rsidR="00876B67" w:rsidRPr="003129F1" w:rsidRDefault="00876B67" w:rsidP="00A07691">
      <w:pPr>
        <w:pStyle w:val="BodyText"/>
        <w:numPr>
          <w:ilvl w:val="0"/>
          <w:numId w:val="84"/>
        </w:numPr>
        <w:spacing w:before="0"/>
        <w:ind w:left="1247" w:hanging="357"/>
      </w:pPr>
      <w:r w:rsidRPr="003129F1">
        <w:t>1995 Convention to Ban the Importation into Forum Island Countries of Hazardous and Radioactive Wastes and to Control the Transboundary Movement and Management of Hazardous Wastes within the South Pacific Region, Waigani, Papua New Guinea</w:t>
      </w:r>
    </w:p>
    <w:p w14:paraId="77EA2643" w14:textId="77777777" w:rsidR="00876B67" w:rsidRPr="003129F1" w:rsidRDefault="00876B67" w:rsidP="00A07691">
      <w:pPr>
        <w:pStyle w:val="BodyText"/>
        <w:numPr>
          <w:ilvl w:val="0"/>
          <w:numId w:val="84"/>
        </w:numPr>
        <w:spacing w:before="0"/>
        <w:ind w:left="1247" w:hanging="357"/>
      </w:pPr>
      <w:r w:rsidRPr="003129F1">
        <w:t>1990 International Convention on Oil Preparedness and Co-operation.</w:t>
      </w:r>
    </w:p>
    <w:p w14:paraId="6CCAD1A5" w14:textId="70E6ADCD" w:rsidR="00876B67" w:rsidRPr="003129F1" w:rsidRDefault="00876B67" w:rsidP="00A07691">
      <w:pPr>
        <w:pStyle w:val="BodyText"/>
        <w:numPr>
          <w:ilvl w:val="0"/>
          <w:numId w:val="84"/>
        </w:numPr>
        <w:spacing w:before="0"/>
        <w:ind w:left="1247" w:hanging="357"/>
      </w:pPr>
      <w:r w:rsidRPr="003129F1">
        <w:t xml:space="preserve">United Nations (UN) 64th General Assembly Resolution on the Human Right to Water and Sanitation </w:t>
      </w:r>
    </w:p>
    <w:p w14:paraId="3BD9AA24" w14:textId="77777777" w:rsidR="00876B67" w:rsidRPr="003129F1" w:rsidRDefault="00876B67" w:rsidP="00A07691">
      <w:pPr>
        <w:pStyle w:val="BodyText"/>
        <w:numPr>
          <w:ilvl w:val="0"/>
          <w:numId w:val="84"/>
        </w:numPr>
        <w:spacing w:before="0"/>
        <w:ind w:left="1247" w:hanging="357"/>
      </w:pPr>
      <w:r w:rsidRPr="003129F1">
        <w:t>UN Framework Convention on Climate Change.</w:t>
      </w:r>
    </w:p>
    <w:p w14:paraId="6FCCC05A" w14:textId="0E02F3FD" w:rsidR="00A029BA" w:rsidRDefault="000F2488" w:rsidP="0007342D">
      <w:pPr>
        <w:pStyle w:val="Heading2"/>
      </w:pPr>
      <w:bookmarkStart w:id="101" w:name="_TOC_250037"/>
      <w:bookmarkStart w:id="102" w:name="_Toc162627325"/>
      <w:bookmarkStart w:id="103" w:name="_Toc162947965"/>
      <w:r>
        <w:t>World</w:t>
      </w:r>
      <w:r>
        <w:rPr>
          <w:spacing w:val="-1"/>
        </w:rPr>
        <w:t xml:space="preserve"> </w:t>
      </w:r>
      <w:r>
        <w:t xml:space="preserve">Bank </w:t>
      </w:r>
      <w:bookmarkEnd w:id="101"/>
      <w:r>
        <w:rPr>
          <w:spacing w:val="-2"/>
        </w:rPr>
        <w:t>Group</w:t>
      </w:r>
      <w:bookmarkEnd w:id="102"/>
      <w:bookmarkEnd w:id="103"/>
    </w:p>
    <w:p w14:paraId="1CFC3974" w14:textId="77777777" w:rsidR="00A029BA" w:rsidRDefault="00000000" w:rsidP="0007342D">
      <w:pPr>
        <w:pStyle w:val="Heading3"/>
      </w:pPr>
      <w:bookmarkStart w:id="104" w:name="_TOC_250036"/>
      <w:bookmarkStart w:id="105" w:name="_Toc162627326"/>
      <w:bookmarkStart w:id="106" w:name="_Toc162947966"/>
      <w:r>
        <w:t>Environmental</w:t>
      </w:r>
      <w:r>
        <w:rPr>
          <w:spacing w:val="-8"/>
        </w:rPr>
        <w:t xml:space="preserve"> </w:t>
      </w:r>
      <w:r>
        <w:t>and</w:t>
      </w:r>
      <w:r>
        <w:rPr>
          <w:spacing w:val="-7"/>
        </w:rPr>
        <w:t xml:space="preserve"> </w:t>
      </w:r>
      <w:r>
        <w:t>Social</w:t>
      </w:r>
      <w:r>
        <w:rPr>
          <w:spacing w:val="-7"/>
        </w:rPr>
        <w:t xml:space="preserve"> </w:t>
      </w:r>
      <w:bookmarkEnd w:id="104"/>
      <w:r>
        <w:rPr>
          <w:spacing w:val="-2"/>
        </w:rPr>
        <w:t>Framework</w:t>
      </w:r>
      <w:bookmarkEnd w:id="105"/>
      <w:bookmarkEnd w:id="106"/>
    </w:p>
    <w:p w14:paraId="1334DB41" w14:textId="240690C7" w:rsidR="00A029BA" w:rsidRPr="00227B9B" w:rsidRDefault="00000000" w:rsidP="0036409D">
      <w:pPr>
        <w:pStyle w:val="BodyText"/>
      </w:pPr>
      <w:r w:rsidRPr="00227B9B">
        <w:t xml:space="preserve">The World Bank </w:t>
      </w:r>
      <w:r w:rsidR="004658FE">
        <w:t xml:space="preserve">(WB) </w:t>
      </w:r>
      <w:r w:rsidRPr="00227B9B">
        <w:t xml:space="preserve">Environmental and Social Framework </w:t>
      </w:r>
      <w:r w:rsidR="004658FE">
        <w:t xml:space="preserve">(ESF) </w:t>
      </w:r>
      <w:r w:rsidRPr="00227B9B">
        <w:t>sets out the ‘World Bank’s commitment to sustainable development, through a Bank Policy and a set of Environmental and Social Standards (ESS) that are designed to support Borrowers’ projects, with the aim of ending extreme poverty and promoting shared prosperity’. The framework become effective on 1 October, 2018 and applies to all Investment Project Financing initiated after this date. The framework consists of three parts:</w:t>
      </w:r>
    </w:p>
    <w:p w14:paraId="6DCC045C" w14:textId="77777777" w:rsidR="00A029BA" w:rsidRDefault="00000000" w:rsidP="0036409D">
      <w:pPr>
        <w:pStyle w:val="ListParagraph"/>
        <w:numPr>
          <w:ilvl w:val="0"/>
          <w:numId w:val="61"/>
        </w:numPr>
      </w:pPr>
      <w:r>
        <w:t>A</w:t>
      </w:r>
      <w:r>
        <w:rPr>
          <w:spacing w:val="-4"/>
        </w:rPr>
        <w:t xml:space="preserve"> </w:t>
      </w:r>
      <w:r>
        <w:t>Vision</w:t>
      </w:r>
      <w:r>
        <w:rPr>
          <w:spacing w:val="-4"/>
        </w:rPr>
        <w:t xml:space="preserve"> </w:t>
      </w:r>
      <w:r>
        <w:t>for</w:t>
      </w:r>
      <w:r>
        <w:rPr>
          <w:spacing w:val="-4"/>
        </w:rPr>
        <w:t xml:space="preserve"> </w:t>
      </w:r>
      <w:r>
        <w:t>Sustainable</w:t>
      </w:r>
      <w:r>
        <w:rPr>
          <w:spacing w:val="-4"/>
        </w:rPr>
        <w:t xml:space="preserve"> </w:t>
      </w:r>
      <w:r>
        <w:t>Development</w:t>
      </w:r>
      <w:r>
        <w:rPr>
          <w:spacing w:val="-3"/>
        </w:rPr>
        <w:t xml:space="preserve"> </w:t>
      </w:r>
      <w:r>
        <w:t>-</w:t>
      </w:r>
      <w:r>
        <w:rPr>
          <w:spacing w:val="-4"/>
        </w:rPr>
        <w:t xml:space="preserve"> </w:t>
      </w:r>
      <w:r>
        <w:t>the</w:t>
      </w:r>
      <w:r>
        <w:rPr>
          <w:spacing w:val="-4"/>
        </w:rPr>
        <w:t xml:space="preserve"> </w:t>
      </w:r>
      <w:r>
        <w:t>Bank’s</w:t>
      </w:r>
      <w:r>
        <w:rPr>
          <w:spacing w:val="-4"/>
        </w:rPr>
        <w:t xml:space="preserve"> </w:t>
      </w:r>
      <w:r>
        <w:t>aspirations</w:t>
      </w:r>
      <w:r>
        <w:rPr>
          <w:spacing w:val="-4"/>
        </w:rPr>
        <w:t xml:space="preserve"> </w:t>
      </w:r>
      <w:r>
        <w:t>regarding</w:t>
      </w:r>
      <w:r>
        <w:rPr>
          <w:spacing w:val="-4"/>
        </w:rPr>
        <w:t xml:space="preserve"> </w:t>
      </w:r>
      <w:r>
        <w:t>environmental</w:t>
      </w:r>
      <w:r>
        <w:rPr>
          <w:spacing w:val="-4"/>
        </w:rPr>
        <w:t xml:space="preserve"> </w:t>
      </w:r>
      <w:r>
        <w:t>and social sustainability.</w:t>
      </w:r>
    </w:p>
    <w:p w14:paraId="46D01CA8" w14:textId="77777777" w:rsidR="00A029BA" w:rsidRDefault="00000000" w:rsidP="0036409D">
      <w:pPr>
        <w:pStyle w:val="ListParagraph"/>
        <w:numPr>
          <w:ilvl w:val="0"/>
          <w:numId w:val="61"/>
        </w:numPr>
      </w:pPr>
      <w:r>
        <w:t>The</w:t>
      </w:r>
      <w:r>
        <w:rPr>
          <w:spacing w:val="-4"/>
        </w:rPr>
        <w:t xml:space="preserve"> </w:t>
      </w:r>
      <w:r>
        <w:t>World</w:t>
      </w:r>
      <w:r>
        <w:rPr>
          <w:spacing w:val="-4"/>
        </w:rPr>
        <w:t xml:space="preserve"> </w:t>
      </w:r>
      <w:r>
        <w:t>Bank</w:t>
      </w:r>
      <w:r>
        <w:rPr>
          <w:spacing w:val="-4"/>
        </w:rPr>
        <w:t xml:space="preserve"> </w:t>
      </w:r>
      <w:r>
        <w:t>Environmental</w:t>
      </w:r>
      <w:r>
        <w:rPr>
          <w:spacing w:val="-4"/>
        </w:rPr>
        <w:t xml:space="preserve"> </w:t>
      </w:r>
      <w:r>
        <w:t>and</w:t>
      </w:r>
      <w:r>
        <w:rPr>
          <w:spacing w:val="-4"/>
        </w:rPr>
        <w:t xml:space="preserve"> </w:t>
      </w:r>
      <w:r>
        <w:t>Social</w:t>
      </w:r>
      <w:r>
        <w:rPr>
          <w:spacing w:val="-4"/>
        </w:rPr>
        <w:t xml:space="preserve"> </w:t>
      </w:r>
      <w:r>
        <w:t>Policy</w:t>
      </w:r>
      <w:r>
        <w:rPr>
          <w:spacing w:val="-4"/>
        </w:rPr>
        <w:t xml:space="preserve"> </w:t>
      </w:r>
      <w:r>
        <w:t>for</w:t>
      </w:r>
      <w:r>
        <w:rPr>
          <w:spacing w:val="-4"/>
        </w:rPr>
        <w:t xml:space="preserve"> </w:t>
      </w:r>
      <w:r>
        <w:t>Investment</w:t>
      </w:r>
      <w:r>
        <w:rPr>
          <w:spacing w:val="-4"/>
        </w:rPr>
        <w:t xml:space="preserve"> </w:t>
      </w:r>
      <w:r>
        <w:t>Project</w:t>
      </w:r>
      <w:r>
        <w:rPr>
          <w:spacing w:val="-4"/>
        </w:rPr>
        <w:t xml:space="preserve"> </w:t>
      </w:r>
      <w:r>
        <w:t>Financing</w:t>
      </w:r>
      <w:r>
        <w:rPr>
          <w:spacing w:val="-4"/>
        </w:rPr>
        <w:t xml:space="preserve"> </w:t>
      </w:r>
      <w:r>
        <w:t>- requirements that apply to the Bank.</w:t>
      </w:r>
    </w:p>
    <w:p w14:paraId="38E82DC7" w14:textId="77777777" w:rsidR="00A029BA" w:rsidRDefault="00000000" w:rsidP="0036409D">
      <w:pPr>
        <w:pStyle w:val="ListParagraph"/>
        <w:numPr>
          <w:ilvl w:val="0"/>
          <w:numId w:val="61"/>
        </w:numPr>
      </w:pPr>
      <w:r>
        <w:t>The</w:t>
      </w:r>
      <w:r>
        <w:rPr>
          <w:spacing w:val="-3"/>
        </w:rPr>
        <w:t xml:space="preserve"> </w:t>
      </w:r>
      <w:r>
        <w:t>ESS</w:t>
      </w:r>
      <w:r>
        <w:rPr>
          <w:spacing w:val="-3"/>
        </w:rPr>
        <w:t xml:space="preserve"> </w:t>
      </w:r>
      <w:r>
        <w:t>requirements</w:t>
      </w:r>
      <w:r>
        <w:rPr>
          <w:spacing w:val="-3"/>
        </w:rPr>
        <w:t xml:space="preserve"> </w:t>
      </w:r>
      <w:r>
        <w:t>that</w:t>
      </w:r>
      <w:r>
        <w:rPr>
          <w:spacing w:val="-3"/>
        </w:rPr>
        <w:t xml:space="preserve"> </w:t>
      </w:r>
      <w:r>
        <w:t>apply</w:t>
      </w:r>
      <w:r>
        <w:rPr>
          <w:spacing w:val="-3"/>
        </w:rPr>
        <w:t xml:space="preserve"> </w:t>
      </w:r>
      <w:r>
        <w:t>to</w:t>
      </w:r>
      <w:r>
        <w:rPr>
          <w:spacing w:val="-3"/>
        </w:rPr>
        <w:t xml:space="preserve"> </w:t>
      </w:r>
      <w:r>
        <w:t>the</w:t>
      </w:r>
      <w:r>
        <w:rPr>
          <w:spacing w:val="-3"/>
        </w:rPr>
        <w:t xml:space="preserve"> </w:t>
      </w:r>
      <w:r>
        <w:t>Borrower</w:t>
      </w:r>
      <w:r>
        <w:rPr>
          <w:spacing w:val="-3"/>
        </w:rPr>
        <w:t xml:space="preserve"> </w:t>
      </w:r>
      <w:r>
        <w:t>and</w:t>
      </w:r>
      <w:r>
        <w:rPr>
          <w:spacing w:val="-3"/>
        </w:rPr>
        <w:t xml:space="preserve"> </w:t>
      </w:r>
      <w:r>
        <w:t>projects.</w:t>
      </w:r>
      <w:r>
        <w:rPr>
          <w:spacing w:val="-3"/>
        </w:rPr>
        <w:t xml:space="preserve"> </w:t>
      </w:r>
      <w:r>
        <w:t>The</w:t>
      </w:r>
      <w:r>
        <w:rPr>
          <w:spacing w:val="-3"/>
        </w:rPr>
        <w:t xml:space="preserve"> </w:t>
      </w:r>
      <w:r>
        <w:t>ESS</w:t>
      </w:r>
      <w:r>
        <w:rPr>
          <w:spacing w:val="-3"/>
        </w:rPr>
        <w:t xml:space="preserve"> </w:t>
      </w:r>
      <w:r>
        <w:t>are</w:t>
      </w:r>
      <w:r>
        <w:rPr>
          <w:spacing w:val="-3"/>
        </w:rPr>
        <w:t xml:space="preserve"> </w:t>
      </w:r>
      <w:r>
        <w:t>comprised</w:t>
      </w:r>
      <w:r>
        <w:rPr>
          <w:spacing w:val="-3"/>
        </w:rPr>
        <w:t xml:space="preserve"> </w:t>
      </w:r>
      <w:r>
        <w:t>of</w:t>
      </w:r>
      <w:r>
        <w:rPr>
          <w:spacing w:val="-3"/>
        </w:rPr>
        <w:t xml:space="preserve"> </w:t>
      </w:r>
      <w:r>
        <w:t>ten standards covering various topics:</w:t>
      </w:r>
    </w:p>
    <w:p w14:paraId="3E30EF7A"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ESS1 Assessment and Management of Environmental and Social Risks and Impacts</w:t>
      </w:r>
    </w:p>
    <w:p w14:paraId="76600065"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ESS2 Labor and Working Conditions</w:t>
      </w:r>
    </w:p>
    <w:p w14:paraId="09170BD2" w14:textId="33D3A89D"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ESS3 Resource Efficiency and Pollution Prevention and Management</w:t>
      </w:r>
      <w:r w:rsidR="00876B67" w:rsidRPr="00A07691">
        <w:rPr>
          <w:sz w:val="22"/>
          <w:szCs w:val="22"/>
        </w:rPr>
        <w:t xml:space="preserve"> </w:t>
      </w:r>
      <w:r w:rsidRPr="00A07691">
        <w:rPr>
          <w:sz w:val="22"/>
          <w:szCs w:val="22"/>
        </w:rPr>
        <w:t>ESS4 Community Health and Safety</w:t>
      </w:r>
    </w:p>
    <w:p w14:paraId="542D25AB"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ESS5 Land Acquisition, Restrictions on Land Use and Involuntary Resettlement</w:t>
      </w:r>
    </w:p>
    <w:p w14:paraId="630AFBAB"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ESS6 Biodiversity Conservation and Sustainable Management of Living Natural Resources</w:t>
      </w:r>
    </w:p>
    <w:p w14:paraId="3765B433"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ESS7 Indigenous Peoples/Sub-Saharan African Historically Underserved Traditional Local Communities</w:t>
      </w:r>
    </w:p>
    <w:p w14:paraId="53BEE3A4"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ESS8 Cultural Heritage</w:t>
      </w:r>
    </w:p>
    <w:p w14:paraId="5D2FDF9F"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ESS9 Financial Intermediaries</w:t>
      </w:r>
    </w:p>
    <w:p w14:paraId="10A2B6D3" w14:textId="77777777" w:rsidR="00A029BA" w:rsidRPr="00A07691" w:rsidRDefault="00000000" w:rsidP="00A07691">
      <w:pPr>
        <w:pStyle w:val="CIUBullet1"/>
        <w:numPr>
          <w:ilvl w:val="1"/>
          <w:numId w:val="79"/>
        </w:numPr>
        <w:spacing w:before="0"/>
        <w:ind w:left="1928" w:hanging="357"/>
        <w:rPr>
          <w:sz w:val="22"/>
          <w:szCs w:val="22"/>
        </w:rPr>
      </w:pPr>
      <w:r w:rsidRPr="00A07691">
        <w:rPr>
          <w:sz w:val="22"/>
          <w:szCs w:val="22"/>
        </w:rPr>
        <w:t>ESS10 Stakeholder Engagement and Information Disclosure</w:t>
      </w:r>
    </w:p>
    <w:p w14:paraId="4D4C6AE2" w14:textId="77777777" w:rsidR="00A029BA" w:rsidRDefault="00000000" w:rsidP="0007342D">
      <w:pPr>
        <w:pStyle w:val="Heading3"/>
      </w:pPr>
      <w:bookmarkStart w:id="107" w:name="_TOC_250035"/>
      <w:bookmarkStart w:id="108" w:name="_Toc162627327"/>
      <w:bookmarkStart w:id="109" w:name="_Toc162947967"/>
      <w:r>
        <w:t>Environment</w:t>
      </w:r>
      <w:r>
        <w:rPr>
          <w:spacing w:val="-6"/>
        </w:rPr>
        <w:t xml:space="preserve"> </w:t>
      </w:r>
      <w:r>
        <w:t>and</w:t>
      </w:r>
      <w:r>
        <w:rPr>
          <w:spacing w:val="-6"/>
        </w:rPr>
        <w:t xml:space="preserve"> </w:t>
      </w:r>
      <w:r>
        <w:t>Social</w:t>
      </w:r>
      <w:r>
        <w:rPr>
          <w:spacing w:val="-6"/>
        </w:rPr>
        <w:t xml:space="preserve"> </w:t>
      </w:r>
      <w:r>
        <w:t>Risk</w:t>
      </w:r>
      <w:r>
        <w:rPr>
          <w:spacing w:val="-6"/>
        </w:rPr>
        <w:t xml:space="preserve"> </w:t>
      </w:r>
      <w:bookmarkEnd w:id="107"/>
      <w:r>
        <w:rPr>
          <w:spacing w:val="-2"/>
        </w:rPr>
        <w:t>Classification</w:t>
      </w:r>
      <w:bookmarkEnd w:id="108"/>
      <w:bookmarkEnd w:id="109"/>
    </w:p>
    <w:p w14:paraId="07AD3CB7" w14:textId="77777777" w:rsidR="00A029BA" w:rsidRPr="00227B9B" w:rsidRDefault="00000000" w:rsidP="0036409D">
      <w:pPr>
        <w:pStyle w:val="BodyText"/>
      </w:pPr>
      <w:r w:rsidRPr="00227B9B">
        <w:t>As part of the Bank’s requirements for project financing (as per the Environmental and Social Policy for Investment Project Financing) projects must be assessed and classified according to their level of environment and social risk. The classifications are: High Risk, Substantial Risk, Moderate Risk and Low Risk. This classification considers:</w:t>
      </w:r>
    </w:p>
    <w:p w14:paraId="1BFEFF71" w14:textId="77777777" w:rsidR="00A029BA" w:rsidRPr="00A07691" w:rsidRDefault="00000000" w:rsidP="00A07691">
      <w:pPr>
        <w:pStyle w:val="CIUBullet1"/>
        <w:spacing w:before="0"/>
        <w:ind w:left="1208" w:hanging="357"/>
        <w:rPr>
          <w:sz w:val="22"/>
          <w:szCs w:val="22"/>
        </w:rPr>
      </w:pPr>
      <w:r w:rsidRPr="00A07691">
        <w:rPr>
          <w:sz w:val="22"/>
          <w:szCs w:val="22"/>
        </w:rPr>
        <w:t>Type, location, sensitivity, and scale of the project</w:t>
      </w:r>
    </w:p>
    <w:p w14:paraId="209A460E" w14:textId="77777777" w:rsidR="00A029BA" w:rsidRPr="00A07691" w:rsidRDefault="00000000" w:rsidP="00A07691">
      <w:pPr>
        <w:pStyle w:val="CIUBullet1"/>
        <w:spacing w:before="0"/>
        <w:ind w:left="1208" w:hanging="357"/>
        <w:rPr>
          <w:sz w:val="22"/>
          <w:szCs w:val="22"/>
        </w:rPr>
      </w:pPr>
      <w:r w:rsidRPr="00A07691">
        <w:rPr>
          <w:sz w:val="22"/>
          <w:szCs w:val="22"/>
        </w:rPr>
        <w:t>The nature and magnitude of the potential environmental and social risks and impacts</w:t>
      </w:r>
    </w:p>
    <w:p w14:paraId="597E3CCF" w14:textId="77777777" w:rsidR="00A029BA" w:rsidRPr="00A07691" w:rsidRDefault="00000000" w:rsidP="00A07691">
      <w:pPr>
        <w:pStyle w:val="CIUBullet1"/>
        <w:spacing w:before="0"/>
        <w:ind w:left="1208" w:hanging="357"/>
        <w:rPr>
          <w:sz w:val="22"/>
          <w:szCs w:val="22"/>
        </w:rPr>
      </w:pPr>
      <w:r w:rsidRPr="00A07691">
        <w:rPr>
          <w:sz w:val="22"/>
          <w:szCs w:val="22"/>
        </w:rPr>
        <w:t>The capacity and commitment of the Borrower to manage the environmental and social risks and impacts.</w:t>
      </w:r>
    </w:p>
    <w:p w14:paraId="2ED9E2C8" w14:textId="36D16126" w:rsidR="00F53555" w:rsidRPr="00F53555" w:rsidRDefault="00F53555" w:rsidP="0036409D">
      <w:pPr>
        <w:pStyle w:val="BodyText"/>
      </w:pPr>
      <w:r w:rsidRPr="00F53555">
        <w:lastRenderedPageBreak/>
        <w:t xml:space="preserve">REGAIN is assessed as Moderate </w:t>
      </w:r>
      <w:r w:rsidR="004658FE">
        <w:t>for environmental and social r</w:t>
      </w:r>
      <w:r w:rsidRPr="00F53555">
        <w:t>isk</w:t>
      </w:r>
      <w:r w:rsidR="004658FE">
        <w:t>s</w:t>
      </w:r>
      <w:r w:rsidRPr="00F53555">
        <w:t>. While the project is expected to deliver positive environmental and social outcomes through improved energy supply, with low potential to harm people or the environment, working in remote areas, including six neighboring atolls/islands, involves challenges related to proper oversight of civil works, consumption of resources (i.e., water, aggregates and energy), waste management, community and worker occupational health and safety (OHS), the potential for worker misconduct and need for written land use agreements.</w:t>
      </w:r>
    </w:p>
    <w:p w14:paraId="77DDD590" w14:textId="77777777" w:rsidR="00F53555" w:rsidRPr="00F53555" w:rsidRDefault="00F53555" w:rsidP="0036409D">
      <w:pPr>
        <w:pStyle w:val="BodyText"/>
      </w:pPr>
      <w:r w:rsidRPr="00F53555">
        <w:t xml:space="preserve">In addition to these risks, it will be essential that feasibility studies are conducted to ensure that households and businesses  will not be disadvantaged by increased energy costs. This is especially important for Kili where the cost of household electricity has been wholly subsidized. </w:t>
      </w:r>
    </w:p>
    <w:p w14:paraId="38DD40A8" w14:textId="77777777" w:rsidR="00A029BA" w:rsidRDefault="00000000" w:rsidP="0007342D">
      <w:pPr>
        <w:pStyle w:val="Heading3"/>
      </w:pPr>
      <w:bookmarkStart w:id="110" w:name="_TOC_250034"/>
      <w:bookmarkStart w:id="111" w:name="_Toc162627328"/>
      <w:bookmarkStart w:id="112" w:name="_Toc162947968"/>
      <w:r>
        <w:t>Applicable</w:t>
      </w:r>
      <w:r>
        <w:rPr>
          <w:spacing w:val="-8"/>
        </w:rPr>
        <w:t xml:space="preserve"> </w:t>
      </w:r>
      <w:r>
        <w:t>Environmental</w:t>
      </w:r>
      <w:r>
        <w:rPr>
          <w:spacing w:val="-8"/>
        </w:rPr>
        <w:t xml:space="preserve"> </w:t>
      </w:r>
      <w:r>
        <w:t>and</w:t>
      </w:r>
      <w:r>
        <w:rPr>
          <w:spacing w:val="-8"/>
        </w:rPr>
        <w:t xml:space="preserve"> </w:t>
      </w:r>
      <w:r>
        <w:t>Social</w:t>
      </w:r>
      <w:r>
        <w:rPr>
          <w:spacing w:val="-8"/>
        </w:rPr>
        <w:t xml:space="preserve"> </w:t>
      </w:r>
      <w:bookmarkEnd w:id="110"/>
      <w:r>
        <w:rPr>
          <w:spacing w:val="-2"/>
        </w:rPr>
        <w:t>Standards</w:t>
      </w:r>
      <w:bookmarkEnd w:id="111"/>
      <w:bookmarkEnd w:id="112"/>
    </w:p>
    <w:p w14:paraId="1B064680" w14:textId="3913C569" w:rsidR="00A029BA" w:rsidRDefault="00000000" w:rsidP="0036409D">
      <w:pPr>
        <w:pStyle w:val="BodyText"/>
      </w:pPr>
      <w:r>
        <w:t>Screening of the ESS that apply to the Project was undertaken as part of the Environmental and Social</w:t>
      </w:r>
      <w:r>
        <w:rPr>
          <w:spacing w:val="40"/>
        </w:rPr>
        <w:t xml:space="preserve"> </w:t>
      </w:r>
      <w:r>
        <w:t xml:space="preserve">Review Summary Concept Stage. </w:t>
      </w:r>
      <w:r w:rsidR="002D6BC2">
        <w:t>Seven</w:t>
      </w:r>
      <w:r>
        <w:t xml:space="preserve"> of the ten ESS are relevant, namely:</w:t>
      </w:r>
    </w:p>
    <w:p w14:paraId="5ACB4B54" w14:textId="77777777" w:rsidR="00A029BA" w:rsidRPr="00A07691" w:rsidRDefault="00000000" w:rsidP="00A07691">
      <w:pPr>
        <w:pStyle w:val="CIUBullet1"/>
        <w:spacing w:before="0"/>
        <w:ind w:left="1208" w:hanging="357"/>
        <w:rPr>
          <w:sz w:val="22"/>
          <w:szCs w:val="22"/>
        </w:rPr>
      </w:pPr>
      <w:r w:rsidRPr="00A07691">
        <w:rPr>
          <w:sz w:val="22"/>
          <w:szCs w:val="22"/>
        </w:rPr>
        <w:t>ESS1 Assessment and Management of Environmental and Social Risks and Impacts: This standard sets out the Borrower’s responsibilities for assessing, managing and monitoring environmental and social risks and impacts associated with each stage of a project supported by the Bank through Investment Project Financing, in order to achieve environmental and social outcomes consistent with the ESSs.</w:t>
      </w:r>
    </w:p>
    <w:p w14:paraId="4415C383" w14:textId="77777777" w:rsidR="00A029BA" w:rsidRPr="00A07691" w:rsidRDefault="00000000" w:rsidP="00A07691">
      <w:pPr>
        <w:pStyle w:val="CIUBullet1"/>
        <w:spacing w:before="0"/>
        <w:ind w:left="1208" w:hanging="357"/>
        <w:rPr>
          <w:sz w:val="22"/>
          <w:szCs w:val="22"/>
        </w:rPr>
      </w:pPr>
      <w:r w:rsidRPr="00A07691">
        <w:rPr>
          <w:sz w:val="22"/>
          <w:szCs w:val="22"/>
        </w:rPr>
        <w:t>ESS2 Labor and Working Conditions: This standard recognizes the importance of employment creation and income generation in the pursuit of poverty reduction and inclusive economic growth. Borrowers can promote sound worker-management relationships and enhance the development benefits of a project by treating workers in the project fairly and providing safe and healthy working conditions.</w:t>
      </w:r>
    </w:p>
    <w:p w14:paraId="11FA44F2" w14:textId="77777777" w:rsidR="00A029BA" w:rsidRPr="00A07691" w:rsidRDefault="00000000" w:rsidP="00A07691">
      <w:pPr>
        <w:pStyle w:val="CIUBullet1"/>
        <w:spacing w:before="0"/>
        <w:ind w:left="1208" w:hanging="357"/>
        <w:rPr>
          <w:sz w:val="22"/>
          <w:szCs w:val="22"/>
        </w:rPr>
      </w:pPr>
      <w:r w:rsidRPr="00A07691">
        <w:rPr>
          <w:sz w:val="22"/>
          <w:szCs w:val="22"/>
        </w:rPr>
        <w:t>ESS3 Resource Efficiency and Pollution Prevention and Management: This standard recognizes that economic activity and urbanization often generate pollution to air, water, and land, and consume finite resources that may threaten people, ecosystem services and the environment at the local, regional, and global levels.</w:t>
      </w:r>
    </w:p>
    <w:p w14:paraId="6994D493" w14:textId="77777777" w:rsidR="002D6BC2" w:rsidRPr="00A07691" w:rsidRDefault="002D6BC2" w:rsidP="00A07691">
      <w:pPr>
        <w:pStyle w:val="CIUBullet1"/>
        <w:spacing w:before="0"/>
        <w:ind w:left="1208" w:hanging="357"/>
        <w:rPr>
          <w:sz w:val="22"/>
          <w:szCs w:val="22"/>
        </w:rPr>
      </w:pPr>
      <w:r w:rsidRPr="00A07691">
        <w:rPr>
          <w:sz w:val="22"/>
          <w:szCs w:val="22"/>
        </w:rPr>
        <w:t>ESS4 Community Health and Safety: This standard recognizes that project activities, equipment, and infrastructure can increase community exposure to risks and impacts.</w:t>
      </w:r>
    </w:p>
    <w:p w14:paraId="150F931F" w14:textId="6DE84431" w:rsidR="002D6BC2" w:rsidRPr="00A07691" w:rsidRDefault="002D6BC2" w:rsidP="00A07691">
      <w:pPr>
        <w:pStyle w:val="CIUBullet1"/>
        <w:spacing w:before="0"/>
        <w:ind w:left="1208" w:hanging="357"/>
        <w:rPr>
          <w:sz w:val="22"/>
          <w:szCs w:val="22"/>
        </w:rPr>
      </w:pPr>
      <w:r w:rsidRPr="00A07691">
        <w:rPr>
          <w:sz w:val="22"/>
          <w:szCs w:val="22"/>
        </w:rPr>
        <w:t>ESS5 Land Acquisition, Restrictions on Land Use and Involuntary Resettlement</w:t>
      </w:r>
      <w:r w:rsidR="004658FE" w:rsidRPr="00A07691">
        <w:rPr>
          <w:sz w:val="22"/>
          <w:szCs w:val="22"/>
        </w:rPr>
        <w:t xml:space="preserve"> recognizes that project-related land acquisition and restrictions on land use can have adverse impacts on communities and persons.</w:t>
      </w:r>
    </w:p>
    <w:p w14:paraId="30846E16" w14:textId="03EB3868" w:rsidR="00A029BA" w:rsidRPr="00A07691" w:rsidRDefault="00000000" w:rsidP="00A07691">
      <w:pPr>
        <w:pStyle w:val="CIUBullet1"/>
        <w:spacing w:before="0"/>
        <w:ind w:left="1208" w:hanging="357"/>
        <w:rPr>
          <w:sz w:val="22"/>
          <w:szCs w:val="22"/>
        </w:rPr>
      </w:pPr>
      <w:r w:rsidRPr="00A07691">
        <w:rPr>
          <w:sz w:val="22"/>
          <w:szCs w:val="22"/>
        </w:rPr>
        <w:t>ESS6 Biodiversity Conservation and Sustainable Management of Living Natural Resources: This standard recognizes that protecting and conserving biodiversity and sustainably managing living natural resources are fundamental to sustainable development. Biodiversity is defined as the</w:t>
      </w:r>
      <w:r w:rsidR="00227B9B" w:rsidRPr="00A07691">
        <w:rPr>
          <w:sz w:val="22"/>
          <w:szCs w:val="22"/>
        </w:rPr>
        <w:t xml:space="preserve"> </w:t>
      </w:r>
      <w:r w:rsidRPr="00A07691">
        <w:rPr>
          <w:sz w:val="22"/>
          <w:szCs w:val="22"/>
        </w:rPr>
        <w:t>variability among living organisms from all sources including, inter alia, terrestrial, marine and other aquatic ecosystems and the ecological complexes of which they are a part; this includes diversity within species, between species, and of ecosystems.</w:t>
      </w:r>
    </w:p>
    <w:p w14:paraId="638001AE" w14:textId="77777777" w:rsidR="00A029BA" w:rsidRPr="00A07691" w:rsidRDefault="00000000" w:rsidP="00A07691">
      <w:pPr>
        <w:pStyle w:val="CIUBullet1"/>
        <w:spacing w:before="0"/>
        <w:ind w:left="1208" w:hanging="357"/>
        <w:rPr>
          <w:sz w:val="22"/>
          <w:szCs w:val="22"/>
        </w:rPr>
      </w:pPr>
      <w:r w:rsidRPr="00A07691">
        <w:rPr>
          <w:sz w:val="22"/>
          <w:szCs w:val="22"/>
        </w:rPr>
        <w:t>ESS10 Stakeholder Engagement and Information Disclosure: This standard recognizes the importance of open and transparent engagement between the Borrower and project stakeholders as an essential element of good international practice. Effective stakeholder engagement can improve the environmental and social sustainability of projects, enhance project acceptance, and make a significant contribution to successful project design and implementation.</w:t>
      </w:r>
    </w:p>
    <w:p w14:paraId="40CD5930" w14:textId="77777777" w:rsidR="00A029BA" w:rsidRDefault="00000000" w:rsidP="0036409D">
      <w:pPr>
        <w:pStyle w:val="BodyText"/>
      </w:pPr>
      <w:r>
        <w:lastRenderedPageBreak/>
        <w:t>Although</w:t>
      </w:r>
      <w:r>
        <w:rPr>
          <w:spacing w:val="-3"/>
        </w:rPr>
        <w:t xml:space="preserve"> </w:t>
      </w:r>
      <w:r>
        <w:t>ESS8</w:t>
      </w:r>
      <w:r>
        <w:rPr>
          <w:spacing w:val="-3"/>
        </w:rPr>
        <w:t xml:space="preserve"> </w:t>
      </w:r>
      <w:r>
        <w:t>(Cultural</w:t>
      </w:r>
      <w:r>
        <w:rPr>
          <w:spacing w:val="-3"/>
        </w:rPr>
        <w:t xml:space="preserve"> </w:t>
      </w:r>
      <w:r>
        <w:t>Heritage)</w:t>
      </w:r>
      <w:r>
        <w:rPr>
          <w:spacing w:val="-3"/>
        </w:rPr>
        <w:t xml:space="preserve"> </w:t>
      </w:r>
      <w:r>
        <w:t>was</w:t>
      </w:r>
      <w:r>
        <w:rPr>
          <w:spacing w:val="-3"/>
        </w:rPr>
        <w:t xml:space="preserve"> </w:t>
      </w:r>
      <w:r>
        <w:t>not</w:t>
      </w:r>
      <w:r>
        <w:rPr>
          <w:spacing w:val="-3"/>
        </w:rPr>
        <w:t xml:space="preserve"> </w:t>
      </w:r>
      <w:r>
        <w:t>deemed</w:t>
      </w:r>
      <w:r>
        <w:rPr>
          <w:spacing w:val="-3"/>
        </w:rPr>
        <w:t xml:space="preserve"> </w:t>
      </w:r>
      <w:r>
        <w:t>relevant</w:t>
      </w:r>
      <w:r>
        <w:rPr>
          <w:spacing w:val="-3"/>
        </w:rPr>
        <w:t xml:space="preserve"> </w:t>
      </w:r>
      <w:r>
        <w:t>to</w:t>
      </w:r>
      <w:r>
        <w:rPr>
          <w:spacing w:val="-3"/>
        </w:rPr>
        <w:t xml:space="preserve"> </w:t>
      </w:r>
      <w:r>
        <w:t>the</w:t>
      </w:r>
      <w:r>
        <w:rPr>
          <w:spacing w:val="-3"/>
        </w:rPr>
        <w:t xml:space="preserve"> </w:t>
      </w:r>
      <w:r>
        <w:t>Project</w:t>
      </w:r>
      <w:r>
        <w:rPr>
          <w:spacing w:val="-3"/>
        </w:rPr>
        <w:t xml:space="preserve"> </w:t>
      </w:r>
      <w:r>
        <w:t>due</w:t>
      </w:r>
      <w:r>
        <w:rPr>
          <w:spacing w:val="-3"/>
        </w:rPr>
        <w:t xml:space="preserve"> </w:t>
      </w:r>
      <w:r>
        <w:t>to</w:t>
      </w:r>
      <w:r>
        <w:rPr>
          <w:spacing w:val="-2"/>
        </w:rPr>
        <w:t xml:space="preserve"> </w:t>
      </w:r>
      <w:r>
        <w:t>Project</w:t>
      </w:r>
      <w:r>
        <w:rPr>
          <w:spacing w:val="-3"/>
        </w:rPr>
        <w:t xml:space="preserve"> </w:t>
      </w:r>
      <w:r>
        <w:t>activities</w:t>
      </w:r>
      <w:r>
        <w:rPr>
          <w:spacing w:val="-3"/>
        </w:rPr>
        <w:t xml:space="preserve"> </w:t>
      </w:r>
      <w:r>
        <w:t>being unlikely to affect cultural heritage, Chance Find Procedures have been included in the ESMP to address unknown archeological or historical remains and objects, including graveyards and/or individual graves.</w:t>
      </w:r>
    </w:p>
    <w:p w14:paraId="20E34C46" w14:textId="77777777" w:rsidR="00A029BA" w:rsidRDefault="00000000" w:rsidP="0007342D">
      <w:pPr>
        <w:pStyle w:val="Heading3"/>
      </w:pPr>
      <w:bookmarkStart w:id="113" w:name="_TOC_250033"/>
      <w:bookmarkStart w:id="114" w:name="_Toc162627329"/>
      <w:bookmarkStart w:id="115" w:name="_Toc162947969"/>
      <w:r>
        <w:t>Environmental,</w:t>
      </w:r>
      <w:r>
        <w:rPr>
          <w:spacing w:val="-8"/>
        </w:rPr>
        <w:t xml:space="preserve"> </w:t>
      </w:r>
      <w:r>
        <w:t>Health</w:t>
      </w:r>
      <w:r>
        <w:rPr>
          <w:spacing w:val="-7"/>
        </w:rPr>
        <w:t xml:space="preserve"> </w:t>
      </w:r>
      <w:r>
        <w:t>and</w:t>
      </w:r>
      <w:r>
        <w:rPr>
          <w:spacing w:val="-7"/>
        </w:rPr>
        <w:t xml:space="preserve"> </w:t>
      </w:r>
      <w:r>
        <w:t>Safety</w:t>
      </w:r>
      <w:r>
        <w:rPr>
          <w:spacing w:val="-7"/>
        </w:rPr>
        <w:t xml:space="preserve"> </w:t>
      </w:r>
      <w:bookmarkEnd w:id="113"/>
      <w:r>
        <w:rPr>
          <w:spacing w:val="-2"/>
        </w:rPr>
        <w:t>Guidelines</w:t>
      </w:r>
      <w:bookmarkEnd w:id="114"/>
      <w:bookmarkEnd w:id="115"/>
    </w:p>
    <w:p w14:paraId="4AF1D7FF" w14:textId="17363CE2" w:rsidR="00A029BA" w:rsidRDefault="00000000" w:rsidP="0036409D">
      <w:pPr>
        <w:pStyle w:val="BodyText"/>
      </w:pPr>
      <w:r>
        <w:t xml:space="preserve">The Project will </w:t>
      </w:r>
      <w:r w:rsidR="002D6BC2">
        <w:t>utilize</w:t>
      </w:r>
      <w:r>
        <w:t xml:space="preserve"> the WB Group’s Environmental, Health, and Safety (EHS) Guidelines</w:t>
      </w:r>
      <w:r w:rsidR="00227B9B">
        <w:rPr>
          <w:rStyle w:val="FootnoteReference"/>
        </w:rPr>
        <w:footnoteReference w:id="17"/>
      </w:r>
      <w:r>
        <w:t>. The EHS Guidelines are technical reference documents with general and industry-specific examples of Good International</w:t>
      </w:r>
      <w:r>
        <w:rPr>
          <w:spacing w:val="-3"/>
        </w:rPr>
        <w:t xml:space="preserve"> </w:t>
      </w:r>
      <w:r>
        <w:t>Industry</w:t>
      </w:r>
      <w:r>
        <w:rPr>
          <w:spacing w:val="-3"/>
        </w:rPr>
        <w:t xml:space="preserve"> </w:t>
      </w:r>
      <w:r>
        <w:t>Practice</w:t>
      </w:r>
      <w:r>
        <w:rPr>
          <w:spacing w:val="-3"/>
        </w:rPr>
        <w:t xml:space="preserve"> </w:t>
      </w:r>
      <w:r>
        <w:t>(GIIP).</w:t>
      </w:r>
      <w:r>
        <w:rPr>
          <w:spacing w:val="40"/>
        </w:rPr>
        <w:t xml:space="preserve"> </w:t>
      </w:r>
      <w:r>
        <w:t>It</w:t>
      </w:r>
      <w:r>
        <w:rPr>
          <w:spacing w:val="-3"/>
        </w:rPr>
        <w:t xml:space="preserve"> </w:t>
      </w:r>
      <w:r>
        <w:t>contains</w:t>
      </w:r>
      <w:r>
        <w:rPr>
          <w:spacing w:val="-3"/>
        </w:rPr>
        <w:t xml:space="preserve"> </w:t>
      </w:r>
      <w:r>
        <w:t>the</w:t>
      </w:r>
      <w:r>
        <w:rPr>
          <w:spacing w:val="-3"/>
        </w:rPr>
        <w:t xml:space="preserve"> </w:t>
      </w:r>
      <w:r>
        <w:t>performance</w:t>
      </w:r>
      <w:r>
        <w:rPr>
          <w:spacing w:val="-3"/>
        </w:rPr>
        <w:t xml:space="preserve"> </w:t>
      </w:r>
      <w:r>
        <w:t>levels</w:t>
      </w:r>
      <w:r>
        <w:rPr>
          <w:spacing w:val="-3"/>
        </w:rPr>
        <w:t xml:space="preserve"> </w:t>
      </w:r>
      <w:r>
        <w:t>and</w:t>
      </w:r>
      <w:r>
        <w:rPr>
          <w:spacing w:val="-3"/>
        </w:rPr>
        <w:t xml:space="preserve"> </w:t>
      </w:r>
      <w:r>
        <w:t>measures</w:t>
      </w:r>
      <w:r>
        <w:rPr>
          <w:spacing w:val="-3"/>
        </w:rPr>
        <w:t xml:space="preserve"> </w:t>
      </w:r>
      <w:r>
        <w:t>that</w:t>
      </w:r>
      <w:r>
        <w:rPr>
          <w:spacing w:val="-3"/>
        </w:rPr>
        <w:t xml:space="preserve"> </w:t>
      </w:r>
      <w:r>
        <w:t>are</w:t>
      </w:r>
      <w:r>
        <w:rPr>
          <w:spacing w:val="-3"/>
        </w:rPr>
        <w:t xml:space="preserve"> </w:t>
      </w:r>
      <w:r>
        <w:t>normally acceptable</w:t>
      </w:r>
      <w:r>
        <w:rPr>
          <w:spacing w:val="-5"/>
        </w:rPr>
        <w:t xml:space="preserve"> </w:t>
      </w:r>
      <w:r>
        <w:t>to</w:t>
      </w:r>
      <w:r>
        <w:rPr>
          <w:spacing w:val="-5"/>
        </w:rPr>
        <w:t xml:space="preserve"> </w:t>
      </w:r>
      <w:r>
        <w:t>the</w:t>
      </w:r>
      <w:r>
        <w:rPr>
          <w:spacing w:val="-5"/>
        </w:rPr>
        <w:t xml:space="preserve"> </w:t>
      </w:r>
      <w:r>
        <w:t>WB</w:t>
      </w:r>
      <w:r>
        <w:rPr>
          <w:spacing w:val="-5"/>
        </w:rPr>
        <w:t xml:space="preserve"> </w:t>
      </w:r>
      <w:r>
        <w:t>Group</w:t>
      </w:r>
      <w:r>
        <w:rPr>
          <w:spacing w:val="-5"/>
        </w:rPr>
        <w:t xml:space="preserve"> </w:t>
      </w:r>
      <w:r>
        <w:t>and</w:t>
      </w:r>
      <w:r>
        <w:rPr>
          <w:spacing w:val="-5"/>
        </w:rPr>
        <w:t xml:space="preserve"> </w:t>
      </w:r>
      <w:r>
        <w:t>are</w:t>
      </w:r>
      <w:r>
        <w:rPr>
          <w:spacing w:val="-5"/>
        </w:rPr>
        <w:t xml:space="preserve"> </w:t>
      </w:r>
      <w:r>
        <w:t>generally</w:t>
      </w:r>
      <w:r>
        <w:rPr>
          <w:spacing w:val="-5"/>
        </w:rPr>
        <w:t xml:space="preserve"> </w:t>
      </w:r>
      <w:r>
        <w:t>considered</w:t>
      </w:r>
      <w:r>
        <w:rPr>
          <w:spacing w:val="-5"/>
        </w:rPr>
        <w:t xml:space="preserve"> </w:t>
      </w:r>
      <w:r>
        <w:t>to</w:t>
      </w:r>
      <w:r>
        <w:rPr>
          <w:spacing w:val="-5"/>
        </w:rPr>
        <w:t xml:space="preserve"> </w:t>
      </w:r>
      <w:r>
        <w:t>be</w:t>
      </w:r>
      <w:r>
        <w:rPr>
          <w:spacing w:val="-5"/>
        </w:rPr>
        <w:t xml:space="preserve"> </w:t>
      </w:r>
      <w:r>
        <w:t>achievable</w:t>
      </w:r>
      <w:r>
        <w:rPr>
          <w:spacing w:val="-5"/>
        </w:rPr>
        <w:t xml:space="preserve"> </w:t>
      </w:r>
      <w:r>
        <w:t>in</w:t>
      </w:r>
      <w:r>
        <w:rPr>
          <w:spacing w:val="-5"/>
        </w:rPr>
        <w:t xml:space="preserve"> </w:t>
      </w:r>
      <w:r>
        <w:t>new</w:t>
      </w:r>
      <w:r>
        <w:rPr>
          <w:spacing w:val="-5"/>
        </w:rPr>
        <w:t xml:space="preserve"> </w:t>
      </w:r>
      <w:r>
        <w:t>facilities</w:t>
      </w:r>
      <w:r>
        <w:rPr>
          <w:spacing w:val="-5"/>
        </w:rPr>
        <w:t xml:space="preserve"> </w:t>
      </w:r>
      <w:r>
        <w:t>at</w:t>
      </w:r>
      <w:r>
        <w:rPr>
          <w:spacing w:val="-5"/>
        </w:rPr>
        <w:t xml:space="preserve"> </w:t>
      </w:r>
      <w:r>
        <w:t>reasonable costs</w:t>
      </w:r>
      <w:r>
        <w:rPr>
          <w:spacing w:val="-12"/>
        </w:rPr>
        <w:t xml:space="preserve"> </w:t>
      </w:r>
      <w:r>
        <w:t>by</w:t>
      </w:r>
      <w:r>
        <w:rPr>
          <w:spacing w:val="-12"/>
        </w:rPr>
        <w:t xml:space="preserve"> </w:t>
      </w:r>
      <w:r>
        <w:t>existing</w:t>
      </w:r>
      <w:r>
        <w:rPr>
          <w:spacing w:val="-12"/>
        </w:rPr>
        <w:t xml:space="preserve"> </w:t>
      </w:r>
      <w:r>
        <w:t>technology.</w:t>
      </w:r>
      <w:r>
        <w:rPr>
          <w:spacing w:val="-12"/>
        </w:rPr>
        <w:t xml:space="preserve"> </w:t>
      </w:r>
      <w:r>
        <w:t>The</w:t>
      </w:r>
      <w:r>
        <w:rPr>
          <w:spacing w:val="-12"/>
        </w:rPr>
        <w:t xml:space="preserve"> </w:t>
      </w:r>
      <w:r>
        <w:t>EHS</w:t>
      </w:r>
      <w:r>
        <w:rPr>
          <w:spacing w:val="-12"/>
        </w:rPr>
        <w:t xml:space="preserve"> </w:t>
      </w:r>
      <w:r>
        <w:t>Guidelines</w:t>
      </w:r>
      <w:r>
        <w:rPr>
          <w:spacing w:val="-12"/>
        </w:rPr>
        <w:t xml:space="preserve"> </w:t>
      </w:r>
      <w:r>
        <w:t>are</w:t>
      </w:r>
      <w:r>
        <w:rPr>
          <w:spacing w:val="-12"/>
        </w:rPr>
        <w:t xml:space="preserve"> </w:t>
      </w:r>
      <w:r>
        <w:t>comprised</w:t>
      </w:r>
      <w:r>
        <w:rPr>
          <w:spacing w:val="-12"/>
        </w:rPr>
        <w:t xml:space="preserve"> </w:t>
      </w:r>
      <w:r>
        <w:t>of</w:t>
      </w:r>
      <w:r>
        <w:rPr>
          <w:spacing w:val="-12"/>
        </w:rPr>
        <w:t xml:space="preserve"> </w:t>
      </w:r>
      <w:r>
        <w:t>General</w:t>
      </w:r>
      <w:r>
        <w:rPr>
          <w:spacing w:val="-12"/>
        </w:rPr>
        <w:t xml:space="preserve"> </w:t>
      </w:r>
      <w:r>
        <w:t>Guidelines</w:t>
      </w:r>
      <w:r>
        <w:rPr>
          <w:spacing w:val="-11"/>
        </w:rPr>
        <w:t xml:space="preserve"> </w:t>
      </w:r>
      <w:r>
        <w:t>which</w:t>
      </w:r>
      <w:r>
        <w:rPr>
          <w:spacing w:val="-12"/>
        </w:rPr>
        <w:t xml:space="preserve"> </w:t>
      </w:r>
      <w:r>
        <w:t>are</w:t>
      </w:r>
      <w:r>
        <w:rPr>
          <w:spacing w:val="-12"/>
        </w:rPr>
        <w:t xml:space="preserve"> </w:t>
      </w:r>
      <w:r>
        <w:t>organised by themes (environmental; occupational health and safety; community health and safety; construction and decommissioning) and industry-specific guidelines that cover over 60 specific industries relating to agribusiness and food production; chemicals; forestry; general manufacturing; infrastructure; mining; oil and gas; and power.</w:t>
      </w:r>
    </w:p>
    <w:p w14:paraId="3AF81ED0" w14:textId="77777777" w:rsidR="00A029BA" w:rsidRDefault="00000000" w:rsidP="0036409D">
      <w:pPr>
        <w:pStyle w:val="BodyText"/>
      </w:pPr>
      <w:r>
        <w:t>The</w:t>
      </w:r>
      <w:r>
        <w:rPr>
          <w:spacing w:val="-8"/>
        </w:rPr>
        <w:t xml:space="preserve"> </w:t>
      </w:r>
      <w:r>
        <w:t>following</w:t>
      </w:r>
      <w:r>
        <w:rPr>
          <w:spacing w:val="-5"/>
        </w:rPr>
        <w:t xml:space="preserve"> </w:t>
      </w:r>
      <w:r>
        <w:t>EHS</w:t>
      </w:r>
      <w:r>
        <w:rPr>
          <w:spacing w:val="-5"/>
        </w:rPr>
        <w:t xml:space="preserve"> </w:t>
      </w:r>
      <w:r>
        <w:t>guidelines</w:t>
      </w:r>
      <w:r>
        <w:rPr>
          <w:spacing w:val="-5"/>
        </w:rPr>
        <w:t xml:space="preserve"> </w:t>
      </w:r>
      <w:r>
        <w:t>are</w:t>
      </w:r>
      <w:r>
        <w:rPr>
          <w:spacing w:val="-5"/>
        </w:rPr>
        <w:t xml:space="preserve"> </w:t>
      </w:r>
      <w:r>
        <w:t>relevant</w:t>
      </w:r>
      <w:r>
        <w:rPr>
          <w:spacing w:val="-5"/>
        </w:rPr>
        <w:t xml:space="preserve"> </w:t>
      </w:r>
      <w:r>
        <w:t>to</w:t>
      </w:r>
      <w:r>
        <w:rPr>
          <w:spacing w:val="-5"/>
        </w:rPr>
        <w:t xml:space="preserve"> </w:t>
      </w:r>
      <w:r>
        <w:t>the</w:t>
      </w:r>
      <w:r>
        <w:rPr>
          <w:spacing w:val="-5"/>
        </w:rPr>
        <w:t xml:space="preserve"> </w:t>
      </w:r>
      <w:r>
        <w:rPr>
          <w:spacing w:val="-2"/>
        </w:rPr>
        <w:t>project:</w:t>
      </w:r>
    </w:p>
    <w:p w14:paraId="5BC2EED9" w14:textId="77777777" w:rsidR="00A029BA" w:rsidRPr="00A07691" w:rsidRDefault="00000000" w:rsidP="00A07691">
      <w:pPr>
        <w:pStyle w:val="CIUBullet1"/>
        <w:spacing w:before="0"/>
        <w:ind w:left="1208" w:hanging="357"/>
        <w:rPr>
          <w:sz w:val="22"/>
          <w:szCs w:val="22"/>
        </w:rPr>
      </w:pPr>
      <w:r w:rsidRPr="00A07691">
        <w:rPr>
          <w:sz w:val="22"/>
          <w:szCs w:val="22"/>
        </w:rPr>
        <w:t>General EHS Guidelines: Environmental (including management air quality, water quality, noise, waste and hazardous materials)</w:t>
      </w:r>
    </w:p>
    <w:p w14:paraId="6051DA24" w14:textId="77777777" w:rsidR="00A029BA" w:rsidRPr="00A07691" w:rsidRDefault="00000000" w:rsidP="00A07691">
      <w:pPr>
        <w:pStyle w:val="CIUBullet1"/>
        <w:spacing w:before="0"/>
        <w:ind w:left="1208" w:hanging="357"/>
        <w:rPr>
          <w:sz w:val="22"/>
          <w:szCs w:val="22"/>
        </w:rPr>
      </w:pPr>
      <w:r w:rsidRPr="00A07691">
        <w:rPr>
          <w:sz w:val="22"/>
          <w:szCs w:val="22"/>
        </w:rPr>
        <w:t>General EHS Guidelines: Occupational Health and Safety</w:t>
      </w:r>
    </w:p>
    <w:p w14:paraId="3F2A72B7" w14:textId="77777777" w:rsidR="00A029BA" w:rsidRPr="00A07691" w:rsidRDefault="00000000" w:rsidP="00A07691">
      <w:pPr>
        <w:pStyle w:val="CIUBullet1"/>
        <w:spacing w:before="0"/>
        <w:ind w:left="1208" w:hanging="357"/>
        <w:rPr>
          <w:sz w:val="22"/>
          <w:szCs w:val="22"/>
        </w:rPr>
      </w:pPr>
      <w:r w:rsidRPr="00A07691">
        <w:rPr>
          <w:sz w:val="22"/>
          <w:szCs w:val="22"/>
        </w:rPr>
        <w:t>General EHS Guidelines: Community Health and Safety</w:t>
      </w:r>
    </w:p>
    <w:p w14:paraId="5A7FB5F0" w14:textId="028CFFDE" w:rsidR="00A029BA" w:rsidRPr="00A07691" w:rsidRDefault="00000000" w:rsidP="00A07691">
      <w:pPr>
        <w:pStyle w:val="CIUBullet1"/>
        <w:spacing w:before="0"/>
        <w:ind w:left="1208" w:hanging="357"/>
        <w:rPr>
          <w:sz w:val="22"/>
          <w:szCs w:val="22"/>
        </w:rPr>
      </w:pPr>
      <w:r w:rsidRPr="00A07691">
        <w:rPr>
          <w:sz w:val="22"/>
          <w:szCs w:val="22"/>
        </w:rPr>
        <w:t>General EHS Guidelines: Construction and Decommissioning</w:t>
      </w:r>
      <w:r w:rsidR="004658FE" w:rsidRPr="00A07691">
        <w:rPr>
          <w:sz w:val="22"/>
          <w:szCs w:val="22"/>
        </w:rPr>
        <w:t>.</w:t>
      </w:r>
    </w:p>
    <w:p w14:paraId="1F118D0F" w14:textId="0E5B9BDE" w:rsidR="00A029BA" w:rsidRDefault="000F2488" w:rsidP="0007342D">
      <w:pPr>
        <w:pStyle w:val="Heading2"/>
      </w:pPr>
      <w:bookmarkStart w:id="116" w:name="_TOC_250032"/>
      <w:bookmarkStart w:id="117" w:name="_Toc162627330"/>
      <w:bookmarkStart w:id="118" w:name="_Toc162947970"/>
      <w:r>
        <w:t xml:space="preserve">Gap </w:t>
      </w:r>
      <w:bookmarkEnd w:id="116"/>
      <w:r>
        <w:t>Analysis</w:t>
      </w:r>
      <w:bookmarkEnd w:id="117"/>
      <w:bookmarkEnd w:id="118"/>
    </w:p>
    <w:p w14:paraId="7F5D3C68" w14:textId="65D761C6" w:rsidR="00A029BA" w:rsidRDefault="00000000" w:rsidP="0036409D">
      <w:pPr>
        <w:pStyle w:val="BodyText"/>
      </w:pPr>
      <w:r>
        <w:t xml:space="preserve">A gap analysis between the RMI legal framework and the WB ESSs with respect to environmental and social assessment and management is provided in </w:t>
      </w:r>
      <w:r w:rsidR="00AF2706">
        <w:fldChar w:fldCharType="begin"/>
      </w:r>
      <w:r w:rsidR="00AF2706">
        <w:instrText xml:space="preserve"> REF _Ref162524605 \h </w:instrText>
      </w:r>
      <w:r w:rsidR="00AF2706">
        <w:fldChar w:fldCharType="separate"/>
      </w:r>
      <w:r w:rsidR="009E76FD">
        <w:t xml:space="preserve">Table </w:t>
      </w:r>
      <w:r w:rsidR="009E76FD">
        <w:rPr>
          <w:noProof/>
        </w:rPr>
        <w:t>3</w:t>
      </w:r>
      <w:r w:rsidR="00AF2706">
        <w:fldChar w:fldCharType="end"/>
      </w:r>
      <w:r>
        <w:t xml:space="preserve">. </w:t>
      </w:r>
      <w:r w:rsidR="004658FE">
        <w:t>This a</w:t>
      </w:r>
      <w:r>
        <w:t xml:space="preserve">nalysis identified several differences between frameworks and gap filling measures. Where </w:t>
      </w:r>
      <w:r w:rsidR="004658FE">
        <w:t xml:space="preserve">the </w:t>
      </w:r>
      <w:r>
        <w:t>national legal</w:t>
      </w:r>
      <w:r>
        <w:rPr>
          <w:spacing w:val="-1"/>
        </w:rPr>
        <w:t xml:space="preserve"> </w:t>
      </w:r>
      <w:r>
        <w:t>framework</w:t>
      </w:r>
      <w:r>
        <w:rPr>
          <w:spacing w:val="-1"/>
        </w:rPr>
        <w:t xml:space="preserve"> </w:t>
      </w:r>
      <w:r>
        <w:t>differs</w:t>
      </w:r>
      <w:r>
        <w:rPr>
          <w:spacing w:val="-1"/>
        </w:rPr>
        <w:t xml:space="preserve"> </w:t>
      </w:r>
      <w:r>
        <w:t>from</w:t>
      </w:r>
      <w:r>
        <w:rPr>
          <w:spacing w:val="-1"/>
        </w:rPr>
        <w:t xml:space="preserve"> </w:t>
      </w:r>
      <w:r>
        <w:t>the</w:t>
      </w:r>
      <w:r>
        <w:rPr>
          <w:spacing w:val="-1"/>
        </w:rPr>
        <w:t xml:space="preserve"> </w:t>
      </w:r>
      <w:r>
        <w:t>WB</w:t>
      </w:r>
      <w:r>
        <w:rPr>
          <w:spacing w:val="-1"/>
        </w:rPr>
        <w:t xml:space="preserve"> </w:t>
      </w:r>
      <w:r>
        <w:t>requirements,</w:t>
      </w:r>
      <w:r>
        <w:rPr>
          <w:spacing w:val="-1"/>
        </w:rPr>
        <w:t xml:space="preserve"> </w:t>
      </w:r>
      <w:r>
        <w:t>the</w:t>
      </w:r>
      <w:r>
        <w:rPr>
          <w:spacing w:val="-1"/>
        </w:rPr>
        <w:t xml:space="preserve"> </w:t>
      </w:r>
      <w:r>
        <w:t>project</w:t>
      </w:r>
      <w:r>
        <w:rPr>
          <w:spacing w:val="-1"/>
        </w:rPr>
        <w:t xml:space="preserve"> </w:t>
      </w:r>
      <w:r>
        <w:t>is</w:t>
      </w:r>
      <w:r>
        <w:rPr>
          <w:spacing w:val="-1"/>
        </w:rPr>
        <w:t xml:space="preserve"> </w:t>
      </w:r>
      <w:r>
        <w:t>expected</w:t>
      </w:r>
      <w:r>
        <w:rPr>
          <w:spacing w:val="-1"/>
        </w:rPr>
        <w:t xml:space="preserve"> </w:t>
      </w:r>
      <w:r>
        <w:t>to</w:t>
      </w:r>
      <w:r>
        <w:rPr>
          <w:spacing w:val="-1"/>
        </w:rPr>
        <w:t xml:space="preserve"> </w:t>
      </w:r>
      <w:r>
        <w:t>align</w:t>
      </w:r>
      <w:r>
        <w:rPr>
          <w:spacing w:val="-1"/>
        </w:rPr>
        <w:t xml:space="preserve"> </w:t>
      </w:r>
      <w:r>
        <w:t>to</w:t>
      </w:r>
      <w:r>
        <w:rPr>
          <w:spacing w:val="-1"/>
        </w:rPr>
        <w:t xml:space="preserve"> </w:t>
      </w:r>
      <w:r>
        <w:t>whichever</w:t>
      </w:r>
      <w:r>
        <w:rPr>
          <w:spacing w:val="-1"/>
        </w:rPr>
        <w:t xml:space="preserve"> </w:t>
      </w:r>
      <w:r>
        <w:t>is</w:t>
      </w:r>
      <w:r>
        <w:rPr>
          <w:spacing w:val="-1"/>
        </w:rPr>
        <w:t xml:space="preserve"> </w:t>
      </w:r>
      <w:r>
        <w:t xml:space="preserve">more </w:t>
      </w:r>
      <w:r>
        <w:rPr>
          <w:spacing w:val="-2"/>
        </w:rPr>
        <w:t>stringent.</w:t>
      </w:r>
    </w:p>
    <w:p w14:paraId="36E35852" w14:textId="77777777" w:rsidR="00A029BA" w:rsidRDefault="00A029BA" w:rsidP="0036409D">
      <w:pPr>
        <w:pStyle w:val="BodyText"/>
      </w:pPr>
    </w:p>
    <w:p w14:paraId="0F5F112D" w14:textId="77777777" w:rsidR="00227B9B" w:rsidRDefault="00227B9B" w:rsidP="00CF328A">
      <w:pPr>
        <w:spacing w:before="99"/>
        <w:ind w:left="169" w:right="1321"/>
        <w:rPr>
          <w:sz w:val="18"/>
        </w:rPr>
      </w:pPr>
    </w:p>
    <w:p w14:paraId="4430F674" w14:textId="77777777" w:rsidR="00227B9B" w:rsidRDefault="00227B9B" w:rsidP="00CF328A">
      <w:pPr>
        <w:spacing w:before="99"/>
        <w:ind w:left="169" w:right="1321"/>
        <w:rPr>
          <w:sz w:val="18"/>
        </w:rPr>
      </w:pPr>
    </w:p>
    <w:p w14:paraId="50D4B31C" w14:textId="77777777" w:rsidR="00A029BA" w:rsidRDefault="00A029BA" w:rsidP="00CF328A">
      <w:pPr>
        <w:rPr>
          <w:sz w:val="18"/>
        </w:rPr>
        <w:sectPr w:rsidR="00A029BA" w:rsidSect="0045795D">
          <w:footerReference w:type="default" r:id="rId11"/>
          <w:pgSz w:w="12240" w:h="15840"/>
          <w:pgMar w:top="1440" w:right="1440" w:bottom="1440" w:left="1440" w:header="732" w:footer="878" w:gutter="0"/>
          <w:pgNumType w:start="1"/>
          <w:cols w:space="720"/>
          <w:docGrid w:linePitch="299"/>
        </w:sectPr>
      </w:pPr>
    </w:p>
    <w:p w14:paraId="0AE80BD2" w14:textId="15CC8CED" w:rsidR="00A029BA" w:rsidRPr="00AF2706" w:rsidRDefault="00AF2706" w:rsidP="00A07691">
      <w:pPr>
        <w:pStyle w:val="Caption"/>
        <w:ind w:left="0"/>
      </w:pPr>
      <w:bookmarkStart w:id="119" w:name="_Ref162524605"/>
      <w:bookmarkStart w:id="120" w:name="_Toc162692406"/>
      <w:r>
        <w:lastRenderedPageBreak/>
        <w:t xml:space="preserve">Table </w:t>
      </w:r>
      <w:r>
        <w:fldChar w:fldCharType="begin"/>
      </w:r>
      <w:r>
        <w:instrText xml:space="preserve"> SEQ Table \* ARABIC </w:instrText>
      </w:r>
      <w:r>
        <w:fldChar w:fldCharType="separate"/>
      </w:r>
      <w:r w:rsidR="00094114">
        <w:rPr>
          <w:noProof/>
        </w:rPr>
        <w:t>3</w:t>
      </w:r>
      <w:r>
        <w:fldChar w:fldCharType="end"/>
      </w:r>
      <w:bookmarkEnd w:id="119"/>
      <w:r>
        <w:t>:</w:t>
      </w:r>
      <w:r w:rsidRPr="00AF2706">
        <w:t xml:space="preserve"> Gap analysis and filling measures</w:t>
      </w:r>
      <w:bookmarkEnd w:id="120"/>
    </w:p>
    <w:tbl>
      <w:tblPr>
        <w:tblW w:w="12793"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91"/>
        <w:gridCol w:w="2222"/>
        <w:gridCol w:w="3969"/>
        <w:gridCol w:w="4111"/>
      </w:tblGrid>
      <w:tr w:rsidR="00A029BA" w:rsidRPr="00A07691" w14:paraId="272D00E3" w14:textId="77777777" w:rsidTr="002D6BC2">
        <w:trPr>
          <w:tblHeader/>
        </w:trPr>
        <w:tc>
          <w:tcPr>
            <w:tcW w:w="2491" w:type="dxa"/>
            <w:shd w:val="clear" w:color="auto" w:fill="E7E6E6"/>
          </w:tcPr>
          <w:p w14:paraId="1FE9FBBA" w14:textId="77777777" w:rsidR="00A029BA" w:rsidRPr="00A07691" w:rsidRDefault="00000000" w:rsidP="002D6BC2">
            <w:pPr>
              <w:pStyle w:val="TableParagraph"/>
              <w:spacing w:before="59"/>
              <w:ind w:left="53" w:right="35"/>
              <w:jc w:val="center"/>
              <w:rPr>
                <w:rFonts w:asciiTheme="minorHAnsi" w:hAnsiTheme="minorHAnsi" w:cstheme="minorHAnsi"/>
                <w:b/>
                <w:sz w:val="20"/>
                <w:szCs w:val="20"/>
              </w:rPr>
            </w:pPr>
            <w:r w:rsidRPr="00A07691">
              <w:rPr>
                <w:rFonts w:asciiTheme="minorHAnsi" w:hAnsiTheme="minorHAnsi" w:cstheme="minorHAnsi"/>
                <w:b/>
                <w:sz w:val="20"/>
                <w:szCs w:val="20"/>
              </w:rPr>
              <w:t>Applicable</w:t>
            </w:r>
            <w:r w:rsidRPr="00A07691">
              <w:rPr>
                <w:rFonts w:asciiTheme="minorHAnsi" w:hAnsiTheme="minorHAnsi" w:cstheme="minorHAnsi"/>
                <w:b/>
                <w:spacing w:val="-11"/>
                <w:sz w:val="20"/>
                <w:szCs w:val="20"/>
              </w:rPr>
              <w:t xml:space="preserve"> </w:t>
            </w:r>
            <w:r w:rsidRPr="00A07691">
              <w:rPr>
                <w:rFonts w:asciiTheme="minorHAnsi" w:hAnsiTheme="minorHAnsi" w:cstheme="minorHAnsi"/>
                <w:b/>
                <w:sz w:val="20"/>
                <w:szCs w:val="20"/>
              </w:rPr>
              <w:t>WB</w:t>
            </w:r>
            <w:r w:rsidRPr="00A07691">
              <w:rPr>
                <w:rFonts w:asciiTheme="minorHAnsi" w:hAnsiTheme="minorHAnsi" w:cstheme="minorHAnsi"/>
                <w:b/>
                <w:spacing w:val="-10"/>
                <w:sz w:val="20"/>
                <w:szCs w:val="20"/>
              </w:rPr>
              <w:t xml:space="preserve"> </w:t>
            </w:r>
            <w:r w:rsidRPr="00A07691">
              <w:rPr>
                <w:rFonts w:asciiTheme="minorHAnsi" w:hAnsiTheme="minorHAnsi" w:cstheme="minorHAnsi"/>
                <w:b/>
                <w:sz w:val="20"/>
                <w:szCs w:val="20"/>
              </w:rPr>
              <w:t>Environmental and Social Standard &amp; associated</w:t>
            </w:r>
            <w:r w:rsidRPr="00A07691">
              <w:rPr>
                <w:rFonts w:asciiTheme="minorHAnsi" w:hAnsiTheme="minorHAnsi" w:cstheme="minorHAnsi"/>
                <w:b/>
                <w:spacing w:val="-4"/>
                <w:sz w:val="20"/>
                <w:szCs w:val="20"/>
              </w:rPr>
              <w:t xml:space="preserve"> </w:t>
            </w:r>
            <w:r w:rsidRPr="00A07691">
              <w:rPr>
                <w:rFonts w:asciiTheme="minorHAnsi" w:hAnsiTheme="minorHAnsi" w:cstheme="minorHAnsi"/>
                <w:b/>
                <w:sz w:val="20"/>
                <w:szCs w:val="20"/>
              </w:rPr>
              <w:t>instrument/s</w:t>
            </w:r>
          </w:p>
        </w:tc>
        <w:tc>
          <w:tcPr>
            <w:tcW w:w="2222" w:type="dxa"/>
            <w:shd w:val="clear" w:color="auto" w:fill="E7E6E6"/>
          </w:tcPr>
          <w:p w14:paraId="6E6ADF31" w14:textId="77777777" w:rsidR="00A029BA" w:rsidRPr="00A07691" w:rsidRDefault="00000000" w:rsidP="002D6BC2">
            <w:pPr>
              <w:pStyle w:val="TableParagraph"/>
              <w:spacing w:before="59"/>
              <w:ind w:left="99" w:right="137"/>
              <w:jc w:val="center"/>
              <w:rPr>
                <w:rFonts w:asciiTheme="minorHAnsi" w:hAnsiTheme="minorHAnsi" w:cstheme="minorHAnsi"/>
                <w:b/>
                <w:sz w:val="20"/>
                <w:szCs w:val="20"/>
              </w:rPr>
            </w:pPr>
            <w:r w:rsidRPr="00A07691">
              <w:rPr>
                <w:rFonts w:asciiTheme="minorHAnsi" w:hAnsiTheme="minorHAnsi" w:cstheme="minorHAnsi"/>
                <w:b/>
                <w:sz w:val="20"/>
                <w:szCs w:val="20"/>
              </w:rPr>
              <w:t>Relevant</w:t>
            </w:r>
            <w:r w:rsidRPr="00A07691">
              <w:rPr>
                <w:rFonts w:asciiTheme="minorHAnsi" w:hAnsiTheme="minorHAnsi" w:cstheme="minorHAnsi"/>
                <w:b/>
                <w:spacing w:val="-11"/>
                <w:sz w:val="20"/>
                <w:szCs w:val="20"/>
              </w:rPr>
              <w:t xml:space="preserve"> </w:t>
            </w:r>
            <w:r w:rsidRPr="00A07691">
              <w:rPr>
                <w:rFonts w:asciiTheme="minorHAnsi" w:hAnsiTheme="minorHAnsi" w:cstheme="minorHAnsi"/>
                <w:b/>
                <w:sz w:val="20"/>
                <w:szCs w:val="20"/>
              </w:rPr>
              <w:t xml:space="preserve">RMI </w:t>
            </w:r>
            <w:r w:rsidRPr="00A07691">
              <w:rPr>
                <w:rFonts w:asciiTheme="minorHAnsi" w:hAnsiTheme="minorHAnsi" w:cstheme="minorHAnsi"/>
                <w:b/>
                <w:spacing w:val="-2"/>
                <w:sz w:val="20"/>
                <w:szCs w:val="20"/>
              </w:rPr>
              <w:t>Legislation</w:t>
            </w:r>
          </w:p>
        </w:tc>
        <w:tc>
          <w:tcPr>
            <w:tcW w:w="3969" w:type="dxa"/>
            <w:shd w:val="clear" w:color="auto" w:fill="E7E6E6"/>
          </w:tcPr>
          <w:p w14:paraId="15015CBB" w14:textId="77777777" w:rsidR="00A029BA" w:rsidRPr="00A07691" w:rsidRDefault="00000000" w:rsidP="002D6BC2">
            <w:pPr>
              <w:pStyle w:val="TableParagraph"/>
              <w:spacing w:before="63"/>
              <w:ind w:left="15"/>
              <w:jc w:val="center"/>
              <w:rPr>
                <w:rFonts w:asciiTheme="minorHAnsi" w:hAnsiTheme="minorHAnsi" w:cstheme="minorHAnsi"/>
                <w:b/>
                <w:sz w:val="20"/>
                <w:szCs w:val="20"/>
              </w:rPr>
            </w:pPr>
            <w:r w:rsidRPr="00A07691">
              <w:rPr>
                <w:rFonts w:asciiTheme="minorHAnsi" w:hAnsiTheme="minorHAnsi" w:cstheme="minorHAnsi"/>
                <w:b/>
                <w:spacing w:val="-2"/>
                <w:sz w:val="20"/>
                <w:szCs w:val="20"/>
              </w:rPr>
              <w:t>Equivalence</w:t>
            </w:r>
          </w:p>
        </w:tc>
        <w:tc>
          <w:tcPr>
            <w:tcW w:w="4111" w:type="dxa"/>
            <w:shd w:val="clear" w:color="auto" w:fill="E7E6E6"/>
          </w:tcPr>
          <w:p w14:paraId="704F2435" w14:textId="77777777" w:rsidR="00A029BA" w:rsidRPr="00A07691" w:rsidRDefault="00000000" w:rsidP="002D6BC2">
            <w:pPr>
              <w:pStyle w:val="TableParagraph"/>
              <w:spacing w:before="63"/>
              <w:ind w:left="18"/>
              <w:jc w:val="center"/>
              <w:rPr>
                <w:rFonts w:asciiTheme="minorHAnsi" w:hAnsiTheme="minorHAnsi" w:cstheme="minorHAnsi"/>
                <w:b/>
                <w:sz w:val="20"/>
                <w:szCs w:val="20"/>
              </w:rPr>
            </w:pPr>
            <w:r w:rsidRPr="00A07691">
              <w:rPr>
                <w:rFonts w:asciiTheme="minorHAnsi" w:hAnsiTheme="minorHAnsi" w:cstheme="minorHAnsi"/>
                <w:b/>
                <w:sz w:val="20"/>
                <w:szCs w:val="20"/>
              </w:rPr>
              <w:t>Gap</w:t>
            </w:r>
            <w:r w:rsidRPr="00A07691">
              <w:rPr>
                <w:rFonts w:asciiTheme="minorHAnsi" w:hAnsiTheme="minorHAnsi" w:cstheme="minorHAnsi"/>
                <w:b/>
                <w:spacing w:val="-3"/>
                <w:sz w:val="20"/>
                <w:szCs w:val="20"/>
              </w:rPr>
              <w:t xml:space="preserve"> </w:t>
            </w:r>
            <w:r w:rsidRPr="00A07691">
              <w:rPr>
                <w:rFonts w:asciiTheme="minorHAnsi" w:hAnsiTheme="minorHAnsi" w:cstheme="minorHAnsi"/>
                <w:b/>
                <w:spacing w:val="-2"/>
                <w:sz w:val="20"/>
                <w:szCs w:val="20"/>
              </w:rPr>
              <w:t>Filling</w:t>
            </w:r>
          </w:p>
        </w:tc>
      </w:tr>
      <w:tr w:rsidR="00A029BA" w:rsidRPr="00A07691" w14:paraId="09C1808A" w14:textId="77777777" w:rsidTr="002D6BC2">
        <w:tc>
          <w:tcPr>
            <w:tcW w:w="2491" w:type="dxa"/>
            <w:tcBorders>
              <w:bottom w:val="nil"/>
            </w:tcBorders>
          </w:tcPr>
          <w:p w14:paraId="0487D338"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4"/>
                <w:sz w:val="20"/>
                <w:szCs w:val="20"/>
              </w:rPr>
              <w:t>ESS1</w:t>
            </w:r>
          </w:p>
          <w:p w14:paraId="69BEBB25" w14:textId="77777777" w:rsidR="00A029BA" w:rsidRPr="00A07691" w:rsidRDefault="00000000" w:rsidP="00CF328A">
            <w:pPr>
              <w:pStyle w:val="TableParagraph"/>
              <w:spacing w:before="65"/>
              <w:ind w:left="110" w:right="383"/>
              <w:rPr>
                <w:rFonts w:asciiTheme="minorHAnsi" w:hAnsiTheme="minorHAnsi" w:cstheme="minorHAnsi"/>
                <w:sz w:val="20"/>
                <w:szCs w:val="20"/>
              </w:rPr>
            </w:pPr>
            <w:r w:rsidRPr="00A07691">
              <w:rPr>
                <w:rFonts w:asciiTheme="minorHAnsi" w:hAnsiTheme="minorHAnsi" w:cstheme="minorHAnsi"/>
                <w:sz w:val="20"/>
                <w:szCs w:val="20"/>
              </w:rPr>
              <w:t>Environmental</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Social Impact</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Assessment</w:t>
            </w:r>
            <w:r w:rsidRPr="00A07691">
              <w:rPr>
                <w:rFonts w:asciiTheme="minorHAnsi" w:hAnsiTheme="minorHAnsi" w:cstheme="minorHAnsi"/>
                <w:spacing w:val="-2"/>
                <w:sz w:val="20"/>
                <w:szCs w:val="20"/>
              </w:rPr>
              <w:t xml:space="preserve"> (ESIA)</w:t>
            </w:r>
          </w:p>
          <w:p w14:paraId="551E764C" w14:textId="77777777" w:rsidR="00A029BA" w:rsidRPr="00A07691" w:rsidRDefault="00000000" w:rsidP="00CF328A">
            <w:pPr>
              <w:pStyle w:val="TableParagraph"/>
              <w:spacing w:before="60"/>
              <w:ind w:left="110" w:right="413"/>
              <w:rPr>
                <w:rFonts w:asciiTheme="minorHAnsi" w:hAnsiTheme="minorHAnsi" w:cstheme="minorHAnsi"/>
                <w:sz w:val="20"/>
                <w:szCs w:val="20"/>
              </w:rPr>
            </w:pPr>
            <w:r w:rsidRPr="00A07691">
              <w:rPr>
                <w:rFonts w:asciiTheme="minorHAnsi" w:hAnsiTheme="minorHAnsi" w:cstheme="minorHAnsi"/>
                <w:sz w:val="20"/>
                <w:szCs w:val="20"/>
              </w:rPr>
              <w:t>Environmental</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Social Commitment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Plan</w:t>
            </w:r>
            <w:r w:rsidRPr="00A07691">
              <w:rPr>
                <w:rFonts w:asciiTheme="minorHAnsi" w:hAnsiTheme="minorHAnsi" w:cstheme="minorHAnsi"/>
                <w:spacing w:val="-5"/>
                <w:sz w:val="20"/>
                <w:szCs w:val="20"/>
              </w:rPr>
              <w:t xml:space="preserve"> </w:t>
            </w:r>
            <w:r w:rsidRPr="00A07691">
              <w:rPr>
                <w:rFonts w:asciiTheme="minorHAnsi" w:hAnsiTheme="minorHAnsi" w:cstheme="minorHAnsi"/>
                <w:spacing w:val="-2"/>
                <w:sz w:val="20"/>
                <w:szCs w:val="20"/>
              </w:rPr>
              <w:t>(ESCP)</w:t>
            </w:r>
          </w:p>
          <w:p w14:paraId="0CAD251E" w14:textId="77777777" w:rsidR="00A029BA" w:rsidRPr="00A07691" w:rsidRDefault="00000000" w:rsidP="00CF328A">
            <w:pPr>
              <w:pStyle w:val="TableParagraph"/>
              <w:spacing w:before="59"/>
              <w:ind w:left="110" w:right="355"/>
              <w:rPr>
                <w:rFonts w:asciiTheme="minorHAnsi" w:hAnsiTheme="minorHAnsi" w:cstheme="minorHAnsi"/>
                <w:sz w:val="20"/>
                <w:szCs w:val="20"/>
              </w:rPr>
            </w:pPr>
            <w:r w:rsidRPr="00A07691">
              <w:rPr>
                <w:rFonts w:asciiTheme="minorHAnsi" w:hAnsiTheme="minorHAnsi" w:cstheme="minorHAnsi"/>
                <w:sz w:val="20"/>
                <w:szCs w:val="20"/>
              </w:rPr>
              <w:t>Environmental and Social Management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Plan</w:t>
            </w:r>
            <w:r w:rsidRPr="00A07691">
              <w:rPr>
                <w:rFonts w:asciiTheme="minorHAnsi" w:hAnsiTheme="minorHAnsi" w:cstheme="minorHAnsi"/>
                <w:spacing w:val="-4"/>
                <w:sz w:val="20"/>
                <w:szCs w:val="20"/>
              </w:rPr>
              <w:t xml:space="preserve"> </w:t>
            </w:r>
            <w:r w:rsidRPr="00A07691">
              <w:rPr>
                <w:rFonts w:asciiTheme="minorHAnsi" w:hAnsiTheme="minorHAnsi" w:cstheme="minorHAnsi"/>
                <w:spacing w:val="-2"/>
                <w:sz w:val="20"/>
                <w:szCs w:val="20"/>
              </w:rPr>
              <w:t>(ESMP)</w:t>
            </w:r>
          </w:p>
          <w:p w14:paraId="6975ABC4" w14:textId="5B834892" w:rsidR="00A029BA" w:rsidRPr="00A07691" w:rsidRDefault="00000000" w:rsidP="00CF328A">
            <w:pPr>
              <w:pStyle w:val="TableParagraph"/>
              <w:spacing w:before="59"/>
              <w:ind w:left="110" w:right="407"/>
              <w:rPr>
                <w:rFonts w:asciiTheme="minorHAnsi" w:hAnsiTheme="minorHAnsi" w:cstheme="minorHAnsi"/>
                <w:sz w:val="20"/>
                <w:szCs w:val="20"/>
              </w:rPr>
            </w:pPr>
            <w:r w:rsidRPr="00A07691">
              <w:rPr>
                <w:rFonts w:asciiTheme="minorHAnsi" w:hAnsiTheme="minorHAnsi" w:cstheme="minorHAnsi"/>
                <w:sz w:val="20"/>
                <w:szCs w:val="20"/>
              </w:rPr>
              <w:t>Environmental</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Social Management</w:t>
            </w:r>
            <w:r w:rsidRPr="00A07691">
              <w:rPr>
                <w:rFonts w:asciiTheme="minorHAnsi" w:hAnsiTheme="minorHAnsi" w:cstheme="minorHAnsi"/>
                <w:spacing w:val="-11"/>
                <w:sz w:val="20"/>
                <w:szCs w:val="20"/>
              </w:rPr>
              <w:t xml:space="preserve"> </w:t>
            </w:r>
            <w:r w:rsidR="004658FE" w:rsidRPr="00A07691">
              <w:rPr>
                <w:rFonts w:asciiTheme="minorHAnsi" w:hAnsiTheme="minorHAnsi" w:cstheme="minorHAnsi"/>
                <w:sz w:val="20"/>
                <w:szCs w:val="20"/>
              </w:rPr>
              <w:t>Plan</w:t>
            </w:r>
            <w:r w:rsidRPr="00A07691">
              <w:rPr>
                <w:rFonts w:asciiTheme="minorHAnsi" w:hAnsiTheme="minorHAnsi" w:cstheme="minorHAnsi"/>
                <w:sz w:val="20"/>
                <w:szCs w:val="20"/>
              </w:rPr>
              <w:t xml:space="preserve"> </w:t>
            </w:r>
            <w:r w:rsidRPr="00A07691">
              <w:rPr>
                <w:rFonts w:asciiTheme="minorHAnsi" w:hAnsiTheme="minorHAnsi" w:cstheme="minorHAnsi"/>
                <w:spacing w:val="-2"/>
                <w:sz w:val="20"/>
                <w:szCs w:val="20"/>
              </w:rPr>
              <w:t>(ESM</w:t>
            </w:r>
            <w:r w:rsidR="004658FE" w:rsidRPr="00A07691">
              <w:rPr>
                <w:rFonts w:asciiTheme="minorHAnsi" w:hAnsiTheme="minorHAnsi" w:cstheme="minorHAnsi"/>
                <w:spacing w:val="-2"/>
                <w:sz w:val="20"/>
                <w:szCs w:val="20"/>
              </w:rPr>
              <w:t>P</w:t>
            </w:r>
            <w:r w:rsidRPr="00A07691">
              <w:rPr>
                <w:rFonts w:asciiTheme="minorHAnsi" w:hAnsiTheme="minorHAnsi" w:cstheme="minorHAnsi"/>
                <w:spacing w:val="-2"/>
                <w:sz w:val="20"/>
                <w:szCs w:val="20"/>
              </w:rPr>
              <w:t>)</w:t>
            </w:r>
          </w:p>
        </w:tc>
        <w:tc>
          <w:tcPr>
            <w:tcW w:w="2222" w:type="dxa"/>
            <w:tcBorders>
              <w:bottom w:val="nil"/>
            </w:tcBorders>
          </w:tcPr>
          <w:p w14:paraId="624B5D10"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z w:val="20"/>
                <w:szCs w:val="20"/>
              </w:rPr>
              <w:t>EIA</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Regs</w:t>
            </w:r>
            <w:r w:rsidRPr="00A07691">
              <w:rPr>
                <w:rFonts w:asciiTheme="minorHAnsi" w:hAnsiTheme="minorHAnsi" w:cstheme="minorHAnsi"/>
                <w:spacing w:val="-1"/>
                <w:sz w:val="20"/>
                <w:szCs w:val="20"/>
              </w:rPr>
              <w:t xml:space="preserve"> </w:t>
            </w:r>
            <w:r w:rsidRPr="00A07691">
              <w:rPr>
                <w:rFonts w:asciiTheme="minorHAnsi" w:hAnsiTheme="minorHAnsi" w:cstheme="minorHAnsi"/>
                <w:spacing w:val="-2"/>
                <w:sz w:val="20"/>
                <w:szCs w:val="20"/>
              </w:rPr>
              <w:t>1994;</w:t>
            </w:r>
          </w:p>
          <w:p w14:paraId="003E0702" w14:textId="77777777" w:rsidR="00A029BA" w:rsidRPr="00A07691" w:rsidRDefault="00000000" w:rsidP="00CF328A">
            <w:pPr>
              <w:pStyle w:val="TableParagraph"/>
              <w:spacing w:before="3"/>
              <w:ind w:left="110" w:right="522"/>
              <w:rPr>
                <w:rFonts w:asciiTheme="minorHAnsi" w:hAnsiTheme="minorHAnsi" w:cstheme="minorHAnsi"/>
                <w:sz w:val="20"/>
                <w:szCs w:val="20"/>
              </w:rPr>
            </w:pPr>
            <w:r w:rsidRPr="00A07691">
              <w:rPr>
                <w:rFonts w:asciiTheme="minorHAnsi" w:hAnsiTheme="minorHAnsi" w:cstheme="minorHAnsi"/>
                <w:sz w:val="20"/>
                <w:szCs w:val="20"/>
              </w:rPr>
              <w:t>Earthmoving</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 xml:space="preserve">Regs </w:t>
            </w:r>
            <w:r w:rsidRPr="00A07691">
              <w:rPr>
                <w:rFonts w:asciiTheme="minorHAnsi" w:hAnsiTheme="minorHAnsi" w:cstheme="minorHAnsi"/>
                <w:spacing w:val="-2"/>
                <w:sz w:val="20"/>
                <w:szCs w:val="20"/>
              </w:rPr>
              <w:t>1988,1994,1998;</w:t>
            </w:r>
          </w:p>
          <w:p w14:paraId="669F832F" w14:textId="77777777" w:rsidR="00A029BA" w:rsidRPr="00A07691" w:rsidRDefault="00000000" w:rsidP="00CF328A">
            <w:pPr>
              <w:pStyle w:val="TableParagraph"/>
              <w:spacing w:before="2"/>
              <w:ind w:left="110" w:right="299"/>
              <w:rPr>
                <w:rFonts w:asciiTheme="minorHAnsi" w:hAnsiTheme="minorHAnsi" w:cstheme="minorHAnsi"/>
                <w:sz w:val="20"/>
                <w:szCs w:val="20"/>
              </w:rPr>
            </w:pPr>
            <w:r w:rsidRPr="00A07691">
              <w:rPr>
                <w:rFonts w:asciiTheme="minorHAnsi" w:hAnsiTheme="minorHAnsi" w:cstheme="minorHAnsi"/>
                <w:sz w:val="20"/>
                <w:szCs w:val="20"/>
              </w:rPr>
              <w:t>Historic</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Preservation Act 1991</w:t>
            </w:r>
          </w:p>
        </w:tc>
        <w:tc>
          <w:tcPr>
            <w:tcW w:w="3969" w:type="dxa"/>
            <w:tcBorders>
              <w:bottom w:val="nil"/>
            </w:tcBorders>
          </w:tcPr>
          <w:p w14:paraId="10788968" w14:textId="77777777" w:rsidR="00A029BA" w:rsidRPr="00A07691" w:rsidRDefault="00000000" w:rsidP="00CF328A">
            <w:pPr>
              <w:pStyle w:val="TableParagraph"/>
              <w:spacing w:before="59"/>
              <w:ind w:left="110" w:right="102"/>
              <w:rPr>
                <w:rFonts w:asciiTheme="minorHAnsi" w:hAnsiTheme="minorHAnsi" w:cstheme="minorHAnsi"/>
                <w:sz w:val="20"/>
                <w:szCs w:val="20"/>
              </w:rPr>
            </w:pPr>
            <w:r w:rsidRPr="00A07691">
              <w:rPr>
                <w:rFonts w:asciiTheme="minorHAnsi" w:hAnsiTheme="minorHAnsi" w:cstheme="minorHAnsi"/>
                <w:sz w:val="20"/>
                <w:szCs w:val="20"/>
              </w:rPr>
              <w:t>The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EIA</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Regulations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require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EIAs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to</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be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prepared</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for</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proposals with</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potential</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significant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impact.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EIA</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follows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a</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prescribed format and content, includes extensive and inclusive consultations with all stakeholders, and forms the basis of</w:t>
            </w:r>
            <w:r w:rsidRPr="00A07691">
              <w:rPr>
                <w:rFonts w:asciiTheme="minorHAnsi" w:hAnsiTheme="minorHAnsi" w:cstheme="minorHAnsi"/>
                <w:spacing w:val="40"/>
                <w:sz w:val="20"/>
                <w:szCs w:val="20"/>
              </w:rPr>
              <w:t xml:space="preserve"> </w:t>
            </w:r>
            <w:r w:rsidRPr="00A07691">
              <w:rPr>
                <w:rFonts w:asciiTheme="minorHAnsi" w:hAnsiTheme="minorHAnsi" w:cstheme="minorHAnsi"/>
                <w:sz w:val="20"/>
                <w:szCs w:val="20"/>
              </w:rPr>
              <w:t>any approval.</w:t>
            </w:r>
          </w:p>
          <w:p w14:paraId="7B3C08C9" w14:textId="0194AAE6" w:rsidR="00A029BA" w:rsidRPr="00A07691" w:rsidRDefault="00000000" w:rsidP="00CF328A">
            <w:pPr>
              <w:pStyle w:val="TableParagraph"/>
              <w:spacing w:before="64"/>
              <w:ind w:left="110" w:right="124"/>
              <w:rPr>
                <w:rFonts w:asciiTheme="minorHAnsi" w:hAnsiTheme="minorHAnsi" w:cstheme="minorHAnsi"/>
                <w:sz w:val="20"/>
                <w:szCs w:val="20"/>
              </w:rPr>
            </w:pPr>
            <w:r w:rsidRPr="00A07691">
              <w:rPr>
                <w:rFonts w:asciiTheme="minorHAnsi" w:hAnsiTheme="minorHAnsi" w:cstheme="minorHAnsi"/>
                <w:sz w:val="20"/>
                <w:szCs w:val="20"/>
              </w:rPr>
              <w:t>Projects remain subject to regulatory and permitting requirements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set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out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NEPA</w:t>
            </w:r>
            <w:r w:rsidR="00227B9B" w:rsidRPr="00A07691">
              <w:rPr>
                <w:rFonts w:asciiTheme="minorHAnsi" w:hAnsiTheme="minorHAnsi" w:cstheme="minorHAnsi"/>
                <w:sz w:val="20"/>
                <w:szCs w:val="20"/>
              </w:rPr>
              <w:t xml:space="preserve"> </w:t>
            </w:r>
            <w:r w:rsidRPr="00A07691">
              <w:rPr>
                <w:rFonts w:asciiTheme="minorHAnsi" w:hAnsiTheme="minorHAnsi" w:cstheme="minorHAnsi"/>
                <w:sz w:val="20"/>
                <w:szCs w:val="20"/>
              </w:rPr>
              <w:t>and the Historic Preservation Act.</w:t>
            </w:r>
          </w:p>
          <w:p w14:paraId="4929F517" w14:textId="77777777" w:rsidR="00A029BA" w:rsidRPr="00A07691" w:rsidRDefault="00000000" w:rsidP="00CF328A">
            <w:pPr>
              <w:pStyle w:val="TableParagraph"/>
              <w:spacing w:before="58"/>
              <w:ind w:left="110" w:right="124"/>
              <w:rPr>
                <w:rFonts w:asciiTheme="minorHAnsi" w:hAnsiTheme="minorHAnsi" w:cstheme="minorHAnsi"/>
                <w:sz w:val="20"/>
                <w:szCs w:val="20"/>
              </w:rPr>
            </w:pPr>
            <w:r w:rsidRPr="00A07691">
              <w:rPr>
                <w:rFonts w:asciiTheme="minorHAnsi" w:hAnsiTheme="minorHAnsi" w:cstheme="minorHAnsi"/>
                <w:sz w:val="20"/>
                <w:szCs w:val="20"/>
              </w:rPr>
              <w:t>The prescribed format and content is not as comprehensive as</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content</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of</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ESIA</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set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out</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ESS1</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therefore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there is only partial equivalence.</w:t>
            </w:r>
          </w:p>
        </w:tc>
        <w:tc>
          <w:tcPr>
            <w:tcW w:w="4111" w:type="dxa"/>
            <w:tcBorders>
              <w:bottom w:val="nil"/>
            </w:tcBorders>
          </w:tcPr>
          <w:p w14:paraId="69AC46C0" w14:textId="77777777" w:rsidR="00A029BA" w:rsidRPr="00A07691" w:rsidRDefault="00000000" w:rsidP="00CF328A">
            <w:pPr>
              <w:pStyle w:val="TableParagraph"/>
              <w:spacing w:before="59"/>
              <w:ind w:left="110" w:right="178"/>
              <w:rPr>
                <w:rFonts w:asciiTheme="minorHAnsi" w:hAnsiTheme="minorHAnsi" w:cstheme="minorHAnsi"/>
                <w:sz w:val="20"/>
                <w:szCs w:val="20"/>
              </w:rPr>
            </w:pPr>
            <w:r w:rsidRPr="00A07691">
              <w:rPr>
                <w:rFonts w:asciiTheme="minorHAnsi" w:hAnsiTheme="minorHAnsi" w:cstheme="minorHAnsi"/>
                <w:sz w:val="20"/>
                <w:szCs w:val="20"/>
              </w:rPr>
              <w:t>Both ESS1 and RMI national requirements would need to be followed for the preparation of instruments. Where possible, instruments will be prepared</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to</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satisfy</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both</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WB</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RMI</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requirements. It is not anticipated that works undertaken by the Project would require an ESIA.</w:t>
            </w:r>
          </w:p>
          <w:p w14:paraId="112313F6" w14:textId="49462AB4" w:rsidR="00A029BA" w:rsidRPr="00A07691" w:rsidRDefault="00000000" w:rsidP="00CF328A">
            <w:pPr>
              <w:pStyle w:val="TableParagraph"/>
              <w:spacing w:before="62"/>
              <w:ind w:left="110" w:right="178"/>
              <w:rPr>
                <w:rFonts w:asciiTheme="minorHAnsi" w:hAnsiTheme="minorHAnsi" w:cstheme="minorHAnsi"/>
                <w:sz w:val="20"/>
                <w:szCs w:val="20"/>
              </w:rPr>
            </w:pPr>
            <w:r w:rsidRPr="00A07691">
              <w:rPr>
                <w:rFonts w:asciiTheme="minorHAnsi" w:hAnsiTheme="minorHAnsi" w:cstheme="minorHAnsi"/>
                <w:sz w:val="20"/>
                <w:szCs w:val="20"/>
              </w:rPr>
              <w:t>An ESM</w:t>
            </w:r>
            <w:r w:rsidR="00404C95" w:rsidRPr="00A07691">
              <w:rPr>
                <w:rFonts w:asciiTheme="minorHAnsi" w:hAnsiTheme="minorHAnsi" w:cstheme="minorHAnsi"/>
                <w:sz w:val="20"/>
                <w:szCs w:val="20"/>
              </w:rPr>
              <w:t>P</w:t>
            </w:r>
            <w:r w:rsidRPr="00A07691">
              <w:rPr>
                <w:rFonts w:asciiTheme="minorHAnsi" w:hAnsiTheme="minorHAnsi" w:cstheme="minorHAnsi"/>
                <w:sz w:val="20"/>
                <w:szCs w:val="20"/>
              </w:rPr>
              <w:t xml:space="preserve"> has been prepared for this Project because</w:t>
            </w:r>
            <w:r w:rsidRPr="00A07691">
              <w:rPr>
                <w:rFonts w:asciiTheme="minorHAnsi" w:hAnsiTheme="minorHAnsi" w:cstheme="minorHAnsi"/>
                <w:spacing w:val="-5"/>
                <w:sz w:val="20"/>
                <w:szCs w:val="20"/>
              </w:rPr>
              <w:t xml:space="preserve"> </w:t>
            </w:r>
            <w:r w:rsidR="00404C95" w:rsidRPr="00A07691">
              <w:rPr>
                <w:rFonts w:asciiTheme="minorHAnsi" w:hAnsiTheme="minorHAnsi" w:cstheme="minorHAnsi"/>
                <w:spacing w:val="-5"/>
                <w:sz w:val="20"/>
                <w:szCs w:val="20"/>
              </w:rPr>
              <w:t xml:space="preserve">whilst specific locations for all activities are subject to detailed design, </w:t>
            </w:r>
            <w:r w:rsidRPr="00A07691">
              <w:rPr>
                <w:rFonts w:asciiTheme="minorHAnsi" w:hAnsiTheme="minorHAnsi" w:cstheme="minorHAnsi"/>
                <w:sz w:val="20"/>
                <w:szCs w:val="20"/>
              </w:rPr>
              <w:t>the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risks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impacts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of</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 xml:space="preserve">the Project are </w:t>
            </w:r>
            <w:r w:rsidR="00404C95" w:rsidRPr="00A07691">
              <w:rPr>
                <w:rFonts w:asciiTheme="minorHAnsi" w:hAnsiTheme="minorHAnsi" w:cstheme="minorHAnsi"/>
                <w:sz w:val="20"/>
                <w:szCs w:val="20"/>
              </w:rPr>
              <w:t xml:space="preserve">understood and are able </w:t>
            </w:r>
            <w:r w:rsidRPr="00A07691">
              <w:rPr>
                <w:rFonts w:asciiTheme="minorHAnsi" w:hAnsiTheme="minorHAnsi" w:cstheme="minorHAnsi"/>
                <w:sz w:val="20"/>
                <w:szCs w:val="20"/>
              </w:rPr>
              <w:t xml:space="preserve">to be </w:t>
            </w:r>
            <w:r w:rsidR="00227B9B" w:rsidRPr="00A07691">
              <w:rPr>
                <w:rFonts w:asciiTheme="minorHAnsi" w:hAnsiTheme="minorHAnsi" w:cstheme="minorHAnsi"/>
                <w:sz w:val="20"/>
                <w:szCs w:val="20"/>
              </w:rPr>
              <w:t xml:space="preserve">fully </w:t>
            </w:r>
            <w:r w:rsidRPr="00A07691">
              <w:rPr>
                <w:rFonts w:asciiTheme="minorHAnsi" w:hAnsiTheme="minorHAnsi" w:cstheme="minorHAnsi"/>
                <w:sz w:val="20"/>
                <w:szCs w:val="20"/>
              </w:rPr>
              <w:t xml:space="preserve">determined before project </w:t>
            </w:r>
            <w:r w:rsidRPr="00A07691">
              <w:rPr>
                <w:rFonts w:asciiTheme="minorHAnsi" w:hAnsiTheme="minorHAnsi" w:cstheme="minorHAnsi"/>
                <w:spacing w:val="-2"/>
                <w:sz w:val="20"/>
                <w:szCs w:val="20"/>
              </w:rPr>
              <w:t>implementation.</w:t>
            </w:r>
          </w:p>
        </w:tc>
      </w:tr>
      <w:tr w:rsidR="00A029BA" w:rsidRPr="00A07691" w14:paraId="14A0D920" w14:textId="77777777" w:rsidTr="002D6BC2">
        <w:tc>
          <w:tcPr>
            <w:tcW w:w="2491" w:type="dxa"/>
            <w:tcBorders>
              <w:top w:val="nil"/>
              <w:bottom w:val="nil"/>
            </w:tcBorders>
          </w:tcPr>
          <w:p w14:paraId="5F6CDC23" w14:textId="77777777" w:rsidR="00A029BA" w:rsidRPr="00A07691" w:rsidRDefault="00A029BA" w:rsidP="00CF328A">
            <w:pPr>
              <w:pStyle w:val="TableParagraph"/>
              <w:rPr>
                <w:rFonts w:asciiTheme="minorHAnsi" w:hAnsiTheme="minorHAnsi" w:cstheme="minorHAnsi"/>
                <w:sz w:val="20"/>
                <w:szCs w:val="20"/>
              </w:rPr>
            </w:pPr>
          </w:p>
        </w:tc>
        <w:tc>
          <w:tcPr>
            <w:tcW w:w="2222" w:type="dxa"/>
            <w:tcBorders>
              <w:top w:val="nil"/>
              <w:bottom w:val="nil"/>
            </w:tcBorders>
          </w:tcPr>
          <w:p w14:paraId="6E4618C8" w14:textId="77777777" w:rsidR="00A029BA" w:rsidRPr="00A07691" w:rsidRDefault="00A029BA" w:rsidP="00CF328A">
            <w:pPr>
              <w:pStyle w:val="TableParagraph"/>
              <w:rPr>
                <w:rFonts w:asciiTheme="minorHAnsi" w:hAnsiTheme="minorHAnsi" w:cstheme="minorHAnsi"/>
                <w:sz w:val="20"/>
                <w:szCs w:val="20"/>
              </w:rPr>
            </w:pPr>
          </w:p>
        </w:tc>
        <w:tc>
          <w:tcPr>
            <w:tcW w:w="3969" w:type="dxa"/>
            <w:tcBorders>
              <w:top w:val="nil"/>
              <w:bottom w:val="nil"/>
            </w:tcBorders>
          </w:tcPr>
          <w:p w14:paraId="1231AA58" w14:textId="77777777" w:rsidR="00A029BA" w:rsidRPr="00A07691" w:rsidRDefault="00000000" w:rsidP="00CF328A">
            <w:pPr>
              <w:pStyle w:val="TableParagraph"/>
              <w:spacing w:before="31"/>
              <w:ind w:left="110" w:right="124"/>
              <w:rPr>
                <w:rFonts w:asciiTheme="minorHAnsi" w:hAnsiTheme="minorHAnsi" w:cstheme="minorHAnsi"/>
                <w:sz w:val="20"/>
                <w:szCs w:val="20"/>
              </w:rPr>
            </w:pPr>
            <w:r w:rsidRPr="00A07691">
              <w:rPr>
                <w:rFonts w:asciiTheme="minorHAnsi" w:hAnsiTheme="minorHAnsi" w:cstheme="minorHAnsi"/>
                <w:sz w:val="20"/>
                <w:szCs w:val="20"/>
              </w:rPr>
              <w:t>The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ESCP</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ESMP</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not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explicitly</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covered</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under</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 xml:space="preserve">RMI </w:t>
            </w:r>
            <w:r w:rsidRPr="00A07691">
              <w:rPr>
                <w:rFonts w:asciiTheme="minorHAnsi" w:hAnsiTheme="minorHAnsi" w:cstheme="minorHAnsi"/>
                <w:spacing w:val="-2"/>
                <w:sz w:val="20"/>
                <w:szCs w:val="20"/>
              </w:rPr>
              <w:t>Legislation.</w:t>
            </w:r>
          </w:p>
        </w:tc>
        <w:tc>
          <w:tcPr>
            <w:tcW w:w="4111" w:type="dxa"/>
            <w:tcBorders>
              <w:top w:val="nil"/>
              <w:bottom w:val="nil"/>
            </w:tcBorders>
          </w:tcPr>
          <w:p w14:paraId="1660A4D9" w14:textId="77777777" w:rsidR="00A029BA" w:rsidRPr="00A07691" w:rsidRDefault="00A029BA" w:rsidP="00CF328A">
            <w:pPr>
              <w:pStyle w:val="TableParagraph"/>
              <w:rPr>
                <w:rFonts w:asciiTheme="minorHAnsi" w:hAnsiTheme="minorHAnsi" w:cstheme="minorHAnsi"/>
                <w:sz w:val="20"/>
                <w:szCs w:val="20"/>
              </w:rPr>
            </w:pPr>
          </w:p>
        </w:tc>
      </w:tr>
      <w:tr w:rsidR="00A029BA" w:rsidRPr="00A07691" w14:paraId="5543CF24" w14:textId="77777777" w:rsidTr="002D6BC2">
        <w:tc>
          <w:tcPr>
            <w:tcW w:w="2491" w:type="dxa"/>
            <w:tcBorders>
              <w:top w:val="nil"/>
              <w:bottom w:val="nil"/>
            </w:tcBorders>
          </w:tcPr>
          <w:p w14:paraId="79B64E41" w14:textId="77777777" w:rsidR="00A029BA" w:rsidRPr="00A07691" w:rsidRDefault="00A029BA" w:rsidP="00CF328A">
            <w:pPr>
              <w:pStyle w:val="TableParagraph"/>
              <w:rPr>
                <w:rFonts w:asciiTheme="minorHAnsi" w:hAnsiTheme="minorHAnsi" w:cstheme="minorHAnsi"/>
                <w:sz w:val="20"/>
                <w:szCs w:val="20"/>
              </w:rPr>
            </w:pPr>
          </w:p>
        </w:tc>
        <w:tc>
          <w:tcPr>
            <w:tcW w:w="2222" w:type="dxa"/>
            <w:tcBorders>
              <w:top w:val="nil"/>
              <w:bottom w:val="nil"/>
            </w:tcBorders>
          </w:tcPr>
          <w:p w14:paraId="61E50534" w14:textId="77777777" w:rsidR="00A029BA" w:rsidRPr="00A07691" w:rsidRDefault="00A029BA" w:rsidP="00CF328A">
            <w:pPr>
              <w:pStyle w:val="TableParagraph"/>
              <w:rPr>
                <w:rFonts w:asciiTheme="minorHAnsi" w:hAnsiTheme="minorHAnsi" w:cstheme="minorHAnsi"/>
                <w:sz w:val="20"/>
                <w:szCs w:val="20"/>
              </w:rPr>
            </w:pPr>
          </w:p>
        </w:tc>
        <w:tc>
          <w:tcPr>
            <w:tcW w:w="3969" w:type="dxa"/>
            <w:tcBorders>
              <w:top w:val="nil"/>
              <w:bottom w:val="nil"/>
            </w:tcBorders>
          </w:tcPr>
          <w:p w14:paraId="2A0583D1" w14:textId="77777777" w:rsidR="00A029BA" w:rsidRPr="00A07691" w:rsidRDefault="00000000" w:rsidP="00CF328A">
            <w:pPr>
              <w:pStyle w:val="TableParagraph"/>
              <w:spacing w:before="31"/>
              <w:ind w:left="110" w:right="124"/>
              <w:rPr>
                <w:rFonts w:asciiTheme="minorHAnsi" w:hAnsiTheme="minorHAnsi" w:cstheme="minorHAnsi"/>
                <w:sz w:val="20"/>
                <w:szCs w:val="20"/>
              </w:rPr>
            </w:pPr>
            <w:r w:rsidRPr="00A07691">
              <w:rPr>
                <w:rFonts w:asciiTheme="minorHAnsi" w:hAnsiTheme="minorHAnsi" w:cstheme="minorHAnsi"/>
                <w:sz w:val="20"/>
                <w:szCs w:val="20"/>
              </w:rPr>
              <w:t>The Earthmoving Regulations require preparation of an erosion and sediment control plan which continues through project construction works but this plan largely focuses on physical aspects relating to erosion and sediment and makes no reference to social impact issues. Common practice is for applicants for major developments to submit an Environmental</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Management</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Plan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(EMP)</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with</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application.</w:t>
            </w:r>
          </w:p>
        </w:tc>
        <w:tc>
          <w:tcPr>
            <w:tcW w:w="4111" w:type="dxa"/>
            <w:tcBorders>
              <w:top w:val="nil"/>
              <w:bottom w:val="nil"/>
            </w:tcBorders>
          </w:tcPr>
          <w:p w14:paraId="309EC04B" w14:textId="77777777" w:rsidR="00A029BA" w:rsidRPr="00A07691" w:rsidRDefault="00A029BA" w:rsidP="00CF328A">
            <w:pPr>
              <w:pStyle w:val="TableParagraph"/>
              <w:rPr>
                <w:rFonts w:asciiTheme="minorHAnsi" w:hAnsiTheme="minorHAnsi" w:cstheme="minorHAnsi"/>
                <w:sz w:val="20"/>
                <w:szCs w:val="20"/>
              </w:rPr>
            </w:pPr>
          </w:p>
        </w:tc>
      </w:tr>
      <w:tr w:rsidR="00A029BA" w:rsidRPr="00A07691" w14:paraId="6BBA885D" w14:textId="77777777" w:rsidTr="002D6BC2">
        <w:tc>
          <w:tcPr>
            <w:tcW w:w="2491" w:type="dxa"/>
            <w:tcBorders>
              <w:top w:val="nil"/>
              <w:bottom w:val="nil"/>
            </w:tcBorders>
          </w:tcPr>
          <w:p w14:paraId="256E8660" w14:textId="77777777" w:rsidR="00A029BA" w:rsidRPr="00A07691" w:rsidRDefault="00A029BA" w:rsidP="00CF328A">
            <w:pPr>
              <w:pStyle w:val="TableParagraph"/>
              <w:rPr>
                <w:rFonts w:asciiTheme="minorHAnsi" w:hAnsiTheme="minorHAnsi" w:cstheme="minorHAnsi"/>
                <w:sz w:val="20"/>
                <w:szCs w:val="20"/>
              </w:rPr>
            </w:pPr>
          </w:p>
        </w:tc>
        <w:tc>
          <w:tcPr>
            <w:tcW w:w="2222" w:type="dxa"/>
            <w:tcBorders>
              <w:top w:val="nil"/>
              <w:bottom w:val="nil"/>
            </w:tcBorders>
          </w:tcPr>
          <w:p w14:paraId="1C25D2BD" w14:textId="77777777" w:rsidR="00A029BA" w:rsidRPr="00A07691" w:rsidRDefault="00A029BA" w:rsidP="00CF328A">
            <w:pPr>
              <w:pStyle w:val="TableParagraph"/>
              <w:rPr>
                <w:rFonts w:asciiTheme="minorHAnsi" w:hAnsiTheme="minorHAnsi" w:cstheme="minorHAnsi"/>
                <w:sz w:val="20"/>
                <w:szCs w:val="20"/>
              </w:rPr>
            </w:pPr>
          </w:p>
        </w:tc>
        <w:tc>
          <w:tcPr>
            <w:tcW w:w="3969" w:type="dxa"/>
            <w:tcBorders>
              <w:top w:val="nil"/>
              <w:bottom w:val="nil"/>
            </w:tcBorders>
          </w:tcPr>
          <w:p w14:paraId="72126989" w14:textId="77777777" w:rsidR="00A029BA" w:rsidRPr="00A07691" w:rsidRDefault="00000000" w:rsidP="00CF328A">
            <w:pPr>
              <w:pStyle w:val="TableParagraph"/>
              <w:spacing w:before="31"/>
              <w:ind w:left="110" w:right="135"/>
              <w:rPr>
                <w:rFonts w:asciiTheme="minorHAnsi" w:hAnsiTheme="minorHAnsi" w:cstheme="minorHAnsi"/>
                <w:sz w:val="20"/>
                <w:szCs w:val="20"/>
              </w:rPr>
            </w:pPr>
            <w:r w:rsidRPr="00A07691">
              <w:rPr>
                <w:rFonts w:asciiTheme="minorHAnsi" w:hAnsiTheme="minorHAnsi" w:cstheme="minorHAnsi"/>
                <w:sz w:val="20"/>
                <w:szCs w:val="20"/>
              </w:rPr>
              <w:t>The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RMIEPA</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may</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impose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conditions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on</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approvals.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 xml:space="preserve">Conditions pre- or post-EIA may include a requirement for an EMP. In cases where a proponent EMP has been drafted </w:t>
            </w:r>
            <w:r w:rsidRPr="00A07691">
              <w:rPr>
                <w:rFonts w:asciiTheme="minorHAnsi" w:hAnsiTheme="minorHAnsi" w:cstheme="minorHAnsi"/>
                <w:sz w:val="20"/>
                <w:szCs w:val="20"/>
              </w:rPr>
              <w:lastRenderedPageBreak/>
              <w:t>prior to the submission of an Earthmoving Permit Application, it may require modification to meet the conditions of approval.</w:t>
            </w:r>
          </w:p>
        </w:tc>
        <w:tc>
          <w:tcPr>
            <w:tcW w:w="4111" w:type="dxa"/>
            <w:tcBorders>
              <w:top w:val="nil"/>
              <w:bottom w:val="nil"/>
            </w:tcBorders>
          </w:tcPr>
          <w:p w14:paraId="4767948C" w14:textId="77777777" w:rsidR="00A029BA" w:rsidRPr="00A07691" w:rsidRDefault="00A029BA" w:rsidP="00CF328A">
            <w:pPr>
              <w:pStyle w:val="TableParagraph"/>
              <w:rPr>
                <w:rFonts w:asciiTheme="minorHAnsi" w:hAnsiTheme="minorHAnsi" w:cstheme="minorHAnsi"/>
                <w:sz w:val="20"/>
                <w:szCs w:val="20"/>
              </w:rPr>
            </w:pPr>
          </w:p>
        </w:tc>
      </w:tr>
      <w:tr w:rsidR="00A029BA" w:rsidRPr="00A07691" w14:paraId="251A3702" w14:textId="77777777" w:rsidTr="002D6BC2">
        <w:tc>
          <w:tcPr>
            <w:tcW w:w="2491" w:type="dxa"/>
            <w:tcBorders>
              <w:top w:val="nil"/>
            </w:tcBorders>
          </w:tcPr>
          <w:p w14:paraId="6E0E38E4" w14:textId="77777777" w:rsidR="00A029BA" w:rsidRPr="00A07691" w:rsidRDefault="00A029BA" w:rsidP="00CF328A">
            <w:pPr>
              <w:pStyle w:val="TableParagraph"/>
              <w:rPr>
                <w:rFonts w:asciiTheme="minorHAnsi" w:hAnsiTheme="minorHAnsi" w:cstheme="minorHAnsi"/>
                <w:sz w:val="20"/>
                <w:szCs w:val="20"/>
              </w:rPr>
            </w:pPr>
          </w:p>
        </w:tc>
        <w:tc>
          <w:tcPr>
            <w:tcW w:w="2222" w:type="dxa"/>
            <w:tcBorders>
              <w:top w:val="nil"/>
            </w:tcBorders>
          </w:tcPr>
          <w:p w14:paraId="32A96C41" w14:textId="77777777" w:rsidR="00A029BA" w:rsidRPr="00A07691" w:rsidRDefault="00A029BA" w:rsidP="00CF328A">
            <w:pPr>
              <w:pStyle w:val="TableParagraph"/>
              <w:rPr>
                <w:rFonts w:asciiTheme="minorHAnsi" w:hAnsiTheme="minorHAnsi" w:cstheme="minorHAnsi"/>
                <w:sz w:val="20"/>
                <w:szCs w:val="20"/>
              </w:rPr>
            </w:pPr>
          </w:p>
        </w:tc>
        <w:tc>
          <w:tcPr>
            <w:tcW w:w="3969" w:type="dxa"/>
            <w:tcBorders>
              <w:top w:val="nil"/>
            </w:tcBorders>
          </w:tcPr>
          <w:p w14:paraId="28AAC2F8" w14:textId="77777777" w:rsidR="00A029BA" w:rsidRPr="00A07691" w:rsidRDefault="00000000" w:rsidP="00CF328A">
            <w:pPr>
              <w:pStyle w:val="TableParagraph"/>
              <w:spacing w:before="31"/>
              <w:ind w:left="110"/>
              <w:rPr>
                <w:rFonts w:asciiTheme="minorHAnsi" w:hAnsiTheme="minorHAnsi" w:cstheme="minorHAnsi"/>
                <w:sz w:val="20"/>
                <w:szCs w:val="20"/>
              </w:rPr>
            </w:pPr>
            <w:r w:rsidRPr="00A07691">
              <w:rPr>
                <w:rFonts w:asciiTheme="minorHAnsi" w:hAnsiTheme="minorHAnsi" w:cstheme="minorHAnsi"/>
                <w:sz w:val="20"/>
                <w:szCs w:val="20"/>
              </w:rPr>
              <w:t>No</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reference</w:t>
            </w:r>
            <w:r w:rsidRPr="00A07691">
              <w:rPr>
                <w:rFonts w:asciiTheme="minorHAnsi" w:hAnsiTheme="minorHAnsi" w:cstheme="minorHAnsi"/>
                <w:spacing w:val="-2"/>
                <w:sz w:val="20"/>
                <w:szCs w:val="20"/>
              </w:rPr>
              <w:t xml:space="preserve"> </w:t>
            </w:r>
            <w:r w:rsidRPr="00A07691">
              <w:rPr>
                <w:rFonts w:asciiTheme="minorHAnsi" w:hAnsiTheme="minorHAnsi" w:cstheme="minorHAnsi"/>
                <w:sz w:val="20"/>
                <w:szCs w:val="20"/>
              </w:rPr>
              <w:t>to</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social</w:t>
            </w:r>
            <w:r w:rsidRPr="00A07691">
              <w:rPr>
                <w:rFonts w:asciiTheme="minorHAnsi" w:hAnsiTheme="minorHAnsi" w:cstheme="minorHAnsi"/>
                <w:spacing w:val="-2"/>
                <w:sz w:val="20"/>
                <w:szCs w:val="20"/>
              </w:rPr>
              <w:t xml:space="preserve"> </w:t>
            </w:r>
            <w:r w:rsidRPr="00A07691">
              <w:rPr>
                <w:rFonts w:asciiTheme="minorHAnsi" w:hAnsiTheme="minorHAnsi" w:cstheme="minorHAnsi"/>
                <w:sz w:val="20"/>
                <w:szCs w:val="20"/>
              </w:rPr>
              <w:t>impact</w:t>
            </w:r>
            <w:r w:rsidRPr="00A07691">
              <w:rPr>
                <w:rFonts w:asciiTheme="minorHAnsi" w:hAnsiTheme="minorHAnsi" w:cstheme="minorHAnsi"/>
                <w:spacing w:val="-2"/>
                <w:sz w:val="20"/>
                <w:szCs w:val="20"/>
              </w:rPr>
              <w:t xml:space="preserve"> </w:t>
            </w:r>
            <w:r w:rsidRPr="00A07691">
              <w:rPr>
                <w:rFonts w:asciiTheme="minorHAnsi" w:hAnsiTheme="minorHAnsi" w:cstheme="minorHAnsi"/>
                <w:sz w:val="20"/>
                <w:szCs w:val="20"/>
              </w:rPr>
              <w:t>assessment</w:t>
            </w:r>
            <w:r w:rsidRPr="00A07691">
              <w:rPr>
                <w:rFonts w:asciiTheme="minorHAnsi" w:hAnsiTheme="minorHAnsi" w:cstheme="minorHAnsi"/>
                <w:spacing w:val="-2"/>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3"/>
                <w:sz w:val="20"/>
                <w:szCs w:val="20"/>
              </w:rPr>
              <w:t xml:space="preserve"> </w:t>
            </w:r>
            <w:r w:rsidRPr="00A07691">
              <w:rPr>
                <w:rFonts w:asciiTheme="minorHAnsi" w:hAnsiTheme="minorHAnsi" w:cstheme="minorHAnsi"/>
                <w:spacing w:val="-2"/>
                <w:sz w:val="20"/>
                <w:szCs w:val="20"/>
              </w:rPr>
              <w:t>mitigation.</w:t>
            </w:r>
          </w:p>
        </w:tc>
        <w:tc>
          <w:tcPr>
            <w:tcW w:w="4111" w:type="dxa"/>
            <w:tcBorders>
              <w:top w:val="nil"/>
            </w:tcBorders>
          </w:tcPr>
          <w:p w14:paraId="3A067744" w14:textId="77777777" w:rsidR="00A029BA" w:rsidRPr="00A07691" w:rsidRDefault="00A029BA" w:rsidP="00CF328A">
            <w:pPr>
              <w:pStyle w:val="TableParagraph"/>
              <w:rPr>
                <w:rFonts w:asciiTheme="minorHAnsi" w:hAnsiTheme="minorHAnsi" w:cstheme="minorHAnsi"/>
                <w:sz w:val="20"/>
                <w:szCs w:val="20"/>
              </w:rPr>
            </w:pPr>
          </w:p>
        </w:tc>
      </w:tr>
      <w:tr w:rsidR="00A029BA" w:rsidRPr="00A07691" w14:paraId="4AC24110" w14:textId="77777777" w:rsidTr="002D6BC2">
        <w:trPr>
          <w:trHeight w:val="1924"/>
        </w:trPr>
        <w:tc>
          <w:tcPr>
            <w:tcW w:w="2491" w:type="dxa"/>
          </w:tcPr>
          <w:p w14:paraId="5529267E"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4"/>
                <w:sz w:val="20"/>
                <w:szCs w:val="20"/>
              </w:rPr>
              <w:t>ESS2</w:t>
            </w:r>
          </w:p>
          <w:p w14:paraId="26B6A32A" w14:textId="77777777" w:rsidR="00A029BA" w:rsidRPr="00A07691" w:rsidRDefault="00000000" w:rsidP="00CF328A">
            <w:pPr>
              <w:pStyle w:val="TableParagraph"/>
              <w:spacing w:before="60" w:line="242" w:lineRule="auto"/>
              <w:ind w:left="110" w:right="393"/>
              <w:rPr>
                <w:rFonts w:asciiTheme="minorHAnsi" w:hAnsiTheme="minorHAnsi" w:cstheme="minorHAnsi"/>
                <w:sz w:val="20"/>
                <w:szCs w:val="20"/>
              </w:rPr>
            </w:pPr>
            <w:r w:rsidRPr="00A07691">
              <w:rPr>
                <w:rFonts w:asciiTheme="minorHAnsi" w:hAnsiTheme="minorHAnsi" w:cstheme="minorHAnsi"/>
                <w:sz w:val="20"/>
                <w:szCs w:val="20"/>
              </w:rPr>
              <w:t>Occupational</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Health</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and Safety Plan</w:t>
            </w:r>
          </w:p>
          <w:p w14:paraId="479E519B" w14:textId="77777777" w:rsidR="00A029BA" w:rsidRPr="00A07691" w:rsidRDefault="00000000" w:rsidP="00CF328A">
            <w:pPr>
              <w:pStyle w:val="TableParagraph"/>
              <w:spacing w:before="60"/>
              <w:ind w:left="110" w:right="843"/>
              <w:rPr>
                <w:rFonts w:asciiTheme="minorHAnsi" w:hAnsiTheme="minorHAnsi" w:cstheme="minorHAnsi"/>
                <w:sz w:val="20"/>
                <w:szCs w:val="20"/>
              </w:rPr>
            </w:pPr>
            <w:r w:rsidRPr="00A07691">
              <w:rPr>
                <w:rFonts w:asciiTheme="minorHAnsi" w:hAnsiTheme="minorHAnsi" w:cstheme="minorHAnsi"/>
                <w:sz w:val="20"/>
                <w:szCs w:val="20"/>
              </w:rPr>
              <w:t>Labor</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 xml:space="preserve">Management </w:t>
            </w:r>
            <w:r w:rsidRPr="00A07691">
              <w:rPr>
                <w:rFonts w:asciiTheme="minorHAnsi" w:hAnsiTheme="minorHAnsi" w:cstheme="minorHAnsi"/>
                <w:spacing w:val="-2"/>
                <w:sz w:val="20"/>
                <w:szCs w:val="20"/>
              </w:rPr>
              <w:t>Procedures</w:t>
            </w:r>
          </w:p>
          <w:p w14:paraId="1FAD8EDD" w14:textId="77777777" w:rsidR="00A029BA" w:rsidRPr="00A07691" w:rsidRDefault="00000000" w:rsidP="00CF328A">
            <w:pPr>
              <w:pStyle w:val="TableParagraph"/>
              <w:spacing w:before="59"/>
              <w:ind w:left="110" w:right="960"/>
              <w:rPr>
                <w:rFonts w:asciiTheme="minorHAnsi" w:hAnsiTheme="minorHAnsi" w:cstheme="minorHAnsi"/>
                <w:sz w:val="20"/>
                <w:szCs w:val="20"/>
              </w:rPr>
            </w:pPr>
            <w:r w:rsidRPr="00A07691">
              <w:rPr>
                <w:rFonts w:asciiTheme="minorHAnsi" w:hAnsiTheme="minorHAnsi" w:cstheme="minorHAnsi"/>
                <w:sz w:val="20"/>
                <w:szCs w:val="20"/>
              </w:rPr>
              <w:t>Worker</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 xml:space="preserve">Grievance </w:t>
            </w:r>
            <w:r w:rsidRPr="00A07691">
              <w:rPr>
                <w:rFonts w:asciiTheme="minorHAnsi" w:hAnsiTheme="minorHAnsi" w:cstheme="minorHAnsi"/>
                <w:spacing w:val="-2"/>
                <w:sz w:val="20"/>
                <w:szCs w:val="20"/>
              </w:rPr>
              <w:t>Mechanism</w:t>
            </w:r>
          </w:p>
        </w:tc>
        <w:tc>
          <w:tcPr>
            <w:tcW w:w="2222" w:type="dxa"/>
          </w:tcPr>
          <w:p w14:paraId="604E68CF"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5"/>
                <w:sz w:val="20"/>
                <w:szCs w:val="20"/>
              </w:rPr>
              <w:t>n/a</w:t>
            </w:r>
          </w:p>
        </w:tc>
        <w:tc>
          <w:tcPr>
            <w:tcW w:w="3969" w:type="dxa"/>
          </w:tcPr>
          <w:p w14:paraId="3B17B3B4" w14:textId="77777777" w:rsidR="00A029BA" w:rsidRPr="00A07691" w:rsidRDefault="00000000" w:rsidP="00CF328A">
            <w:pPr>
              <w:pStyle w:val="TableParagraph"/>
              <w:spacing w:before="1"/>
              <w:ind w:left="110" w:right="124"/>
              <w:rPr>
                <w:rFonts w:asciiTheme="minorHAnsi" w:hAnsiTheme="minorHAnsi" w:cstheme="minorHAnsi"/>
                <w:sz w:val="20"/>
                <w:szCs w:val="20"/>
              </w:rPr>
            </w:pPr>
            <w:r w:rsidRPr="00A07691">
              <w:rPr>
                <w:rFonts w:asciiTheme="minorHAnsi" w:hAnsiTheme="minorHAnsi" w:cstheme="minorHAnsi"/>
                <w:sz w:val="20"/>
                <w:szCs w:val="20"/>
              </w:rPr>
              <w:t>No</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legislation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RMI</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addresses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occupational</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health</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 xml:space="preserve">and </w:t>
            </w:r>
            <w:r w:rsidRPr="00A07691">
              <w:rPr>
                <w:rFonts w:asciiTheme="minorHAnsi" w:hAnsiTheme="minorHAnsi" w:cstheme="minorHAnsi"/>
                <w:spacing w:val="-2"/>
                <w:sz w:val="20"/>
                <w:szCs w:val="20"/>
              </w:rPr>
              <w:t>safety.</w:t>
            </w:r>
          </w:p>
          <w:p w14:paraId="1755C674" w14:textId="77777777" w:rsidR="00A029BA" w:rsidRPr="00A07691" w:rsidRDefault="00000000" w:rsidP="00CF328A">
            <w:pPr>
              <w:pStyle w:val="TableParagraph"/>
              <w:spacing w:before="59"/>
              <w:ind w:left="110" w:right="124"/>
              <w:rPr>
                <w:rFonts w:asciiTheme="minorHAnsi" w:hAnsiTheme="minorHAnsi" w:cstheme="minorHAnsi"/>
                <w:sz w:val="20"/>
                <w:szCs w:val="20"/>
              </w:rPr>
            </w:pPr>
            <w:r w:rsidRPr="00A07691">
              <w:rPr>
                <w:rFonts w:asciiTheme="minorHAnsi" w:hAnsiTheme="minorHAnsi" w:cstheme="minorHAnsi"/>
                <w:sz w:val="20"/>
                <w:szCs w:val="20"/>
              </w:rPr>
              <w:t>Legislation</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RMI</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does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not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address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labor</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management issues set out in ESS2, nor is there reference to labor grievance redress mechanisms.</w:t>
            </w:r>
          </w:p>
        </w:tc>
        <w:tc>
          <w:tcPr>
            <w:tcW w:w="4111" w:type="dxa"/>
          </w:tcPr>
          <w:p w14:paraId="50AAFD3F" w14:textId="77777777" w:rsidR="00A029BA" w:rsidRPr="00A07691" w:rsidRDefault="00000000" w:rsidP="00CF328A">
            <w:pPr>
              <w:pStyle w:val="TableParagraph"/>
              <w:spacing w:before="1"/>
              <w:ind w:left="110" w:right="677"/>
              <w:rPr>
                <w:rFonts w:asciiTheme="minorHAnsi" w:hAnsiTheme="minorHAnsi" w:cstheme="minorHAnsi"/>
                <w:sz w:val="20"/>
                <w:szCs w:val="20"/>
              </w:rPr>
            </w:pPr>
            <w:r w:rsidRPr="00A07691">
              <w:rPr>
                <w:rFonts w:asciiTheme="minorHAnsi" w:hAnsiTheme="minorHAnsi" w:cstheme="minorHAnsi"/>
                <w:sz w:val="20"/>
                <w:szCs w:val="20"/>
              </w:rPr>
              <w:t>ESS2 requirements will be followed, including preparation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of</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OHS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plans</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Project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LMP (including worker grievance mechanism).</w:t>
            </w:r>
          </w:p>
        </w:tc>
      </w:tr>
      <w:tr w:rsidR="00A029BA" w:rsidRPr="00A07691" w14:paraId="40140491" w14:textId="77777777" w:rsidTr="002D6BC2">
        <w:trPr>
          <w:trHeight w:val="1281"/>
        </w:trPr>
        <w:tc>
          <w:tcPr>
            <w:tcW w:w="2491" w:type="dxa"/>
          </w:tcPr>
          <w:p w14:paraId="1946E13A"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4"/>
                <w:sz w:val="20"/>
                <w:szCs w:val="20"/>
              </w:rPr>
              <w:t>ESS3</w:t>
            </w:r>
          </w:p>
          <w:p w14:paraId="4F3B1C73" w14:textId="77777777" w:rsidR="00A029BA" w:rsidRPr="00A07691" w:rsidRDefault="00000000" w:rsidP="00CF328A">
            <w:pPr>
              <w:pStyle w:val="TableParagraph"/>
              <w:spacing w:before="60" w:line="242" w:lineRule="auto"/>
              <w:ind w:left="110" w:right="393"/>
              <w:rPr>
                <w:rFonts w:asciiTheme="minorHAnsi" w:hAnsiTheme="minorHAnsi" w:cstheme="minorHAnsi"/>
                <w:sz w:val="20"/>
                <w:szCs w:val="20"/>
              </w:rPr>
            </w:pPr>
            <w:r w:rsidRPr="00A07691">
              <w:rPr>
                <w:rFonts w:asciiTheme="minorHAnsi" w:hAnsiTheme="minorHAnsi" w:cstheme="minorHAnsi"/>
                <w:sz w:val="20"/>
                <w:szCs w:val="20"/>
              </w:rPr>
              <w:t>Resource</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Use</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 xml:space="preserve">Efficiency </w:t>
            </w:r>
            <w:r w:rsidRPr="00A07691">
              <w:rPr>
                <w:rFonts w:asciiTheme="minorHAnsi" w:hAnsiTheme="minorHAnsi" w:cstheme="minorHAnsi"/>
                <w:spacing w:val="-2"/>
                <w:sz w:val="20"/>
                <w:szCs w:val="20"/>
              </w:rPr>
              <w:t>Plans</w:t>
            </w:r>
          </w:p>
        </w:tc>
        <w:tc>
          <w:tcPr>
            <w:tcW w:w="2222" w:type="dxa"/>
          </w:tcPr>
          <w:p w14:paraId="29BF5254"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z w:val="20"/>
                <w:szCs w:val="20"/>
              </w:rPr>
              <w:t>EIA</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Regs</w:t>
            </w:r>
            <w:r w:rsidRPr="00A07691">
              <w:rPr>
                <w:rFonts w:asciiTheme="minorHAnsi" w:hAnsiTheme="minorHAnsi" w:cstheme="minorHAnsi"/>
                <w:spacing w:val="-1"/>
                <w:sz w:val="20"/>
                <w:szCs w:val="20"/>
              </w:rPr>
              <w:t xml:space="preserve"> </w:t>
            </w:r>
            <w:r w:rsidRPr="00A07691">
              <w:rPr>
                <w:rFonts w:asciiTheme="minorHAnsi" w:hAnsiTheme="minorHAnsi" w:cstheme="minorHAnsi"/>
                <w:spacing w:val="-2"/>
                <w:sz w:val="20"/>
                <w:szCs w:val="20"/>
              </w:rPr>
              <w:t>1994;</w:t>
            </w:r>
          </w:p>
          <w:p w14:paraId="2BC61F3B" w14:textId="77777777" w:rsidR="00A029BA" w:rsidRPr="00A07691" w:rsidRDefault="00000000" w:rsidP="00CF328A">
            <w:pPr>
              <w:pStyle w:val="TableParagraph"/>
              <w:spacing w:before="3"/>
              <w:ind w:left="110"/>
              <w:rPr>
                <w:rFonts w:asciiTheme="minorHAnsi" w:hAnsiTheme="minorHAnsi" w:cstheme="minorHAnsi"/>
                <w:sz w:val="20"/>
                <w:szCs w:val="20"/>
              </w:rPr>
            </w:pPr>
            <w:r w:rsidRPr="00A07691">
              <w:rPr>
                <w:rFonts w:asciiTheme="minorHAnsi" w:hAnsiTheme="minorHAnsi" w:cstheme="minorHAnsi"/>
                <w:sz w:val="20"/>
                <w:szCs w:val="20"/>
              </w:rPr>
              <w:t>Earthmoving Regs 1988,1994,1998;</w:t>
            </w:r>
            <w:r w:rsidRPr="00A07691">
              <w:rPr>
                <w:rFonts w:asciiTheme="minorHAnsi" w:hAnsiTheme="minorHAnsi" w:cstheme="minorHAnsi"/>
                <w:spacing w:val="-2"/>
                <w:sz w:val="20"/>
                <w:szCs w:val="20"/>
              </w:rPr>
              <w:t xml:space="preserve"> </w:t>
            </w:r>
            <w:r w:rsidRPr="00A07691">
              <w:rPr>
                <w:rFonts w:asciiTheme="minorHAnsi" w:hAnsiTheme="minorHAnsi" w:cstheme="minorHAnsi"/>
                <w:spacing w:val="-4"/>
                <w:sz w:val="20"/>
                <w:szCs w:val="20"/>
              </w:rPr>
              <w:t>Coast</w:t>
            </w:r>
          </w:p>
          <w:p w14:paraId="6AA8F58B" w14:textId="77777777" w:rsidR="00A029BA" w:rsidRPr="00A07691" w:rsidRDefault="00000000" w:rsidP="00CF328A">
            <w:pPr>
              <w:pStyle w:val="TableParagraph"/>
              <w:spacing w:line="229" w:lineRule="exact"/>
              <w:ind w:left="110"/>
              <w:rPr>
                <w:rFonts w:asciiTheme="minorHAnsi" w:hAnsiTheme="minorHAnsi" w:cstheme="minorHAnsi"/>
                <w:sz w:val="20"/>
                <w:szCs w:val="20"/>
              </w:rPr>
            </w:pPr>
            <w:r w:rsidRPr="00A07691">
              <w:rPr>
                <w:rFonts w:asciiTheme="minorHAnsi" w:hAnsiTheme="minorHAnsi" w:cstheme="minorHAnsi"/>
                <w:sz w:val="20"/>
                <w:szCs w:val="20"/>
              </w:rPr>
              <w:t>Conservation</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Act</w:t>
            </w:r>
            <w:r w:rsidRPr="00A07691">
              <w:rPr>
                <w:rFonts w:asciiTheme="minorHAnsi" w:hAnsiTheme="minorHAnsi" w:cstheme="minorHAnsi"/>
                <w:spacing w:val="-5"/>
                <w:sz w:val="20"/>
                <w:szCs w:val="20"/>
              </w:rPr>
              <w:t xml:space="preserve"> </w:t>
            </w:r>
            <w:r w:rsidRPr="00A07691">
              <w:rPr>
                <w:rFonts w:asciiTheme="minorHAnsi" w:hAnsiTheme="minorHAnsi" w:cstheme="minorHAnsi"/>
                <w:spacing w:val="-4"/>
                <w:sz w:val="20"/>
                <w:szCs w:val="20"/>
              </w:rPr>
              <w:t>1988</w:t>
            </w:r>
          </w:p>
        </w:tc>
        <w:tc>
          <w:tcPr>
            <w:tcW w:w="3969" w:type="dxa"/>
          </w:tcPr>
          <w:p w14:paraId="6EE0D0E7" w14:textId="77777777" w:rsidR="00A029BA" w:rsidRPr="00A07691" w:rsidRDefault="00000000" w:rsidP="00CF328A">
            <w:pPr>
              <w:pStyle w:val="TableParagraph"/>
              <w:spacing w:before="1"/>
              <w:ind w:left="110" w:right="124"/>
              <w:rPr>
                <w:rFonts w:asciiTheme="minorHAnsi" w:hAnsiTheme="minorHAnsi" w:cstheme="minorHAnsi"/>
                <w:sz w:val="20"/>
                <w:szCs w:val="20"/>
              </w:rPr>
            </w:pPr>
            <w:r w:rsidRPr="00A07691">
              <w:rPr>
                <w:rFonts w:asciiTheme="minorHAnsi" w:hAnsiTheme="minorHAnsi" w:cstheme="minorHAnsi"/>
                <w:sz w:val="20"/>
                <w:szCs w:val="20"/>
              </w:rPr>
              <w:t>Management plans are applicable to a range of operational aspects of development projects. However, these legal instruments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are</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not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explicit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terms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of</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which</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plans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must</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 xml:space="preserve">be </w:t>
            </w:r>
            <w:r w:rsidRPr="00A07691">
              <w:rPr>
                <w:rFonts w:asciiTheme="minorHAnsi" w:hAnsiTheme="minorHAnsi" w:cstheme="minorHAnsi"/>
                <w:spacing w:val="-2"/>
                <w:sz w:val="20"/>
                <w:szCs w:val="20"/>
              </w:rPr>
              <w:t>prepared.</w:t>
            </w:r>
          </w:p>
        </w:tc>
        <w:tc>
          <w:tcPr>
            <w:tcW w:w="4111" w:type="dxa"/>
          </w:tcPr>
          <w:p w14:paraId="41BB0DFA" w14:textId="77777777" w:rsidR="00A029BA" w:rsidRPr="00A07691" w:rsidRDefault="00000000" w:rsidP="00CF328A">
            <w:pPr>
              <w:pStyle w:val="TableParagraph"/>
              <w:spacing w:before="1"/>
              <w:ind w:left="110" w:right="178"/>
              <w:rPr>
                <w:rFonts w:asciiTheme="minorHAnsi" w:hAnsiTheme="minorHAnsi" w:cstheme="minorHAnsi"/>
                <w:sz w:val="20"/>
                <w:szCs w:val="20"/>
              </w:rPr>
            </w:pPr>
            <w:r w:rsidRPr="00A07691">
              <w:rPr>
                <w:rFonts w:asciiTheme="minorHAnsi" w:hAnsiTheme="minorHAnsi" w:cstheme="minorHAnsi"/>
                <w:sz w:val="20"/>
                <w:szCs w:val="20"/>
              </w:rPr>
              <w:t>ESS3</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ESS6</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requirements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will</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be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followed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where there are gaps in local legislation.</w:t>
            </w:r>
          </w:p>
        </w:tc>
      </w:tr>
      <w:tr w:rsidR="00A029BA" w:rsidRPr="00A07691" w14:paraId="3FE63080" w14:textId="77777777" w:rsidTr="002D6BC2">
        <w:trPr>
          <w:trHeight w:val="1799"/>
        </w:trPr>
        <w:tc>
          <w:tcPr>
            <w:tcW w:w="2491" w:type="dxa"/>
          </w:tcPr>
          <w:p w14:paraId="5AFFF2DC"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4"/>
                <w:sz w:val="20"/>
                <w:szCs w:val="20"/>
              </w:rPr>
              <w:t>ESS4</w:t>
            </w:r>
          </w:p>
          <w:p w14:paraId="2814C700" w14:textId="77777777" w:rsidR="00A029BA" w:rsidRPr="00A07691" w:rsidRDefault="00000000" w:rsidP="00CF328A">
            <w:pPr>
              <w:pStyle w:val="TableParagraph"/>
              <w:spacing w:before="60"/>
              <w:ind w:left="110" w:right="393"/>
              <w:rPr>
                <w:rFonts w:asciiTheme="minorHAnsi" w:hAnsiTheme="minorHAnsi" w:cstheme="minorHAnsi"/>
                <w:sz w:val="20"/>
                <w:szCs w:val="20"/>
              </w:rPr>
            </w:pPr>
            <w:r w:rsidRPr="00A07691">
              <w:rPr>
                <w:rFonts w:asciiTheme="minorHAnsi" w:hAnsiTheme="minorHAnsi" w:cstheme="minorHAnsi"/>
                <w:sz w:val="20"/>
                <w:szCs w:val="20"/>
              </w:rPr>
              <w:t>Community</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Health</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and Safety Plan</w:t>
            </w:r>
          </w:p>
        </w:tc>
        <w:tc>
          <w:tcPr>
            <w:tcW w:w="2222" w:type="dxa"/>
          </w:tcPr>
          <w:p w14:paraId="4023261D"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z w:val="20"/>
                <w:szCs w:val="20"/>
              </w:rPr>
              <w:t>EIA</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Regs</w:t>
            </w:r>
            <w:r w:rsidRPr="00A07691">
              <w:rPr>
                <w:rFonts w:asciiTheme="minorHAnsi" w:hAnsiTheme="minorHAnsi" w:cstheme="minorHAnsi"/>
                <w:spacing w:val="-1"/>
                <w:sz w:val="20"/>
                <w:szCs w:val="20"/>
              </w:rPr>
              <w:t xml:space="preserve"> </w:t>
            </w:r>
            <w:r w:rsidRPr="00A07691">
              <w:rPr>
                <w:rFonts w:asciiTheme="minorHAnsi" w:hAnsiTheme="minorHAnsi" w:cstheme="minorHAnsi"/>
                <w:spacing w:val="-4"/>
                <w:sz w:val="20"/>
                <w:szCs w:val="20"/>
              </w:rPr>
              <w:t>1994</w:t>
            </w:r>
          </w:p>
        </w:tc>
        <w:tc>
          <w:tcPr>
            <w:tcW w:w="3969" w:type="dxa"/>
          </w:tcPr>
          <w:p w14:paraId="1F79FB95" w14:textId="77777777" w:rsidR="00A029BA" w:rsidRPr="00A07691" w:rsidRDefault="00000000" w:rsidP="00CF328A">
            <w:pPr>
              <w:pStyle w:val="TableParagraph"/>
              <w:spacing w:before="1"/>
              <w:ind w:left="110"/>
              <w:rPr>
                <w:rFonts w:asciiTheme="minorHAnsi" w:hAnsiTheme="minorHAnsi" w:cstheme="minorHAnsi"/>
                <w:sz w:val="20"/>
                <w:szCs w:val="20"/>
              </w:rPr>
            </w:pPr>
            <w:r w:rsidRPr="00A07691">
              <w:rPr>
                <w:rFonts w:asciiTheme="minorHAnsi" w:hAnsiTheme="minorHAnsi" w:cstheme="minorHAnsi"/>
                <w:sz w:val="20"/>
                <w:szCs w:val="20"/>
              </w:rPr>
              <w:t>EIA approval by the RMIEPA is subject to application of practicable</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alternatives</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or</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practicable</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mitigation</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measures</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to substantially lessen significant impacts; and any remaining, unavoidable significant impacts deemed acceptable.</w:t>
            </w:r>
          </w:p>
          <w:p w14:paraId="25B53CD3" w14:textId="77777777" w:rsidR="00A029BA" w:rsidRPr="00A07691" w:rsidRDefault="00000000" w:rsidP="00CF328A">
            <w:pPr>
              <w:pStyle w:val="TableParagraph"/>
              <w:spacing w:before="56" w:line="242" w:lineRule="auto"/>
              <w:ind w:left="110" w:right="124"/>
              <w:rPr>
                <w:rFonts w:asciiTheme="minorHAnsi" w:hAnsiTheme="minorHAnsi" w:cstheme="minorHAnsi"/>
                <w:sz w:val="20"/>
                <w:szCs w:val="20"/>
              </w:rPr>
            </w:pPr>
            <w:r w:rsidRPr="00A07691">
              <w:rPr>
                <w:rFonts w:asciiTheme="minorHAnsi" w:hAnsiTheme="minorHAnsi" w:cstheme="minorHAnsi"/>
                <w:sz w:val="20"/>
                <w:szCs w:val="20"/>
              </w:rPr>
              <w:t>Arguably</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this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applies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to</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community</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threats,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however,</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EIA Regulations are not explicit in this regard.</w:t>
            </w:r>
          </w:p>
        </w:tc>
        <w:tc>
          <w:tcPr>
            <w:tcW w:w="4111" w:type="dxa"/>
          </w:tcPr>
          <w:p w14:paraId="34EB3F3F" w14:textId="77777777" w:rsidR="00A029BA" w:rsidRPr="00A07691" w:rsidRDefault="00000000" w:rsidP="00CF328A">
            <w:pPr>
              <w:pStyle w:val="TableParagraph"/>
              <w:spacing w:before="1"/>
              <w:ind w:left="110" w:right="178"/>
              <w:rPr>
                <w:rFonts w:asciiTheme="minorHAnsi" w:hAnsiTheme="minorHAnsi" w:cstheme="minorHAnsi"/>
                <w:sz w:val="20"/>
                <w:szCs w:val="20"/>
              </w:rPr>
            </w:pPr>
            <w:r w:rsidRPr="00A07691">
              <w:rPr>
                <w:rFonts w:asciiTheme="minorHAnsi" w:hAnsiTheme="minorHAnsi" w:cstheme="minorHAnsi"/>
                <w:sz w:val="20"/>
                <w:szCs w:val="20"/>
              </w:rPr>
              <w:t>ESS4</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requirements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will</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be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followed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where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are gaps in local legislation.</w:t>
            </w:r>
          </w:p>
        </w:tc>
      </w:tr>
      <w:tr w:rsidR="00A029BA" w:rsidRPr="00A07691" w14:paraId="6C6ED132" w14:textId="77777777" w:rsidTr="002D6BC2">
        <w:trPr>
          <w:trHeight w:val="2097"/>
        </w:trPr>
        <w:tc>
          <w:tcPr>
            <w:tcW w:w="2491" w:type="dxa"/>
          </w:tcPr>
          <w:p w14:paraId="7CDF6574"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4"/>
                <w:sz w:val="20"/>
                <w:szCs w:val="20"/>
              </w:rPr>
              <w:lastRenderedPageBreak/>
              <w:t>ESS6</w:t>
            </w:r>
          </w:p>
          <w:p w14:paraId="214413DF" w14:textId="77777777" w:rsidR="00A029BA" w:rsidRPr="00A07691" w:rsidRDefault="00000000" w:rsidP="00CF328A">
            <w:pPr>
              <w:pStyle w:val="TableParagraph"/>
              <w:spacing w:before="65"/>
              <w:ind w:left="110" w:right="393"/>
              <w:rPr>
                <w:rFonts w:asciiTheme="minorHAnsi" w:hAnsiTheme="minorHAnsi" w:cstheme="minorHAnsi"/>
                <w:sz w:val="20"/>
                <w:szCs w:val="20"/>
              </w:rPr>
            </w:pPr>
            <w:r w:rsidRPr="00A07691">
              <w:rPr>
                <w:rFonts w:asciiTheme="minorHAnsi" w:hAnsiTheme="minorHAnsi" w:cstheme="minorHAnsi"/>
                <w:sz w:val="20"/>
                <w:szCs w:val="20"/>
              </w:rPr>
              <w:t>Biodiversity</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Conservation and Sustainable Management of Living Natural Resources</w:t>
            </w:r>
          </w:p>
        </w:tc>
        <w:tc>
          <w:tcPr>
            <w:tcW w:w="2222" w:type="dxa"/>
          </w:tcPr>
          <w:p w14:paraId="4BBB07E3"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z w:val="20"/>
                <w:szCs w:val="20"/>
              </w:rPr>
              <w:t>EIA</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Regs</w:t>
            </w:r>
            <w:r w:rsidRPr="00A07691">
              <w:rPr>
                <w:rFonts w:asciiTheme="minorHAnsi" w:hAnsiTheme="minorHAnsi" w:cstheme="minorHAnsi"/>
                <w:spacing w:val="-1"/>
                <w:sz w:val="20"/>
                <w:szCs w:val="20"/>
              </w:rPr>
              <w:t xml:space="preserve"> </w:t>
            </w:r>
            <w:r w:rsidRPr="00A07691">
              <w:rPr>
                <w:rFonts w:asciiTheme="minorHAnsi" w:hAnsiTheme="minorHAnsi" w:cstheme="minorHAnsi"/>
                <w:spacing w:val="-2"/>
                <w:sz w:val="20"/>
                <w:szCs w:val="20"/>
              </w:rPr>
              <w:t>1994;</w:t>
            </w:r>
          </w:p>
          <w:p w14:paraId="612A59F1" w14:textId="77777777" w:rsidR="00A029BA" w:rsidRPr="00A07691" w:rsidRDefault="00000000" w:rsidP="00CF328A">
            <w:pPr>
              <w:pStyle w:val="TableParagraph"/>
              <w:spacing w:before="3" w:line="242" w:lineRule="auto"/>
              <w:ind w:left="110"/>
              <w:rPr>
                <w:rFonts w:asciiTheme="minorHAnsi" w:hAnsiTheme="minorHAnsi" w:cstheme="minorHAnsi"/>
                <w:sz w:val="20"/>
                <w:szCs w:val="20"/>
              </w:rPr>
            </w:pPr>
            <w:r w:rsidRPr="00A07691">
              <w:rPr>
                <w:rFonts w:asciiTheme="minorHAnsi" w:hAnsiTheme="minorHAnsi" w:cstheme="minorHAnsi"/>
                <w:sz w:val="20"/>
                <w:szCs w:val="20"/>
              </w:rPr>
              <w:t>Earthmoving Regs 1988,1994,1998;</w:t>
            </w:r>
            <w:r w:rsidRPr="00A07691">
              <w:rPr>
                <w:rFonts w:asciiTheme="minorHAnsi" w:hAnsiTheme="minorHAnsi" w:cstheme="minorHAnsi"/>
                <w:spacing w:val="-2"/>
                <w:sz w:val="20"/>
                <w:szCs w:val="20"/>
              </w:rPr>
              <w:t xml:space="preserve"> </w:t>
            </w:r>
            <w:r w:rsidRPr="00A07691">
              <w:rPr>
                <w:rFonts w:asciiTheme="minorHAnsi" w:hAnsiTheme="minorHAnsi" w:cstheme="minorHAnsi"/>
                <w:spacing w:val="-4"/>
                <w:sz w:val="20"/>
                <w:szCs w:val="20"/>
              </w:rPr>
              <w:t>Coast</w:t>
            </w:r>
          </w:p>
          <w:p w14:paraId="30C96185" w14:textId="77777777" w:rsidR="00A029BA" w:rsidRPr="00A07691" w:rsidRDefault="00000000" w:rsidP="00CF328A">
            <w:pPr>
              <w:pStyle w:val="TableParagraph"/>
              <w:spacing w:line="229" w:lineRule="exact"/>
              <w:ind w:left="110"/>
              <w:rPr>
                <w:rFonts w:asciiTheme="minorHAnsi" w:hAnsiTheme="minorHAnsi" w:cstheme="minorHAnsi"/>
                <w:sz w:val="20"/>
                <w:szCs w:val="20"/>
              </w:rPr>
            </w:pPr>
            <w:r w:rsidRPr="00A07691">
              <w:rPr>
                <w:rFonts w:asciiTheme="minorHAnsi" w:hAnsiTheme="minorHAnsi" w:cstheme="minorHAnsi"/>
                <w:sz w:val="20"/>
                <w:szCs w:val="20"/>
              </w:rPr>
              <w:t>Conservation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Act</w:t>
            </w:r>
            <w:r w:rsidRPr="00A07691">
              <w:rPr>
                <w:rFonts w:asciiTheme="minorHAnsi" w:hAnsiTheme="minorHAnsi" w:cstheme="minorHAnsi"/>
                <w:spacing w:val="-5"/>
                <w:sz w:val="20"/>
                <w:szCs w:val="20"/>
              </w:rPr>
              <w:t xml:space="preserve"> </w:t>
            </w:r>
            <w:r w:rsidRPr="00A07691">
              <w:rPr>
                <w:rFonts w:asciiTheme="minorHAnsi" w:hAnsiTheme="minorHAnsi" w:cstheme="minorHAnsi"/>
                <w:spacing w:val="-4"/>
                <w:sz w:val="20"/>
                <w:szCs w:val="20"/>
              </w:rPr>
              <w:t>1988</w:t>
            </w:r>
          </w:p>
        </w:tc>
        <w:tc>
          <w:tcPr>
            <w:tcW w:w="3969" w:type="dxa"/>
          </w:tcPr>
          <w:p w14:paraId="38AF0588" w14:textId="77777777" w:rsidR="00A029BA" w:rsidRPr="00A07691" w:rsidRDefault="00000000" w:rsidP="00CF328A">
            <w:pPr>
              <w:pStyle w:val="TableParagraph"/>
              <w:spacing w:before="1" w:line="242" w:lineRule="auto"/>
              <w:ind w:left="110" w:right="124"/>
              <w:rPr>
                <w:rFonts w:asciiTheme="minorHAnsi" w:hAnsiTheme="minorHAnsi" w:cstheme="minorHAnsi"/>
                <w:sz w:val="20"/>
                <w:szCs w:val="20"/>
              </w:rPr>
            </w:pPr>
            <w:r w:rsidRPr="00A07691">
              <w:rPr>
                <w:rFonts w:asciiTheme="minorHAnsi" w:hAnsiTheme="minorHAnsi" w:cstheme="minorHAnsi"/>
                <w:sz w:val="20"/>
                <w:szCs w:val="20"/>
              </w:rPr>
              <w:t>Management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plans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applicable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to</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range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of</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operational aspects of development projects.</w:t>
            </w:r>
          </w:p>
          <w:p w14:paraId="2D74008F" w14:textId="77777777" w:rsidR="00A029BA" w:rsidRPr="00A07691" w:rsidRDefault="00000000" w:rsidP="00CF328A">
            <w:pPr>
              <w:pStyle w:val="TableParagraph"/>
              <w:spacing w:before="59"/>
              <w:ind w:left="110" w:right="124"/>
              <w:rPr>
                <w:rFonts w:asciiTheme="minorHAnsi" w:hAnsiTheme="minorHAnsi" w:cstheme="minorHAnsi"/>
                <w:sz w:val="20"/>
                <w:szCs w:val="20"/>
              </w:rPr>
            </w:pPr>
            <w:r w:rsidRPr="00A07691">
              <w:rPr>
                <w:rFonts w:asciiTheme="minorHAnsi" w:hAnsiTheme="minorHAnsi" w:cstheme="minorHAnsi"/>
                <w:sz w:val="20"/>
                <w:szCs w:val="20"/>
              </w:rPr>
              <w:t>Current RMI legislation (EIA and Earthmoving Regs, Coast Conservation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Act)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can</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be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interpreted</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to</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provide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for</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pollution prevention and or biodiversity protection.</w:t>
            </w:r>
          </w:p>
          <w:p w14:paraId="564632BB" w14:textId="77777777" w:rsidR="00A029BA" w:rsidRPr="00A07691" w:rsidRDefault="00000000" w:rsidP="00CF328A">
            <w:pPr>
              <w:pStyle w:val="TableParagraph"/>
              <w:spacing w:before="58"/>
              <w:ind w:left="110" w:right="124"/>
              <w:rPr>
                <w:rFonts w:asciiTheme="minorHAnsi" w:hAnsiTheme="minorHAnsi" w:cstheme="minorHAnsi"/>
                <w:sz w:val="20"/>
                <w:szCs w:val="20"/>
              </w:rPr>
            </w:pPr>
            <w:r w:rsidRPr="00A07691">
              <w:rPr>
                <w:rFonts w:asciiTheme="minorHAnsi" w:hAnsiTheme="minorHAnsi" w:cstheme="minorHAnsi"/>
                <w:sz w:val="20"/>
                <w:szCs w:val="20"/>
              </w:rPr>
              <w:t>However,</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these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legal</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instruments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not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explicit</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terms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of which plans must be prepared.</w:t>
            </w:r>
          </w:p>
        </w:tc>
        <w:tc>
          <w:tcPr>
            <w:tcW w:w="4111" w:type="dxa"/>
          </w:tcPr>
          <w:p w14:paraId="5E152665" w14:textId="77777777" w:rsidR="00A029BA" w:rsidRPr="00A07691" w:rsidRDefault="00000000" w:rsidP="00CF328A">
            <w:pPr>
              <w:pStyle w:val="TableParagraph"/>
              <w:spacing w:before="1" w:line="242" w:lineRule="auto"/>
              <w:ind w:left="110" w:right="178"/>
              <w:rPr>
                <w:rFonts w:asciiTheme="minorHAnsi" w:hAnsiTheme="minorHAnsi" w:cstheme="minorHAnsi"/>
                <w:sz w:val="20"/>
                <w:szCs w:val="20"/>
              </w:rPr>
            </w:pPr>
            <w:r w:rsidRPr="00A07691">
              <w:rPr>
                <w:rFonts w:asciiTheme="minorHAnsi" w:hAnsiTheme="minorHAnsi" w:cstheme="minorHAnsi"/>
                <w:sz w:val="20"/>
                <w:szCs w:val="20"/>
              </w:rPr>
              <w:t>ESS3</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ESS6</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requirements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will</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be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followed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where there are gaps in local legislation.</w:t>
            </w:r>
          </w:p>
        </w:tc>
      </w:tr>
      <w:tr w:rsidR="00A029BA" w:rsidRPr="00A07691" w14:paraId="3E426B6E" w14:textId="77777777" w:rsidTr="002D6BC2">
        <w:trPr>
          <w:trHeight w:val="1218"/>
        </w:trPr>
        <w:tc>
          <w:tcPr>
            <w:tcW w:w="2491" w:type="dxa"/>
          </w:tcPr>
          <w:p w14:paraId="725C6991" w14:textId="77777777" w:rsidR="00A029BA" w:rsidRPr="00A07691" w:rsidRDefault="00000000" w:rsidP="00CF328A">
            <w:pPr>
              <w:pStyle w:val="TableParagraph"/>
              <w:spacing w:before="59"/>
              <w:ind w:left="110"/>
              <w:rPr>
                <w:rFonts w:asciiTheme="minorHAnsi" w:hAnsiTheme="minorHAnsi" w:cstheme="minorHAnsi"/>
                <w:sz w:val="20"/>
                <w:szCs w:val="20"/>
              </w:rPr>
            </w:pPr>
            <w:r w:rsidRPr="00A07691">
              <w:rPr>
                <w:rFonts w:asciiTheme="minorHAnsi" w:hAnsiTheme="minorHAnsi" w:cstheme="minorHAnsi"/>
                <w:spacing w:val="-4"/>
                <w:sz w:val="20"/>
                <w:szCs w:val="20"/>
              </w:rPr>
              <w:t>ESS8</w:t>
            </w:r>
          </w:p>
          <w:p w14:paraId="5E4AC9FF" w14:textId="77777777" w:rsidR="00A029BA" w:rsidRPr="00A07691" w:rsidRDefault="00000000" w:rsidP="00CF328A">
            <w:pPr>
              <w:pStyle w:val="TableParagraph"/>
              <w:spacing w:before="60" w:line="242" w:lineRule="auto"/>
              <w:ind w:left="110"/>
              <w:rPr>
                <w:rFonts w:asciiTheme="minorHAnsi" w:hAnsiTheme="minorHAnsi" w:cstheme="minorHAnsi"/>
                <w:sz w:val="20"/>
                <w:szCs w:val="20"/>
              </w:rPr>
            </w:pPr>
            <w:r w:rsidRPr="00A07691">
              <w:rPr>
                <w:rFonts w:asciiTheme="minorHAnsi" w:hAnsiTheme="minorHAnsi" w:cstheme="minorHAnsi"/>
                <w:sz w:val="20"/>
                <w:szCs w:val="20"/>
              </w:rPr>
              <w:t>Procedures</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for</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protection</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of Cultural Heritage</w:t>
            </w:r>
          </w:p>
        </w:tc>
        <w:tc>
          <w:tcPr>
            <w:tcW w:w="2222" w:type="dxa"/>
          </w:tcPr>
          <w:p w14:paraId="7634323F" w14:textId="77777777" w:rsidR="00A029BA" w:rsidRPr="00A07691" w:rsidRDefault="00000000" w:rsidP="00CF328A">
            <w:pPr>
              <w:pStyle w:val="TableParagraph"/>
              <w:spacing w:before="59" w:line="242" w:lineRule="auto"/>
              <w:ind w:left="110" w:right="299"/>
              <w:rPr>
                <w:rFonts w:asciiTheme="minorHAnsi" w:hAnsiTheme="minorHAnsi" w:cstheme="minorHAnsi"/>
                <w:sz w:val="20"/>
                <w:szCs w:val="20"/>
              </w:rPr>
            </w:pPr>
            <w:r w:rsidRPr="00A07691">
              <w:rPr>
                <w:rFonts w:asciiTheme="minorHAnsi" w:hAnsiTheme="minorHAnsi" w:cstheme="minorHAnsi"/>
                <w:sz w:val="20"/>
                <w:szCs w:val="20"/>
              </w:rPr>
              <w:t>Historic</w:t>
            </w:r>
            <w:r w:rsidRPr="00A07691">
              <w:rPr>
                <w:rFonts w:asciiTheme="minorHAnsi" w:hAnsiTheme="minorHAnsi" w:cstheme="minorHAnsi"/>
                <w:spacing w:val="-11"/>
                <w:sz w:val="20"/>
                <w:szCs w:val="20"/>
              </w:rPr>
              <w:t xml:space="preserve"> </w:t>
            </w:r>
            <w:r w:rsidRPr="00A07691">
              <w:rPr>
                <w:rFonts w:asciiTheme="minorHAnsi" w:hAnsiTheme="minorHAnsi" w:cstheme="minorHAnsi"/>
                <w:sz w:val="20"/>
                <w:szCs w:val="20"/>
              </w:rPr>
              <w:t>Preservation Act 1991</w:t>
            </w:r>
          </w:p>
        </w:tc>
        <w:tc>
          <w:tcPr>
            <w:tcW w:w="3969" w:type="dxa"/>
          </w:tcPr>
          <w:p w14:paraId="4B788955" w14:textId="77777777" w:rsidR="00A029BA" w:rsidRPr="00A07691" w:rsidRDefault="00000000" w:rsidP="00CF328A">
            <w:pPr>
              <w:pStyle w:val="TableParagraph"/>
              <w:spacing w:before="59"/>
              <w:ind w:left="110" w:right="124"/>
              <w:rPr>
                <w:rFonts w:asciiTheme="minorHAnsi" w:hAnsiTheme="minorHAnsi" w:cstheme="minorHAnsi"/>
                <w:sz w:val="20"/>
                <w:szCs w:val="20"/>
              </w:rPr>
            </w:pPr>
            <w:r w:rsidRPr="00A07691">
              <w:rPr>
                <w:rFonts w:asciiTheme="minorHAnsi" w:hAnsiTheme="minorHAnsi" w:cstheme="minorHAnsi"/>
                <w:sz w:val="20"/>
                <w:szCs w:val="20"/>
              </w:rPr>
              <w:t>The Historic Preservation Act (HPA), Regulations Governing Land</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Modification</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Activities</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1991,</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Regulations</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Governing the Disposition of Archaeologically Recovered Human</w:t>
            </w:r>
          </w:p>
          <w:p w14:paraId="6A3951D3" w14:textId="77777777" w:rsidR="00A029BA" w:rsidRPr="00A07691" w:rsidRDefault="00000000" w:rsidP="00CF328A">
            <w:pPr>
              <w:pStyle w:val="TableParagraph"/>
              <w:spacing w:line="230" w:lineRule="exact"/>
              <w:ind w:left="110" w:right="124"/>
              <w:rPr>
                <w:rFonts w:asciiTheme="minorHAnsi" w:hAnsiTheme="minorHAnsi" w:cstheme="minorHAnsi"/>
                <w:sz w:val="20"/>
                <w:szCs w:val="20"/>
              </w:rPr>
            </w:pPr>
            <w:r w:rsidRPr="00A07691">
              <w:rPr>
                <w:rFonts w:asciiTheme="minorHAnsi" w:hAnsiTheme="minorHAnsi" w:cstheme="minorHAnsi"/>
                <w:sz w:val="20"/>
                <w:szCs w:val="20"/>
              </w:rPr>
              <w:t>Remains 1991 set out a range of obligations on developers whose</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earthmoving</w:t>
            </w:r>
            <w:r w:rsidRPr="00A07691">
              <w:rPr>
                <w:rFonts w:asciiTheme="minorHAnsi" w:hAnsiTheme="minorHAnsi" w:cstheme="minorHAnsi"/>
                <w:spacing w:val="-7"/>
                <w:sz w:val="20"/>
                <w:szCs w:val="20"/>
              </w:rPr>
              <w:t xml:space="preserve"> </w:t>
            </w:r>
            <w:r w:rsidRPr="00A07691">
              <w:rPr>
                <w:rFonts w:asciiTheme="minorHAnsi" w:hAnsiTheme="minorHAnsi" w:cstheme="minorHAnsi"/>
                <w:sz w:val="20"/>
                <w:szCs w:val="20"/>
              </w:rPr>
              <w:t>activities</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may</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affect</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cultural</w:t>
            </w:r>
            <w:r w:rsidRPr="00A07691">
              <w:rPr>
                <w:rFonts w:asciiTheme="minorHAnsi" w:hAnsiTheme="minorHAnsi" w:cstheme="minorHAnsi"/>
                <w:spacing w:val="-6"/>
                <w:sz w:val="20"/>
                <w:szCs w:val="20"/>
              </w:rPr>
              <w:t xml:space="preserve"> </w:t>
            </w:r>
            <w:r w:rsidRPr="00A07691">
              <w:rPr>
                <w:rFonts w:asciiTheme="minorHAnsi" w:hAnsiTheme="minorHAnsi" w:cstheme="minorHAnsi"/>
                <w:sz w:val="20"/>
                <w:szCs w:val="20"/>
              </w:rPr>
              <w:t>resources.</w:t>
            </w:r>
          </w:p>
        </w:tc>
        <w:tc>
          <w:tcPr>
            <w:tcW w:w="4111" w:type="dxa"/>
          </w:tcPr>
          <w:p w14:paraId="34050496" w14:textId="77777777" w:rsidR="00A029BA" w:rsidRPr="00A07691" w:rsidRDefault="00000000" w:rsidP="00CF328A">
            <w:pPr>
              <w:pStyle w:val="TableParagraph"/>
              <w:spacing w:before="59" w:line="242" w:lineRule="auto"/>
              <w:ind w:left="121" w:right="178"/>
              <w:rPr>
                <w:rFonts w:asciiTheme="minorHAnsi" w:hAnsiTheme="minorHAnsi" w:cstheme="minorHAnsi"/>
                <w:sz w:val="20"/>
                <w:szCs w:val="20"/>
              </w:rPr>
            </w:pPr>
            <w:r w:rsidRPr="00A07691">
              <w:rPr>
                <w:rFonts w:asciiTheme="minorHAnsi" w:hAnsiTheme="minorHAnsi" w:cstheme="minorHAnsi"/>
                <w:sz w:val="20"/>
                <w:szCs w:val="20"/>
              </w:rPr>
              <w:t>ESS8</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requirements</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will</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be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followed</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where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there</w:t>
            </w:r>
            <w:r w:rsidRPr="00A07691">
              <w:rPr>
                <w:rFonts w:asciiTheme="minorHAnsi" w:hAnsiTheme="minorHAnsi" w:cstheme="minorHAnsi"/>
                <w:spacing w:val="-5"/>
                <w:sz w:val="20"/>
                <w:szCs w:val="20"/>
              </w:rPr>
              <w:t xml:space="preserve"> </w:t>
            </w:r>
            <w:r w:rsidRPr="00A07691">
              <w:rPr>
                <w:rFonts w:asciiTheme="minorHAnsi" w:hAnsiTheme="minorHAnsi" w:cstheme="minorHAnsi"/>
                <w:sz w:val="20"/>
                <w:szCs w:val="20"/>
              </w:rPr>
              <w:t>are gaps in local legislation.</w:t>
            </w:r>
          </w:p>
          <w:p w14:paraId="3F8DCEC7" w14:textId="77777777" w:rsidR="00A029BA" w:rsidRPr="00A07691" w:rsidRDefault="00000000" w:rsidP="00CF328A">
            <w:pPr>
              <w:pStyle w:val="TableParagraph"/>
              <w:spacing w:before="59"/>
              <w:ind w:left="110" w:right="178"/>
              <w:rPr>
                <w:rFonts w:asciiTheme="minorHAnsi" w:hAnsiTheme="minorHAnsi" w:cstheme="minorHAnsi"/>
                <w:sz w:val="20"/>
                <w:szCs w:val="20"/>
              </w:rPr>
            </w:pPr>
            <w:r w:rsidRPr="00A07691">
              <w:rPr>
                <w:rFonts w:asciiTheme="minorHAnsi" w:hAnsiTheme="minorHAnsi" w:cstheme="minorHAnsi"/>
                <w:sz w:val="20"/>
                <w:szCs w:val="20"/>
              </w:rPr>
              <w:t>Provisions</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have</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been</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included</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in</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this</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ESMP</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to address</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potential</w:t>
            </w:r>
            <w:r w:rsidRPr="00A07691">
              <w:rPr>
                <w:rFonts w:asciiTheme="minorHAnsi" w:hAnsiTheme="minorHAnsi" w:cstheme="minorHAnsi"/>
                <w:spacing w:val="-4"/>
                <w:sz w:val="20"/>
                <w:szCs w:val="20"/>
              </w:rPr>
              <w:t xml:space="preserve"> </w:t>
            </w:r>
            <w:r w:rsidRPr="00A07691">
              <w:rPr>
                <w:rFonts w:asciiTheme="minorHAnsi" w:hAnsiTheme="minorHAnsi" w:cstheme="minorHAnsi"/>
                <w:sz w:val="20"/>
                <w:szCs w:val="20"/>
              </w:rPr>
              <w:t>risks</w:t>
            </w:r>
            <w:r w:rsidRPr="00A07691">
              <w:rPr>
                <w:rFonts w:asciiTheme="minorHAnsi" w:hAnsiTheme="minorHAnsi" w:cstheme="minorHAnsi"/>
                <w:spacing w:val="-2"/>
                <w:sz w:val="20"/>
                <w:szCs w:val="20"/>
              </w:rPr>
              <w:t xml:space="preserve"> </w:t>
            </w:r>
            <w:r w:rsidRPr="00A07691">
              <w:rPr>
                <w:rFonts w:asciiTheme="minorHAnsi" w:hAnsiTheme="minorHAnsi" w:cstheme="minorHAnsi"/>
                <w:sz w:val="20"/>
                <w:szCs w:val="20"/>
              </w:rPr>
              <w:t>and</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impacts</w:t>
            </w:r>
            <w:r w:rsidRPr="00A07691">
              <w:rPr>
                <w:rFonts w:asciiTheme="minorHAnsi" w:hAnsiTheme="minorHAnsi" w:cstheme="minorHAnsi"/>
                <w:spacing w:val="-3"/>
                <w:sz w:val="20"/>
                <w:szCs w:val="20"/>
              </w:rPr>
              <w:t xml:space="preserve"> </w:t>
            </w:r>
            <w:r w:rsidRPr="00A07691">
              <w:rPr>
                <w:rFonts w:asciiTheme="minorHAnsi" w:hAnsiTheme="minorHAnsi" w:cstheme="minorHAnsi"/>
                <w:sz w:val="20"/>
                <w:szCs w:val="20"/>
              </w:rPr>
              <w:t>relating</w:t>
            </w:r>
            <w:r w:rsidRPr="00A07691">
              <w:rPr>
                <w:rFonts w:asciiTheme="minorHAnsi" w:hAnsiTheme="minorHAnsi" w:cstheme="minorHAnsi"/>
                <w:spacing w:val="-2"/>
                <w:sz w:val="20"/>
                <w:szCs w:val="20"/>
              </w:rPr>
              <w:t xml:space="preserve"> </w:t>
            </w:r>
            <w:r w:rsidRPr="00A07691">
              <w:rPr>
                <w:rFonts w:asciiTheme="minorHAnsi" w:hAnsiTheme="minorHAnsi" w:cstheme="minorHAnsi"/>
                <w:spacing w:val="-5"/>
                <w:sz w:val="20"/>
                <w:szCs w:val="20"/>
              </w:rPr>
              <w:t>to</w:t>
            </w:r>
          </w:p>
        </w:tc>
      </w:tr>
    </w:tbl>
    <w:p w14:paraId="15202B36" w14:textId="77777777" w:rsidR="00A029BA" w:rsidRDefault="00A029BA" w:rsidP="00CF328A">
      <w:pPr>
        <w:rPr>
          <w:sz w:val="19"/>
        </w:rPr>
        <w:sectPr w:rsidR="00A029BA" w:rsidSect="0045795D">
          <w:headerReference w:type="default" r:id="rId12"/>
          <w:footerReference w:type="default" r:id="rId13"/>
          <w:pgSz w:w="15840" w:h="12240" w:orient="landscape"/>
          <w:pgMar w:top="1440" w:right="1440" w:bottom="1440" w:left="1440" w:header="732" w:footer="846" w:gutter="0"/>
          <w:cols w:space="720"/>
        </w:sect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91"/>
        <w:gridCol w:w="2040"/>
        <w:gridCol w:w="4987"/>
        <w:gridCol w:w="4361"/>
      </w:tblGrid>
      <w:tr w:rsidR="00A029BA" w14:paraId="26FFAC7F" w14:textId="77777777">
        <w:trPr>
          <w:trHeight w:val="777"/>
        </w:trPr>
        <w:tc>
          <w:tcPr>
            <w:tcW w:w="2491" w:type="dxa"/>
            <w:shd w:val="clear" w:color="auto" w:fill="E7E6E6"/>
          </w:tcPr>
          <w:p w14:paraId="75D768D3" w14:textId="77777777" w:rsidR="00A029BA" w:rsidRDefault="00000000" w:rsidP="00CF328A">
            <w:pPr>
              <w:pStyle w:val="TableParagraph"/>
              <w:spacing w:before="59"/>
              <w:ind w:left="53" w:right="35"/>
              <w:rPr>
                <w:b/>
                <w:sz w:val="18"/>
              </w:rPr>
            </w:pPr>
            <w:r>
              <w:rPr>
                <w:b/>
                <w:sz w:val="18"/>
              </w:rPr>
              <w:lastRenderedPageBreak/>
              <w:t>Applicable</w:t>
            </w:r>
            <w:r>
              <w:rPr>
                <w:b/>
                <w:spacing w:val="-11"/>
                <w:sz w:val="18"/>
              </w:rPr>
              <w:t xml:space="preserve"> </w:t>
            </w:r>
            <w:r>
              <w:rPr>
                <w:b/>
                <w:sz w:val="18"/>
              </w:rPr>
              <w:t>WB</w:t>
            </w:r>
            <w:r>
              <w:rPr>
                <w:b/>
                <w:spacing w:val="-10"/>
                <w:sz w:val="18"/>
              </w:rPr>
              <w:t xml:space="preserve"> </w:t>
            </w:r>
            <w:r>
              <w:rPr>
                <w:b/>
                <w:sz w:val="18"/>
              </w:rPr>
              <w:t>Environmental and Social Standard &amp; associated</w:t>
            </w:r>
            <w:r>
              <w:rPr>
                <w:b/>
                <w:spacing w:val="-4"/>
                <w:sz w:val="18"/>
              </w:rPr>
              <w:t xml:space="preserve"> </w:t>
            </w:r>
            <w:r>
              <w:rPr>
                <w:b/>
                <w:sz w:val="18"/>
              </w:rPr>
              <w:t>instrument/s</w:t>
            </w:r>
          </w:p>
        </w:tc>
        <w:tc>
          <w:tcPr>
            <w:tcW w:w="2040" w:type="dxa"/>
            <w:shd w:val="clear" w:color="auto" w:fill="E7E6E6"/>
          </w:tcPr>
          <w:p w14:paraId="63DD51A6" w14:textId="77777777" w:rsidR="00A029BA" w:rsidRDefault="00000000" w:rsidP="00CF328A">
            <w:pPr>
              <w:pStyle w:val="TableParagraph"/>
              <w:spacing w:before="59"/>
              <w:ind w:left="621" w:right="495" w:hanging="103"/>
              <w:rPr>
                <w:b/>
                <w:sz w:val="18"/>
              </w:rPr>
            </w:pPr>
            <w:r>
              <w:rPr>
                <w:b/>
                <w:sz w:val="18"/>
              </w:rPr>
              <w:t>Relevant</w:t>
            </w:r>
            <w:r>
              <w:rPr>
                <w:b/>
                <w:spacing w:val="-11"/>
                <w:sz w:val="18"/>
              </w:rPr>
              <w:t xml:space="preserve"> </w:t>
            </w:r>
            <w:r>
              <w:rPr>
                <w:b/>
                <w:sz w:val="18"/>
              </w:rPr>
              <w:t xml:space="preserve">RMI </w:t>
            </w:r>
            <w:r>
              <w:rPr>
                <w:b/>
                <w:spacing w:val="-2"/>
                <w:sz w:val="18"/>
              </w:rPr>
              <w:t>Legislation</w:t>
            </w:r>
          </w:p>
        </w:tc>
        <w:tc>
          <w:tcPr>
            <w:tcW w:w="4987" w:type="dxa"/>
            <w:shd w:val="clear" w:color="auto" w:fill="E7E6E6"/>
          </w:tcPr>
          <w:p w14:paraId="3C9235D5" w14:textId="77777777" w:rsidR="00A029BA" w:rsidRDefault="00000000" w:rsidP="00CF328A">
            <w:pPr>
              <w:pStyle w:val="TableParagraph"/>
              <w:spacing w:before="63"/>
              <w:ind w:left="15"/>
              <w:rPr>
                <w:b/>
                <w:sz w:val="18"/>
              </w:rPr>
            </w:pPr>
            <w:r>
              <w:rPr>
                <w:b/>
                <w:spacing w:val="-2"/>
                <w:sz w:val="18"/>
              </w:rPr>
              <w:t>Equivalence</w:t>
            </w:r>
          </w:p>
        </w:tc>
        <w:tc>
          <w:tcPr>
            <w:tcW w:w="4361" w:type="dxa"/>
            <w:shd w:val="clear" w:color="auto" w:fill="E7E6E6"/>
          </w:tcPr>
          <w:p w14:paraId="5027EEC4" w14:textId="77777777" w:rsidR="00A029BA" w:rsidRDefault="00000000" w:rsidP="00CF328A">
            <w:pPr>
              <w:pStyle w:val="TableParagraph"/>
              <w:spacing w:before="63"/>
              <w:ind w:left="10"/>
              <w:rPr>
                <w:b/>
                <w:sz w:val="18"/>
              </w:rPr>
            </w:pPr>
            <w:r>
              <w:rPr>
                <w:b/>
                <w:sz w:val="18"/>
              </w:rPr>
              <w:t>Gap</w:t>
            </w:r>
            <w:r>
              <w:rPr>
                <w:b/>
                <w:spacing w:val="-3"/>
                <w:sz w:val="18"/>
              </w:rPr>
              <w:t xml:space="preserve"> </w:t>
            </w:r>
            <w:r>
              <w:rPr>
                <w:b/>
                <w:spacing w:val="-2"/>
                <w:sz w:val="18"/>
              </w:rPr>
              <w:t>Filling</w:t>
            </w:r>
          </w:p>
        </w:tc>
      </w:tr>
      <w:tr w:rsidR="00A029BA" w:rsidRPr="004658FE" w14:paraId="6382335E" w14:textId="77777777">
        <w:trPr>
          <w:trHeight w:val="988"/>
        </w:trPr>
        <w:tc>
          <w:tcPr>
            <w:tcW w:w="2491" w:type="dxa"/>
          </w:tcPr>
          <w:p w14:paraId="39894F11" w14:textId="77777777" w:rsidR="00A029BA" w:rsidRPr="004658FE" w:rsidRDefault="00A029BA" w:rsidP="00CF328A">
            <w:pPr>
              <w:pStyle w:val="TableParagraph"/>
              <w:rPr>
                <w:rFonts w:ascii="Times New Roman"/>
              </w:rPr>
            </w:pPr>
          </w:p>
        </w:tc>
        <w:tc>
          <w:tcPr>
            <w:tcW w:w="2040" w:type="dxa"/>
          </w:tcPr>
          <w:p w14:paraId="63AB0B3A" w14:textId="77777777" w:rsidR="00A029BA" w:rsidRPr="004658FE" w:rsidRDefault="00A029BA" w:rsidP="00CF328A">
            <w:pPr>
              <w:pStyle w:val="TableParagraph"/>
              <w:rPr>
                <w:rFonts w:ascii="Times New Roman"/>
              </w:rPr>
            </w:pPr>
          </w:p>
        </w:tc>
        <w:tc>
          <w:tcPr>
            <w:tcW w:w="4987" w:type="dxa"/>
          </w:tcPr>
          <w:p w14:paraId="33DA97EC" w14:textId="77777777" w:rsidR="00A029BA" w:rsidRPr="004658FE" w:rsidRDefault="00000000" w:rsidP="00CF328A">
            <w:pPr>
              <w:pStyle w:val="TableParagraph"/>
              <w:spacing w:before="1"/>
              <w:ind w:left="110" w:right="189"/>
            </w:pPr>
            <w:r w:rsidRPr="004658FE">
              <w:t>These</w:t>
            </w:r>
            <w:r w:rsidRPr="004658FE">
              <w:rPr>
                <w:spacing w:val="-5"/>
              </w:rPr>
              <w:t xml:space="preserve"> </w:t>
            </w:r>
            <w:r w:rsidRPr="004658FE">
              <w:t>obligations</w:t>
            </w:r>
            <w:r w:rsidRPr="004658FE">
              <w:rPr>
                <w:spacing w:val="-5"/>
              </w:rPr>
              <w:t xml:space="preserve"> </w:t>
            </w:r>
            <w:r w:rsidRPr="004658FE">
              <w:t>include</w:t>
            </w:r>
            <w:r w:rsidRPr="004658FE">
              <w:rPr>
                <w:spacing w:val="-5"/>
              </w:rPr>
              <w:t xml:space="preserve"> </w:t>
            </w:r>
            <w:r w:rsidRPr="004658FE">
              <w:t>obtaining</w:t>
            </w:r>
            <w:r w:rsidRPr="004658FE">
              <w:rPr>
                <w:spacing w:val="-5"/>
              </w:rPr>
              <w:t xml:space="preserve"> </w:t>
            </w:r>
            <w:r w:rsidRPr="004658FE">
              <w:t>a</w:t>
            </w:r>
            <w:r w:rsidRPr="004658FE">
              <w:rPr>
                <w:spacing w:val="-5"/>
              </w:rPr>
              <w:t xml:space="preserve"> </w:t>
            </w:r>
            <w:r w:rsidRPr="004658FE">
              <w:t>permit</w:t>
            </w:r>
            <w:r w:rsidRPr="004658FE">
              <w:rPr>
                <w:spacing w:val="-5"/>
              </w:rPr>
              <w:t xml:space="preserve"> </w:t>
            </w:r>
            <w:r w:rsidRPr="004658FE">
              <w:t>from</w:t>
            </w:r>
            <w:r w:rsidRPr="004658FE">
              <w:rPr>
                <w:spacing w:val="-6"/>
              </w:rPr>
              <w:t xml:space="preserve"> </w:t>
            </w:r>
            <w:r w:rsidRPr="004658FE">
              <w:t>the Historic</w:t>
            </w:r>
            <w:r w:rsidRPr="004658FE">
              <w:rPr>
                <w:spacing w:val="-2"/>
              </w:rPr>
              <w:t xml:space="preserve"> </w:t>
            </w:r>
            <w:r w:rsidRPr="004658FE">
              <w:t>Preservation</w:t>
            </w:r>
            <w:r w:rsidRPr="004658FE">
              <w:rPr>
                <w:spacing w:val="-2"/>
              </w:rPr>
              <w:t xml:space="preserve"> </w:t>
            </w:r>
            <w:r w:rsidRPr="004658FE">
              <w:t>Office.</w:t>
            </w:r>
            <w:r w:rsidRPr="004658FE">
              <w:rPr>
                <w:spacing w:val="40"/>
              </w:rPr>
              <w:t xml:space="preserve"> </w:t>
            </w:r>
            <w:r w:rsidRPr="004658FE">
              <w:t>Approvals</w:t>
            </w:r>
            <w:r w:rsidRPr="004658FE">
              <w:rPr>
                <w:spacing w:val="-2"/>
              </w:rPr>
              <w:t xml:space="preserve"> </w:t>
            </w:r>
            <w:r w:rsidRPr="004658FE">
              <w:t>under</w:t>
            </w:r>
            <w:r w:rsidRPr="004658FE">
              <w:rPr>
                <w:spacing w:val="-2"/>
              </w:rPr>
              <w:t xml:space="preserve"> </w:t>
            </w:r>
            <w:r w:rsidRPr="004658FE">
              <w:t>the</w:t>
            </w:r>
            <w:r w:rsidRPr="004658FE">
              <w:rPr>
                <w:spacing w:val="-3"/>
              </w:rPr>
              <w:t xml:space="preserve"> </w:t>
            </w:r>
            <w:r w:rsidRPr="004658FE">
              <w:t xml:space="preserve">EIA Regulation are subject to the HPA and associated </w:t>
            </w:r>
            <w:r w:rsidRPr="004658FE">
              <w:rPr>
                <w:spacing w:val="-2"/>
              </w:rPr>
              <w:t>Regulations.</w:t>
            </w:r>
          </w:p>
        </w:tc>
        <w:tc>
          <w:tcPr>
            <w:tcW w:w="4361" w:type="dxa"/>
          </w:tcPr>
          <w:p w14:paraId="64030921" w14:textId="77777777" w:rsidR="00A029BA" w:rsidRPr="004658FE" w:rsidRDefault="00000000" w:rsidP="00CF328A">
            <w:pPr>
              <w:pStyle w:val="TableParagraph"/>
              <w:spacing w:before="1"/>
              <w:ind w:left="110" w:right="80"/>
            </w:pPr>
            <w:r w:rsidRPr="004658FE">
              <w:t>Chance Find Procedures for infrastructure investments</w:t>
            </w:r>
            <w:r w:rsidRPr="004658FE">
              <w:rPr>
                <w:spacing w:val="-8"/>
              </w:rPr>
              <w:t xml:space="preserve"> </w:t>
            </w:r>
            <w:r w:rsidRPr="004658FE">
              <w:t>to</w:t>
            </w:r>
            <w:r w:rsidRPr="004658FE">
              <w:rPr>
                <w:spacing w:val="-8"/>
              </w:rPr>
              <w:t xml:space="preserve"> </w:t>
            </w:r>
            <w:r w:rsidRPr="004658FE">
              <w:t>ensure</w:t>
            </w:r>
            <w:r w:rsidRPr="004658FE">
              <w:rPr>
                <w:spacing w:val="-8"/>
              </w:rPr>
              <w:t xml:space="preserve"> </w:t>
            </w:r>
            <w:r w:rsidRPr="004658FE">
              <w:t>compliance</w:t>
            </w:r>
            <w:r w:rsidRPr="004658FE">
              <w:rPr>
                <w:spacing w:val="-8"/>
              </w:rPr>
              <w:t xml:space="preserve"> </w:t>
            </w:r>
            <w:r w:rsidRPr="004658FE">
              <w:t>with</w:t>
            </w:r>
            <w:r w:rsidRPr="004658FE">
              <w:rPr>
                <w:spacing w:val="-8"/>
              </w:rPr>
              <w:t xml:space="preserve"> </w:t>
            </w:r>
            <w:r w:rsidRPr="004658FE">
              <w:t>ESS8.</w:t>
            </w:r>
          </w:p>
        </w:tc>
      </w:tr>
      <w:tr w:rsidR="00A029BA" w:rsidRPr="004658FE" w14:paraId="30076059" w14:textId="77777777">
        <w:trPr>
          <w:trHeight w:val="2961"/>
        </w:trPr>
        <w:tc>
          <w:tcPr>
            <w:tcW w:w="2491" w:type="dxa"/>
          </w:tcPr>
          <w:p w14:paraId="14F98B12" w14:textId="77777777" w:rsidR="00A029BA" w:rsidRPr="004658FE" w:rsidRDefault="00000000" w:rsidP="00CF328A">
            <w:pPr>
              <w:pStyle w:val="TableParagraph"/>
              <w:spacing w:before="59"/>
              <w:ind w:left="110"/>
            </w:pPr>
            <w:r w:rsidRPr="004658FE">
              <w:rPr>
                <w:spacing w:val="-2"/>
              </w:rPr>
              <w:t>ESS10</w:t>
            </w:r>
          </w:p>
          <w:p w14:paraId="4458F6EC" w14:textId="77777777" w:rsidR="00A029BA" w:rsidRPr="004658FE" w:rsidRDefault="00000000" w:rsidP="00CF328A">
            <w:pPr>
              <w:pStyle w:val="TableParagraph"/>
              <w:spacing w:before="60" w:line="242" w:lineRule="auto"/>
              <w:ind w:left="110" w:right="425"/>
            </w:pPr>
            <w:r w:rsidRPr="004658FE">
              <w:t>Stakeholder</w:t>
            </w:r>
            <w:r w:rsidRPr="004658FE">
              <w:rPr>
                <w:spacing w:val="-11"/>
              </w:rPr>
              <w:t xml:space="preserve"> </w:t>
            </w:r>
            <w:r w:rsidRPr="004658FE">
              <w:t xml:space="preserve">Engagement </w:t>
            </w:r>
            <w:r w:rsidRPr="004658FE">
              <w:rPr>
                <w:spacing w:val="-4"/>
              </w:rPr>
              <w:t>Plan</w:t>
            </w:r>
          </w:p>
        </w:tc>
        <w:tc>
          <w:tcPr>
            <w:tcW w:w="2040" w:type="dxa"/>
          </w:tcPr>
          <w:p w14:paraId="24059D38" w14:textId="77777777" w:rsidR="00A029BA" w:rsidRPr="004658FE" w:rsidRDefault="00000000" w:rsidP="00CF328A">
            <w:pPr>
              <w:pStyle w:val="TableParagraph"/>
              <w:spacing w:before="59"/>
              <w:ind w:left="110"/>
            </w:pPr>
            <w:r w:rsidRPr="004658FE">
              <w:t>EIA</w:t>
            </w:r>
            <w:r w:rsidRPr="004658FE">
              <w:rPr>
                <w:spacing w:val="-3"/>
              </w:rPr>
              <w:t xml:space="preserve"> </w:t>
            </w:r>
            <w:r w:rsidRPr="004658FE">
              <w:t>Regs</w:t>
            </w:r>
            <w:r w:rsidRPr="004658FE">
              <w:rPr>
                <w:spacing w:val="-1"/>
              </w:rPr>
              <w:t xml:space="preserve"> </w:t>
            </w:r>
            <w:r w:rsidRPr="004658FE">
              <w:rPr>
                <w:spacing w:val="-4"/>
              </w:rPr>
              <w:t>1994</w:t>
            </w:r>
          </w:p>
        </w:tc>
        <w:tc>
          <w:tcPr>
            <w:tcW w:w="4987" w:type="dxa"/>
          </w:tcPr>
          <w:p w14:paraId="066D2CE3" w14:textId="77777777" w:rsidR="00A029BA" w:rsidRPr="004658FE" w:rsidRDefault="00000000" w:rsidP="00CF328A">
            <w:pPr>
              <w:pStyle w:val="TableParagraph"/>
              <w:spacing w:before="59"/>
              <w:ind w:left="110" w:right="124"/>
            </w:pPr>
            <w:r w:rsidRPr="004658FE">
              <w:t>The EIA Regulations require “extensive and inclusive consultations</w:t>
            </w:r>
            <w:r w:rsidRPr="004658FE">
              <w:rPr>
                <w:spacing w:val="-5"/>
              </w:rPr>
              <w:t xml:space="preserve"> </w:t>
            </w:r>
            <w:r w:rsidRPr="004658FE">
              <w:t>with</w:t>
            </w:r>
            <w:r w:rsidRPr="004658FE">
              <w:rPr>
                <w:spacing w:val="-6"/>
              </w:rPr>
              <w:t xml:space="preserve"> </w:t>
            </w:r>
            <w:r w:rsidRPr="004658FE">
              <w:t>all</w:t>
            </w:r>
            <w:r w:rsidRPr="004658FE">
              <w:rPr>
                <w:spacing w:val="-5"/>
              </w:rPr>
              <w:t xml:space="preserve"> </w:t>
            </w:r>
            <w:r w:rsidRPr="004658FE">
              <w:t>stakeholders.”</w:t>
            </w:r>
            <w:r w:rsidRPr="004658FE">
              <w:rPr>
                <w:spacing w:val="-5"/>
              </w:rPr>
              <w:t xml:space="preserve"> </w:t>
            </w:r>
            <w:r w:rsidRPr="004658FE">
              <w:t>However,</w:t>
            </w:r>
            <w:r w:rsidRPr="004658FE">
              <w:rPr>
                <w:spacing w:val="-5"/>
              </w:rPr>
              <w:t xml:space="preserve"> </w:t>
            </w:r>
            <w:r w:rsidRPr="004658FE">
              <w:t>there</w:t>
            </w:r>
            <w:r w:rsidRPr="004658FE">
              <w:rPr>
                <w:spacing w:val="-6"/>
              </w:rPr>
              <w:t xml:space="preserve"> </w:t>
            </w:r>
            <w:r w:rsidRPr="004658FE">
              <w:t>is</w:t>
            </w:r>
            <w:r w:rsidRPr="004658FE">
              <w:rPr>
                <w:spacing w:val="-5"/>
              </w:rPr>
              <w:t xml:space="preserve"> </w:t>
            </w:r>
            <w:r w:rsidRPr="004658FE">
              <w:t>no prescription of the format of such consultation.</w:t>
            </w:r>
          </w:p>
          <w:p w14:paraId="255FB524" w14:textId="484BE20E" w:rsidR="00A029BA" w:rsidRPr="004658FE" w:rsidRDefault="00000000" w:rsidP="00CF328A">
            <w:pPr>
              <w:pStyle w:val="TableParagraph"/>
              <w:spacing w:before="62"/>
              <w:ind w:left="110" w:right="134"/>
            </w:pPr>
            <w:r w:rsidRPr="004658FE">
              <w:t>The regulations provide that at any time during the permitting process, the RMIEPA may convene a public hearing for the purpose of determining the facts on which to base a decision. They must give adequate notice of the hearing or hearings to the community and provide an adequate</w:t>
            </w:r>
            <w:r w:rsidRPr="004658FE">
              <w:rPr>
                <w:spacing w:val="-6"/>
              </w:rPr>
              <w:t xml:space="preserve"> </w:t>
            </w:r>
            <w:r w:rsidRPr="004658FE">
              <w:t>opportunity</w:t>
            </w:r>
            <w:r w:rsidRPr="004658FE">
              <w:rPr>
                <w:spacing w:val="-5"/>
              </w:rPr>
              <w:t xml:space="preserve"> </w:t>
            </w:r>
            <w:r w:rsidR="004658FE">
              <w:t>for</w:t>
            </w:r>
            <w:r w:rsidRPr="004658FE">
              <w:rPr>
                <w:spacing w:val="-5"/>
              </w:rPr>
              <w:t xml:space="preserve"> </w:t>
            </w:r>
            <w:r w:rsidRPr="004658FE">
              <w:t>community</w:t>
            </w:r>
            <w:r w:rsidRPr="004658FE">
              <w:rPr>
                <w:spacing w:val="-5"/>
              </w:rPr>
              <w:t xml:space="preserve"> </w:t>
            </w:r>
            <w:r w:rsidRPr="004658FE">
              <w:t>members</w:t>
            </w:r>
            <w:r w:rsidRPr="004658FE">
              <w:rPr>
                <w:spacing w:val="-5"/>
              </w:rPr>
              <w:t xml:space="preserve"> </w:t>
            </w:r>
            <w:r w:rsidRPr="004658FE">
              <w:t>to</w:t>
            </w:r>
            <w:r w:rsidRPr="004658FE">
              <w:rPr>
                <w:spacing w:val="-5"/>
              </w:rPr>
              <w:t xml:space="preserve"> </w:t>
            </w:r>
            <w:r w:rsidRPr="004658FE">
              <w:t>appear</w:t>
            </w:r>
            <w:r w:rsidRPr="004658FE">
              <w:rPr>
                <w:spacing w:val="-5"/>
              </w:rPr>
              <w:t xml:space="preserve"> </w:t>
            </w:r>
            <w:r w:rsidRPr="004658FE">
              <w:t>and be heard at such a hearing. Interested persons may also provide written comments and the RMI EPA must give adequate opportunity for this to occur.</w:t>
            </w:r>
          </w:p>
        </w:tc>
        <w:tc>
          <w:tcPr>
            <w:tcW w:w="4361" w:type="dxa"/>
          </w:tcPr>
          <w:p w14:paraId="63B4F427" w14:textId="77777777" w:rsidR="00A029BA" w:rsidRPr="004658FE" w:rsidRDefault="00000000" w:rsidP="00CF328A">
            <w:pPr>
              <w:pStyle w:val="TableParagraph"/>
              <w:spacing w:before="59"/>
              <w:ind w:left="110" w:right="128"/>
            </w:pPr>
            <w:r w:rsidRPr="004658FE">
              <w:t>ESS10</w:t>
            </w:r>
            <w:r w:rsidRPr="004658FE">
              <w:rPr>
                <w:spacing w:val="-5"/>
              </w:rPr>
              <w:t xml:space="preserve"> </w:t>
            </w:r>
            <w:r w:rsidRPr="004658FE">
              <w:t>requirements</w:t>
            </w:r>
            <w:r w:rsidRPr="004658FE">
              <w:rPr>
                <w:spacing w:val="-5"/>
              </w:rPr>
              <w:t xml:space="preserve"> </w:t>
            </w:r>
            <w:r w:rsidRPr="004658FE">
              <w:t>will</w:t>
            </w:r>
            <w:r w:rsidRPr="004658FE">
              <w:rPr>
                <w:spacing w:val="-5"/>
              </w:rPr>
              <w:t xml:space="preserve"> </w:t>
            </w:r>
            <w:r w:rsidRPr="004658FE">
              <w:t>be</w:t>
            </w:r>
            <w:r w:rsidRPr="004658FE">
              <w:rPr>
                <w:spacing w:val="-5"/>
              </w:rPr>
              <w:t xml:space="preserve"> </w:t>
            </w:r>
            <w:r w:rsidRPr="004658FE">
              <w:t>followed</w:t>
            </w:r>
            <w:r w:rsidRPr="004658FE">
              <w:rPr>
                <w:spacing w:val="-5"/>
              </w:rPr>
              <w:t xml:space="preserve"> </w:t>
            </w:r>
            <w:r w:rsidRPr="004658FE">
              <w:t>where</w:t>
            </w:r>
            <w:r w:rsidRPr="004658FE">
              <w:rPr>
                <w:spacing w:val="-5"/>
              </w:rPr>
              <w:t xml:space="preserve"> </w:t>
            </w:r>
            <w:r w:rsidRPr="004658FE">
              <w:t>there</w:t>
            </w:r>
            <w:r w:rsidRPr="004658FE">
              <w:rPr>
                <w:spacing w:val="-5"/>
              </w:rPr>
              <w:t xml:space="preserve"> </w:t>
            </w:r>
            <w:r w:rsidRPr="004658FE">
              <w:t>are gaps in local legislation. Provisions have been included in the Project SEP to comply with ESS10,</w:t>
            </w:r>
            <w:r w:rsidRPr="004658FE">
              <w:rPr>
                <w:spacing w:val="40"/>
              </w:rPr>
              <w:t xml:space="preserve"> </w:t>
            </w:r>
            <w:r w:rsidRPr="004658FE">
              <w:t>and national legislation on public consultation, project information disclosure and establishing and maintaining a grievance mechanism.</w:t>
            </w:r>
          </w:p>
        </w:tc>
      </w:tr>
    </w:tbl>
    <w:p w14:paraId="26080A8E" w14:textId="77777777" w:rsidR="00A029BA" w:rsidRDefault="00A029BA" w:rsidP="00CF328A">
      <w:pPr>
        <w:rPr>
          <w:sz w:val="19"/>
        </w:rPr>
        <w:sectPr w:rsidR="00A029BA" w:rsidSect="0045795D">
          <w:pgSz w:w="15840" w:h="12240" w:orient="landscape"/>
          <w:pgMar w:top="1440" w:right="1440" w:bottom="1440" w:left="1440" w:header="732" w:footer="1159" w:gutter="0"/>
          <w:cols w:space="720"/>
        </w:sectPr>
      </w:pPr>
    </w:p>
    <w:p w14:paraId="522A6119" w14:textId="5F6B2212" w:rsidR="001B2E78" w:rsidRDefault="001B2E78" w:rsidP="0037368E">
      <w:pPr>
        <w:pStyle w:val="Heading1"/>
      </w:pPr>
      <w:bookmarkStart w:id="121" w:name="_Toc162627331"/>
      <w:bookmarkStart w:id="122" w:name="_TOC_250025"/>
      <w:bookmarkStart w:id="123" w:name="_Toc162947971"/>
      <w:r>
        <w:lastRenderedPageBreak/>
        <w:t>PROPOSED WORKS AND ACTIVITIES</w:t>
      </w:r>
      <w:r w:rsidR="00C55A90">
        <w:t xml:space="preserve"> – ENVIRON</w:t>
      </w:r>
      <w:r w:rsidR="000D1A0E">
        <w:t>ME</w:t>
      </w:r>
      <w:r w:rsidR="00C55A90">
        <w:t>NTAL AND SOCIAL CONTEXT</w:t>
      </w:r>
      <w:bookmarkEnd w:id="121"/>
      <w:bookmarkEnd w:id="123"/>
    </w:p>
    <w:p w14:paraId="2F8DF27A" w14:textId="23065667" w:rsidR="001B2E78" w:rsidRDefault="001B2E78" w:rsidP="0036409D">
      <w:pPr>
        <w:pStyle w:val="BodyText"/>
      </w:pPr>
      <w:r>
        <w:t>Works are proposed for Majuro and Rongrong in Majuro Atoll, Arno and Ine in Arno Atoll, Ebeye, Jaluit, Wotje and Kili</w:t>
      </w:r>
      <w:r w:rsidR="000776EF">
        <w:t xml:space="preserve"> Island</w:t>
      </w:r>
      <w:r>
        <w:t xml:space="preserve">.  Works are summarized in </w:t>
      </w:r>
      <w:r w:rsidR="00AF2706">
        <w:rPr>
          <w:highlight w:val="yellow"/>
        </w:rPr>
        <w:fldChar w:fldCharType="begin"/>
      </w:r>
      <w:r w:rsidR="00AF2706">
        <w:instrText xml:space="preserve"> REF _Ref162524659 \h </w:instrText>
      </w:r>
      <w:r w:rsidR="00AF2706">
        <w:rPr>
          <w:highlight w:val="yellow"/>
        </w:rPr>
      </w:r>
      <w:r w:rsidR="00AF2706">
        <w:rPr>
          <w:highlight w:val="yellow"/>
        </w:rPr>
        <w:fldChar w:fldCharType="separate"/>
      </w:r>
      <w:r w:rsidR="009E76FD">
        <w:t xml:space="preserve">Table </w:t>
      </w:r>
      <w:r w:rsidR="009E76FD">
        <w:rPr>
          <w:noProof/>
        </w:rPr>
        <w:t>4</w:t>
      </w:r>
      <w:r w:rsidR="00AF2706">
        <w:rPr>
          <w:highlight w:val="yellow"/>
        </w:rPr>
        <w:fldChar w:fldCharType="end"/>
      </w:r>
      <w:r w:rsidR="00AF2706">
        <w:t xml:space="preserve"> </w:t>
      </w:r>
      <w:r>
        <w:t>below.</w:t>
      </w:r>
    </w:p>
    <w:p w14:paraId="19AEB698" w14:textId="4CEFEE37" w:rsidR="00D03C11" w:rsidRDefault="00510C55" w:rsidP="0036409D">
      <w:pPr>
        <w:pStyle w:val="BodyText"/>
      </w:pPr>
      <w:r>
        <w:t>At the time of ESM</w:t>
      </w:r>
      <w:r w:rsidR="002F73D2">
        <w:t>P</w:t>
      </w:r>
      <w:r>
        <w:t xml:space="preserve"> preparation only indicative location data were </w:t>
      </w:r>
      <w:r w:rsidR="00F133EC">
        <w:t>available</w:t>
      </w:r>
      <w:r>
        <w:t xml:space="preserve"> for each site</w:t>
      </w:r>
      <w:r w:rsidR="003129F1">
        <w:t xml:space="preserve"> (</w:t>
      </w:r>
      <w:r w:rsidR="0069090D">
        <w:t>nominal</w:t>
      </w:r>
      <w:r w:rsidR="00D03C11">
        <w:t xml:space="preserve"> sites are identified in </w:t>
      </w:r>
      <w:r w:rsidR="00A07691">
        <w:rPr>
          <w:highlight w:val="yellow"/>
        </w:rPr>
        <w:fldChar w:fldCharType="begin"/>
      </w:r>
      <w:r w:rsidR="00A07691">
        <w:instrText xml:space="preserve"> REF _Ref162535008 \h </w:instrText>
      </w:r>
      <w:r w:rsidR="00A07691">
        <w:rPr>
          <w:highlight w:val="yellow"/>
        </w:rPr>
      </w:r>
      <w:r w:rsidR="00A07691">
        <w:rPr>
          <w:highlight w:val="yellow"/>
        </w:rPr>
        <w:fldChar w:fldCharType="separate"/>
      </w:r>
      <w:r w:rsidR="00A07691" w:rsidRPr="001B6ECB">
        <w:t xml:space="preserve">Appendix </w:t>
      </w:r>
      <w:r w:rsidR="00A07691">
        <w:rPr>
          <w:noProof/>
        </w:rPr>
        <w:t>1</w:t>
      </w:r>
      <w:r w:rsidR="00A07691">
        <w:rPr>
          <w:highlight w:val="yellow"/>
        </w:rPr>
        <w:fldChar w:fldCharType="end"/>
      </w:r>
      <w:r w:rsidR="003129F1">
        <w:t>)</w:t>
      </w:r>
      <w:r>
        <w:t>.  Accordingly</w:t>
      </w:r>
      <w:r w:rsidR="00D03C11">
        <w:t>,</w:t>
      </w:r>
      <w:r>
        <w:t xml:space="preserve"> during Project implementation it will be necessary that Screening </w:t>
      </w:r>
      <w:r w:rsidR="002F73D2">
        <w:t xml:space="preserve">is undertaken to identify </w:t>
      </w:r>
      <w:r>
        <w:t xml:space="preserve">site-specific Environmental and Social issues and associated Mitigation measures in each case.  </w:t>
      </w:r>
    </w:p>
    <w:p w14:paraId="0BD35169" w14:textId="2B929996" w:rsidR="00C55A90" w:rsidRDefault="00510C55" w:rsidP="0036409D">
      <w:pPr>
        <w:pStyle w:val="BodyText"/>
      </w:pPr>
      <w:r>
        <w:t xml:space="preserve">Furthermore, </w:t>
      </w:r>
      <w:r w:rsidR="007E25C9">
        <w:t xml:space="preserve">in each case </w:t>
      </w:r>
      <w:r w:rsidR="00C55A90">
        <w:t>it will be necessary to v</w:t>
      </w:r>
      <w:r w:rsidR="00C55A90" w:rsidRPr="00C55A90">
        <w:t xml:space="preserve">erify </w:t>
      </w:r>
      <w:r>
        <w:t xml:space="preserve">that the Project has undertaken </w:t>
      </w:r>
      <w:r w:rsidR="00C55A90" w:rsidRPr="00C55A90">
        <w:t xml:space="preserve">consultation </w:t>
      </w:r>
      <w:r>
        <w:t>with</w:t>
      </w:r>
      <w:r w:rsidR="00A07691">
        <w:t>,</w:t>
      </w:r>
      <w:r>
        <w:t xml:space="preserve"> </w:t>
      </w:r>
      <w:r w:rsidR="00C55A90" w:rsidRPr="00C55A90">
        <w:t xml:space="preserve">and </w:t>
      </w:r>
      <w:r>
        <w:t xml:space="preserve">obtained informed </w:t>
      </w:r>
      <w:r w:rsidR="00C55A90" w:rsidRPr="00C55A90">
        <w:t>consent from</w:t>
      </w:r>
      <w:r w:rsidR="000D1A0E">
        <w:t>,</w:t>
      </w:r>
      <w:r w:rsidR="00C55A90" w:rsidRPr="00C55A90">
        <w:t xml:space="preserve"> each land owner/occupier</w:t>
      </w:r>
      <w:r w:rsidR="00C55A90">
        <w:t xml:space="preserve"> and that l</w:t>
      </w:r>
      <w:r w:rsidR="00C55A90" w:rsidRPr="00C55A90">
        <w:t xml:space="preserve">and lease arrangements </w:t>
      </w:r>
      <w:r w:rsidR="00C55A90">
        <w:t xml:space="preserve">are consistent with the intended works.  </w:t>
      </w:r>
      <w:r w:rsidR="000D1A0E">
        <w:t xml:space="preserve">These matters shall be incorporated in a </w:t>
      </w:r>
      <w:bookmarkStart w:id="124" w:name="_Hlk162535043"/>
      <w:r w:rsidR="00C55A90" w:rsidRPr="00C55A90">
        <w:t xml:space="preserve">Land Use Due Diligence Report </w:t>
      </w:r>
      <w:bookmarkEnd w:id="124"/>
      <w:r w:rsidR="00C55A90" w:rsidRPr="00C55A90">
        <w:t>to be prepared for each location.</w:t>
      </w:r>
    </w:p>
    <w:p w14:paraId="65B387A0" w14:textId="77777777" w:rsidR="003129F1" w:rsidRDefault="003129F1" w:rsidP="0036409D">
      <w:pPr>
        <w:pStyle w:val="BodyText"/>
      </w:pPr>
    </w:p>
    <w:p w14:paraId="4621FA24" w14:textId="77777777" w:rsidR="00135DDC" w:rsidRDefault="00135DDC">
      <w:pPr>
        <w:sectPr w:rsidR="00135DDC" w:rsidSect="0045795D">
          <w:headerReference w:type="default" r:id="rId14"/>
          <w:pgSz w:w="12240" w:h="15840"/>
          <w:pgMar w:top="1440" w:right="1440" w:bottom="1440" w:left="1440" w:header="732" w:footer="1159" w:gutter="0"/>
          <w:cols w:space="720"/>
        </w:sectPr>
      </w:pPr>
    </w:p>
    <w:p w14:paraId="5F66FB29" w14:textId="7C0D3725" w:rsidR="001B2E78" w:rsidRDefault="00AF2706" w:rsidP="00A07691">
      <w:pPr>
        <w:pStyle w:val="Caption"/>
        <w:ind w:left="0"/>
      </w:pPr>
      <w:bookmarkStart w:id="125" w:name="_Ref162524659"/>
      <w:bookmarkStart w:id="126" w:name="_Toc162692407"/>
      <w:r>
        <w:lastRenderedPageBreak/>
        <w:t xml:space="preserve">Table </w:t>
      </w:r>
      <w:r>
        <w:fldChar w:fldCharType="begin"/>
      </w:r>
      <w:r>
        <w:instrText xml:space="preserve"> SEQ Table \* ARABIC </w:instrText>
      </w:r>
      <w:r>
        <w:fldChar w:fldCharType="separate"/>
      </w:r>
      <w:r w:rsidR="00094114">
        <w:rPr>
          <w:noProof/>
        </w:rPr>
        <w:t>4</w:t>
      </w:r>
      <w:r>
        <w:fldChar w:fldCharType="end"/>
      </w:r>
      <w:bookmarkEnd w:id="125"/>
      <w:r>
        <w:t>:</w:t>
      </w:r>
      <w:r w:rsidR="00A96FA5">
        <w:t xml:space="preserve"> Summary of REGAIN Works and associated E&amp;S Context</w:t>
      </w:r>
      <w:bookmarkEnd w:id="126"/>
    </w:p>
    <w:tbl>
      <w:tblPr>
        <w:tblStyle w:val="TableGrid"/>
        <w:tblW w:w="13041" w:type="dxa"/>
        <w:tblInd w:w="108" w:type="dxa"/>
        <w:tblLayout w:type="fixed"/>
        <w:tblLook w:val="04A0" w:firstRow="1" w:lastRow="0" w:firstColumn="1" w:lastColumn="0" w:noHBand="0" w:noVBand="1"/>
      </w:tblPr>
      <w:tblGrid>
        <w:gridCol w:w="1701"/>
        <w:gridCol w:w="4820"/>
        <w:gridCol w:w="6520"/>
      </w:tblGrid>
      <w:tr w:rsidR="00135DDC" w:rsidRPr="00775CF3" w14:paraId="576F6F97" w14:textId="09C06780" w:rsidTr="00204E28">
        <w:trPr>
          <w:tblHeader/>
        </w:trPr>
        <w:tc>
          <w:tcPr>
            <w:tcW w:w="1701" w:type="dxa"/>
            <w:shd w:val="clear" w:color="auto" w:fill="DAEEF3" w:themeFill="accent5" w:themeFillTint="33"/>
            <w:vAlign w:val="center"/>
          </w:tcPr>
          <w:p w14:paraId="40F65BD2" w14:textId="59760B02" w:rsidR="00135DDC" w:rsidRPr="00775CF3" w:rsidRDefault="00135DDC" w:rsidP="00A07691">
            <w:pPr>
              <w:pStyle w:val="BodyText"/>
              <w:ind w:left="33"/>
              <w:rPr>
                <w:sz w:val="20"/>
                <w:szCs w:val="20"/>
              </w:rPr>
            </w:pPr>
            <w:r w:rsidRPr="00775CF3">
              <w:rPr>
                <w:sz w:val="20"/>
                <w:szCs w:val="20"/>
              </w:rPr>
              <w:t>Location/</w:t>
            </w:r>
            <w:r w:rsidR="001E4057" w:rsidRPr="00775CF3">
              <w:rPr>
                <w:sz w:val="20"/>
                <w:szCs w:val="20"/>
              </w:rPr>
              <w:br/>
            </w:r>
            <w:r w:rsidRPr="00775CF3">
              <w:rPr>
                <w:sz w:val="20"/>
                <w:szCs w:val="20"/>
              </w:rPr>
              <w:t>Support Element</w:t>
            </w:r>
          </w:p>
        </w:tc>
        <w:tc>
          <w:tcPr>
            <w:tcW w:w="4820" w:type="dxa"/>
            <w:shd w:val="clear" w:color="auto" w:fill="DAEEF3" w:themeFill="accent5" w:themeFillTint="33"/>
          </w:tcPr>
          <w:p w14:paraId="462D6B05" w14:textId="77777777" w:rsidR="00135DDC" w:rsidRPr="00775CF3" w:rsidRDefault="00135DDC" w:rsidP="00775CF3">
            <w:pPr>
              <w:pStyle w:val="BodyText"/>
              <w:ind w:left="33"/>
              <w:rPr>
                <w:sz w:val="20"/>
                <w:szCs w:val="20"/>
              </w:rPr>
            </w:pPr>
            <w:r w:rsidRPr="00775CF3">
              <w:rPr>
                <w:sz w:val="20"/>
                <w:szCs w:val="20"/>
              </w:rPr>
              <w:t>Proposed Works</w:t>
            </w:r>
          </w:p>
        </w:tc>
        <w:tc>
          <w:tcPr>
            <w:tcW w:w="6520" w:type="dxa"/>
            <w:shd w:val="clear" w:color="auto" w:fill="DAEEF3" w:themeFill="accent5" w:themeFillTint="33"/>
          </w:tcPr>
          <w:p w14:paraId="354F4A5B" w14:textId="3A1BA056" w:rsidR="00135DDC" w:rsidRPr="00775CF3" w:rsidRDefault="00135DDC" w:rsidP="00775CF3">
            <w:pPr>
              <w:pStyle w:val="BodyText"/>
              <w:ind w:left="33"/>
              <w:rPr>
                <w:sz w:val="20"/>
                <w:szCs w:val="20"/>
              </w:rPr>
            </w:pPr>
            <w:r w:rsidRPr="00775CF3">
              <w:rPr>
                <w:sz w:val="20"/>
                <w:szCs w:val="20"/>
              </w:rPr>
              <w:t>E</w:t>
            </w:r>
            <w:r w:rsidR="00C55A90" w:rsidRPr="00775CF3">
              <w:rPr>
                <w:sz w:val="20"/>
                <w:szCs w:val="20"/>
              </w:rPr>
              <w:t>nvironmental and Social</w:t>
            </w:r>
            <w:r w:rsidRPr="00775CF3">
              <w:rPr>
                <w:sz w:val="20"/>
                <w:szCs w:val="20"/>
              </w:rPr>
              <w:t xml:space="preserve"> Context</w:t>
            </w:r>
          </w:p>
        </w:tc>
      </w:tr>
      <w:tr w:rsidR="00F21C98" w:rsidRPr="00775CF3" w14:paraId="46139FEA" w14:textId="3DE44905" w:rsidTr="00AB0889">
        <w:tc>
          <w:tcPr>
            <w:tcW w:w="1701" w:type="dxa"/>
            <w:vMerge w:val="restart"/>
          </w:tcPr>
          <w:p w14:paraId="6F515D0E" w14:textId="77777777" w:rsidR="00F21C98" w:rsidRPr="00775CF3" w:rsidRDefault="00F21C98" w:rsidP="00A07691">
            <w:pPr>
              <w:pStyle w:val="BodyText"/>
              <w:ind w:left="33"/>
              <w:rPr>
                <w:sz w:val="20"/>
                <w:szCs w:val="20"/>
              </w:rPr>
            </w:pPr>
            <w:r w:rsidRPr="00775CF3">
              <w:rPr>
                <w:sz w:val="20"/>
                <w:szCs w:val="20"/>
              </w:rPr>
              <w:t>Majuro</w:t>
            </w:r>
          </w:p>
          <w:p w14:paraId="6918C659" w14:textId="59EA238F" w:rsidR="005322F5" w:rsidRPr="00775CF3" w:rsidRDefault="005322F5" w:rsidP="00A07691">
            <w:pPr>
              <w:pStyle w:val="BodyText"/>
              <w:ind w:left="0"/>
              <w:rPr>
                <w:sz w:val="20"/>
                <w:szCs w:val="20"/>
              </w:rPr>
            </w:pPr>
            <w:r w:rsidRPr="00775CF3">
              <w:rPr>
                <w:sz w:val="20"/>
                <w:szCs w:val="20"/>
              </w:rPr>
              <w:t>All subject to E&amp;S Screening in accordance with this ESM</w:t>
            </w:r>
            <w:r w:rsidR="002F73D2" w:rsidRPr="00775CF3">
              <w:rPr>
                <w:sz w:val="20"/>
                <w:szCs w:val="20"/>
              </w:rPr>
              <w:t>P</w:t>
            </w:r>
            <w:r w:rsidR="007E25C9" w:rsidRPr="00775CF3">
              <w:rPr>
                <w:sz w:val="20"/>
                <w:szCs w:val="20"/>
              </w:rPr>
              <w:t xml:space="preserve"> and preparation of a Land Use Due Diligence Report.</w:t>
            </w:r>
          </w:p>
        </w:tc>
        <w:tc>
          <w:tcPr>
            <w:tcW w:w="4820" w:type="dxa"/>
          </w:tcPr>
          <w:p w14:paraId="31347FB2" w14:textId="706A6B79" w:rsidR="00F21C98" w:rsidRPr="00775CF3" w:rsidRDefault="00F21C98" w:rsidP="00775CF3">
            <w:pPr>
              <w:pStyle w:val="BodyText"/>
              <w:numPr>
                <w:ilvl w:val="0"/>
                <w:numId w:val="91"/>
              </w:numPr>
              <w:spacing w:before="0"/>
              <w:ind w:left="319" w:hanging="284"/>
              <w:rPr>
                <w:sz w:val="20"/>
                <w:szCs w:val="20"/>
              </w:rPr>
            </w:pPr>
            <w:r w:rsidRPr="00775CF3">
              <w:rPr>
                <w:sz w:val="20"/>
                <w:szCs w:val="20"/>
              </w:rPr>
              <w:t xml:space="preserve">3.5 MW of grid connected solar PV panels to be installed in various sites, including rooftops of school buildings, structures over basketball/volleyball courts, rooftops of hospital facilities, </w:t>
            </w:r>
            <w:r w:rsidR="007B06FD" w:rsidRPr="00775CF3">
              <w:rPr>
                <w:sz w:val="20"/>
                <w:szCs w:val="20"/>
              </w:rPr>
              <w:t xml:space="preserve">islets west of Rita </w:t>
            </w:r>
            <w:r w:rsidRPr="00775CF3">
              <w:rPr>
                <w:sz w:val="20"/>
                <w:szCs w:val="20"/>
              </w:rPr>
              <w:t>and canopies of parking lots.</w:t>
            </w:r>
          </w:p>
        </w:tc>
        <w:tc>
          <w:tcPr>
            <w:tcW w:w="6520" w:type="dxa"/>
          </w:tcPr>
          <w:p w14:paraId="78DA76C3" w14:textId="7BB106B6" w:rsidR="00F21C98" w:rsidRPr="00775CF3" w:rsidRDefault="00F21C98" w:rsidP="00775CF3">
            <w:pPr>
              <w:pStyle w:val="BodyText"/>
              <w:numPr>
                <w:ilvl w:val="0"/>
                <w:numId w:val="91"/>
              </w:numPr>
              <w:spacing w:before="0"/>
              <w:rPr>
                <w:sz w:val="20"/>
                <w:szCs w:val="20"/>
              </w:rPr>
            </w:pPr>
            <w:r w:rsidRPr="00775CF3">
              <w:rPr>
                <w:sz w:val="20"/>
                <w:szCs w:val="20"/>
              </w:rPr>
              <w:t xml:space="preserve">Current electrical generation installed capacity – </w:t>
            </w:r>
            <w:r w:rsidRPr="00482FCA">
              <w:rPr>
                <w:sz w:val="20"/>
                <w:szCs w:val="20"/>
                <w:highlight w:val="yellow"/>
              </w:rPr>
              <w:t>XX</w:t>
            </w:r>
            <w:r w:rsidRPr="00775CF3">
              <w:rPr>
                <w:sz w:val="20"/>
                <w:szCs w:val="20"/>
              </w:rPr>
              <w:t xml:space="preserve"> MW Diesel; </w:t>
            </w:r>
            <w:r w:rsidRPr="00482FCA">
              <w:rPr>
                <w:sz w:val="20"/>
                <w:szCs w:val="20"/>
                <w:highlight w:val="yellow"/>
              </w:rPr>
              <w:t>XX</w:t>
            </w:r>
            <w:r w:rsidRPr="00775CF3">
              <w:rPr>
                <w:sz w:val="20"/>
                <w:szCs w:val="20"/>
              </w:rPr>
              <w:t xml:space="preserve"> MW Solar (currently underway under SEDeP).</w:t>
            </w:r>
          </w:p>
          <w:p w14:paraId="006DDF7E" w14:textId="4B883C42" w:rsidR="00F21C98" w:rsidRPr="00775CF3" w:rsidRDefault="00F21C98" w:rsidP="00775CF3">
            <w:pPr>
              <w:pStyle w:val="BodyText"/>
              <w:numPr>
                <w:ilvl w:val="0"/>
                <w:numId w:val="91"/>
              </w:numPr>
              <w:spacing w:before="0"/>
              <w:rPr>
                <w:sz w:val="20"/>
                <w:szCs w:val="20"/>
              </w:rPr>
            </w:pPr>
            <w:r w:rsidRPr="00775CF3">
              <w:rPr>
                <w:sz w:val="20"/>
                <w:szCs w:val="20"/>
              </w:rPr>
              <w:t>Successful history of PV installation works in Majuro based on SEDeP experience.</w:t>
            </w:r>
          </w:p>
          <w:p w14:paraId="45F6A90C" w14:textId="77777777" w:rsidR="00F21C98" w:rsidRPr="00775CF3" w:rsidRDefault="00F21C98" w:rsidP="00775CF3">
            <w:pPr>
              <w:pStyle w:val="BodyText"/>
              <w:numPr>
                <w:ilvl w:val="0"/>
                <w:numId w:val="91"/>
              </w:numPr>
              <w:spacing w:before="0"/>
              <w:rPr>
                <w:sz w:val="20"/>
                <w:szCs w:val="20"/>
              </w:rPr>
            </w:pPr>
            <w:r w:rsidRPr="00775CF3">
              <w:rPr>
                <w:sz w:val="20"/>
                <w:szCs w:val="20"/>
              </w:rPr>
              <w:t>Structural integrity of support structures to be verified.</w:t>
            </w:r>
          </w:p>
          <w:p w14:paraId="4664D175" w14:textId="77777777" w:rsidR="00F21C98" w:rsidRPr="00775CF3" w:rsidRDefault="00F21C98" w:rsidP="00775CF3">
            <w:pPr>
              <w:pStyle w:val="BodyText"/>
              <w:numPr>
                <w:ilvl w:val="0"/>
                <w:numId w:val="91"/>
              </w:numPr>
              <w:spacing w:before="0"/>
              <w:rPr>
                <w:sz w:val="20"/>
                <w:szCs w:val="20"/>
              </w:rPr>
            </w:pPr>
            <w:r w:rsidRPr="00775CF3">
              <w:rPr>
                <w:sz w:val="20"/>
                <w:szCs w:val="20"/>
              </w:rPr>
              <w:t>Appropriate worker and community safety measures to be implemented.</w:t>
            </w:r>
          </w:p>
          <w:p w14:paraId="79D214FD" w14:textId="21414CD8" w:rsidR="00F21C98" w:rsidRPr="00775CF3" w:rsidRDefault="00775CF3" w:rsidP="00775CF3">
            <w:pPr>
              <w:pStyle w:val="BodyText"/>
              <w:numPr>
                <w:ilvl w:val="0"/>
                <w:numId w:val="91"/>
              </w:numPr>
              <w:spacing w:before="0"/>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r>
              <w:rPr>
                <w:sz w:val="20"/>
                <w:szCs w:val="20"/>
              </w:rPr>
              <w:t>.</w:t>
            </w:r>
          </w:p>
        </w:tc>
      </w:tr>
      <w:tr w:rsidR="00F21C98" w:rsidRPr="00775CF3" w14:paraId="4010DCD0" w14:textId="77777777" w:rsidTr="00204E28">
        <w:tc>
          <w:tcPr>
            <w:tcW w:w="1701" w:type="dxa"/>
            <w:vMerge/>
            <w:vAlign w:val="center"/>
          </w:tcPr>
          <w:p w14:paraId="366E60CB" w14:textId="21FC0613" w:rsidR="00F21C98" w:rsidRPr="00775CF3" w:rsidRDefault="00F21C98" w:rsidP="00A07691">
            <w:pPr>
              <w:pStyle w:val="BodyText"/>
              <w:ind w:left="33"/>
              <w:rPr>
                <w:sz w:val="20"/>
                <w:szCs w:val="20"/>
              </w:rPr>
            </w:pPr>
          </w:p>
        </w:tc>
        <w:tc>
          <w:tcPr>
            <w:tcW w:w="4820" w:type="dxa"/>
          </w:tcPr>
          <w:p w14:paraId="438419D2" w14:textId="0B2C4B0C" w:rsidR="00F21C98" w:rsidRPr="00775CF3" w:rsidRDefault="000776EF" w:rsidP="00775CF3">
            <w:pPr>
              <w:pStyle w:val="BodyText"/>
              <w:numPr>
                <w:ilvl w:val="0"/>
                <w:numId w:val="91"/>
              </w:numPr>
              <w:spacing w:before="0"/>
              <w:ind w:left="319" w:hanging="284"/>
              <w:rPr>
                <w:sz w:val="20"/>
                <w:szCs w:val="20"/>
              </w:rPr>
            </w:pPr>
            <w:bookmarkStart w:id="127" w:name="_Hlk162076056"/>
            <w:r>
              <w:rPr>
                <w:sz w:val="20"/>
                <w:szCs w:val="20"/>
              </w:rPr>
              <w:t>5.5</w:t>
            </w:r>
            <w:r w:rsidR="00F21C98" w:rsidRPr="00775CF3">
              <w:rPr>
                <w:sz w:val="20"/>
                <w:szCs w:val="20"/>
              </w:rPr>
              <w:t xml:space="preserve"> MWh of battery energy storage system (BESS).</w:t>
            </w:r>
            <w:bookmarkEnd w:id="127"/>
          </w:p>
        </w:tc>
        <w:tc>
          <w:tcPr>
            <w:tcW w:w="6520" w:type="dxa"/>
          </w:tcPr>
          <w:p w14:paraId="18B383D3" w14:textId="77777777" w:rsidR="00F21C98" w:rsidRPr="00775CF3" w:rsidRDefault="00F21C98" w:rsidP="00775CF3">
            <w:pPr>
              <w:pStyle w:val="BodyText"/>
              <w:numPr>
                <w:ilvl w:val="0"/>
                <w:numId w:val="91"/>
              </w:numPr>
              <w:spacing w:before="0"/>
              <w:rPr>
                <w:sz w:val="20"/>
                <w:szCs w:val="20"/>
              </w:rPr>
            </w:pPr>
            <w:r w:rsidRPr="00775CF3">
              <w:rPr>
                <w:sz w:val="20"/>
                <w:szCs w:val="20"/>
              </w:rPr>
              <w:t>Location only on MEC property.</w:t>
            </w:r>
          </w:p>
          <w:p w14:paraId="4D2F32CA" w14:textId="77777777" w:rsidR="00F21C98" w:rsidRPr="00775CF3" w:rsidRDefault="00F21C98" w:rsidP="00775CF3">
            <w:pPr>
              <w:pStyle w:val="BodyText"/>
              <w:numPr>
                <w:ilvl w:val="0"/>
                <w:numId w:val="91"/>
              </w:numPr>
              <w:spacing w:before="0"/>
              <w:rPr>
                <w:sz w:val="20"/>
                <w:szCs w:val="20"/>
              </w:rPr>
            </w:pPr>
            <w:r w:rsidRPr="00775CF3">
              <w:rPr>
                <w:sz w:val="20"/>
                <w:szCs w:val="20"/>
              </w:rPr>
              <w:t>Appropriate worker and community safety measures to be implemented.</w:t>
            </w:r>
          </w:p>
          <w:p w14:paraId="3DDF7178" w14:textId="726BE175" w:rsidR="00F21C98" w:rsidRPr="00775CF3" w:rsidRDefault="00775CF3" w:rsidP="00775CF3">
            <w:pPr>
              <w:pStyle w:val="BodyText"/>
              <w:numPr>
                <w:ilvl w:val="0"/>
                <w:numId w:val="91"/>
              </w:numPr>
              <w:spacing w:before="0"/>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p>
        </w:tc>
      </w:tr>
      <w:tr w:rsidR="00F21C98" w:rsidRPr="00775CF3" w14:paraId="270D3D09" w14:textId="77777777" w:rsidTr="00204E28">
        <w:tc>
          <w:tcPr>
            <w:tcW w:w="1701" w:type="dxa"/>
            <w:vMerge/>
            <w:vAlign w:val="center"/>
          </w:tcPr>
          <w:p w14:paraId="359836B7" w14:textId="5C81C7A4" w:rsidR="00F21C98" w:rsidRPr="00775CF3" w:rsidRDefault="00F21C98" w:rsidP="00A07691">
            <w:pPr>
              <w:pStyle w:val="BodyText"/>
              <w:ind w:left="33"/>
              <w:rPr>
                <w:sz w:val="20"/>
                <w:szCs w:val="20"/>
              </w:rPr>
            </w:pPr>
          </w:p>
        </w:tc>
        <w:tc>
          <w:tcPr>
            <w:tcW w:w="4820" w:type="dxa"/>
          </w:tcPr>
          <w:p w14:paraId="2B77DAE1" w14:textId="7D4C565A" w:rsidR="00F21C98" w:rsidRPr="00775CF3" w:rsidRDefault="00F21C98" w:rsidP="00775CF3">
            <w:pPr>
              <w:pStyle w:val="BodyText"/>
              <w:numPr>
                <w:ilvl w:val="0"/>
                <w:numId w:val="91"/>
              </w:numPr>
              <w:spacing w:before="0"/>
              <w:ind w:left="319" w:hanging="284"/>
              <w:rPr>
                <w:sz w:val="20"/>
                <w:szCs w:val="20"/>
              </w:rPr>
            </w:pPr>
            <w:r w:rsidRPr="00775CF3">
              <w:rPr>
                <w:sz w:val="20"/>
                <w:szCs w:val="20"/>
              </w:rPr>
              <w:t>Complete the construction of the MEC Power Station 1 (PS1) Building and the commissioning of new diesel generators within PS1</w:t>
            </w:r>
          </w:p>
        </w:tc>
        <w:tc>
          <w:tcPr>
            <w:tcW w:w="6520" w:type="dxa"/>
          </w:tcPr>
          <w:p w14:paraId="5CA8233F" w14:textId="714379C4" w:rsidR="00F21C98" w:rsidRPr="00775CF3" w:rsidRDefault="00F21C98" w:rsidP="00775CF3">
            <w:pPr>
              <w:pStyle w:val="BodyText"/>
              <w:numPr>
                <w:ilvl w:val="0"/>
                <w:numId w:val="91"/>
              </w:numPr>
              <w:spacing w:before="0"/>
              <w:rPr>
                <w:sz w:val="20"/>
                <w:szCs w:val="20"/>
              </w:rPr>
            </w:pPr>
            <w:r w:rsidRPr="00775CF3">
              <w:rPr>
                <w:sz w:val="20"/>
                <w:szCs w:val="20"/>
              </w:rPr>
              <w:t>Location on MEC property.</w:t>
            </w:r>
          </w:p>
          <w:p w14:paraId="3014BFC2" w14:textId="091A1642" w:rsidR="00F21C98" w:rsidRPr="00775CF3" w:rsidRDefault="00F21C98" w:rsidP="00775CF3">
            <w:pPr>
              <w:pStyle w:val="BodyText"/>
              <w:numPr>
                <w:ilvl w:val="0"/>
                <w:numId w:val="91"/>
              </w:numPr>
              <w:spacing w:before="0"/>
              <w:rPr>
                <w:sz w:val="20"/>
                <w:szCs w:val="20"/>
              </w:rPr>
            </w:pPr>
            <w:r w:rsidRPr="00775CF3">
              <w:rPr>
                <w:sz w:val="20"/>
                <w:szCs w:val="20"/>
              </w:rPr>
              <w:t>Demolition and construction works in accordance with C-ESMP prepared for PS1 works.</w:t>
            </w:r>
          </w:p>
        </w:tc>
      </w:tr>
      <w:tr w:rsidR="00F21C98" w:rsidRPr="00775CF3" w14:paraId="4C128E9F" w14:textId="77777777" w:rsidTr="00204E28">
        <w:tc>
          <w:tcPr>
            <w:tcW w:w="1701" w:type="dxa"/>
            <w:vMerge/>
            <w:vAlign w:val="center"/>
          </w:tcPr>
          <w:p w14:paraId="7A8E2643" w14:textId="79D4B604" w:rsidR="00F21C98" w:rsidRPr="00775CF3" w:rsidRDefault="00F21C98" w:rsidP="00A07691">
            <w:pPr>
              <w:pStyle w:val="BodyText"/>
              <w:ind w:left="33"/>
              <w:rPr>
                <w:sz w:val="20"/>
                <w:szCs w:val="20"/>
              </w:rPr>
            </w:pPr>
          </w:p>
        </w:tc>
        <w:tc>
          <w:tcPr>
            <w:tcW w:w="4820" w:type="dxa"/>
          </w:tcPr>
          <w:p w14:paraId="3A5EC42A" w14:textId="1E87C08C" w:rsidR="00F21C98" w:rsidRPr="00775CF3" w:rsidRDefault="002F73D2" w:rsidP="00775CF3">
            <w:pPr>
              <w:pStyle w:val="BodyText"/>
              <w:numPr>
                <w:ilvl w:val="0"/>
                <w:numId w:val="91"/>
              </w:numPr>
              <w:spacing w:before="0"/>
              <w:ind w:left="319" w:hanging="284"/>
              <w:rPr>
                <w:sz w:val="20"/>
                <w:szCs w:val="20"/>
              </w:rPr>
            </w:pPr>
            <w:r w:rsidRPr="00775CF3">
              <w:rPr>
                <w:sz w:val="20"/>
                <w:szCs w:val="20"/>
              </w:rPr>
              <w:t>D</w:t>
            </w:r>
            <w:r w:rsidR="00F21C98" w:rsidRPr="00775CF3">
              <w:rPr>
                <w:sz w:val="20"/>
                <w:szCs w:val="20"/>
              </w:rPr>
              <w:t>istribution line between Uliga and Jenrok will be upgraded;  about 30 pad-mounted transformers, 50 switchgears, and all cable splices will be elevated.</w:t>
            </w:r>
          </w:p>
        </w:tc>
        <w:tc>
          <w:tcPr>
            <w:tcW w:w="6520" w:type="dxa"/>
          </w:tcPr>
          <w:p w14:paraId="0008F75F" w14:textId="77777777" w:rsidR="00F21C98" w:rsidRPr="00775CF3" w:rsidRDefault="00F21C98" w:rsidP="00775CF3">
            <w:pPr>
              <w:pStyle w:val="BodyText"/>
              <w:numPr>
                <w:ilvl w:val="0"/>
                <w:numId w:val="91"/>
              </w:numPr>
              <w:spacing w:before="0"/>
              <w:rPr>
                <w:sz w:val="20"/>
                <w:szCs w:val="20"/>
              </w:rPr>
            </w:pPr>
            <w:r w:rsidRPr="00775CF3">
              <w:rPr>
                <w:sz w:val="20"/>
                <w:szCs w:val="20"/>
              </w:rPr>
              <w:t>Traffic Management Plans needed</w:t>
            </w:r>
          </w:p>
          <w:p w14:paraId="6342FA04" w14:textId="77777777" w:rsidR="00F21C98" w:rsidRPr="00775CF3" w:rsidRDefault="00F21C98" w:rsidP="00775CF3">
            <w:pPr>
              <w:pStyle w:val="BodyText"/>
              <w:numPr>
                <w:ilvl w:val="0"/>
                <w:numId w:val="91"/>
              </w:numPr>
              <w:spacing w:before="0"/>
              <w:rPr>
                <w:sz w:val="20"/>
                <w:szCs w:val="20"/>
              </w:rPr>
            </w:pPr>
            <w:r w:rsidRPr="00775CF3">
              <w:rPr>
                <w:sz w:val="20"/>
                <w:szCs w:val="20"/>
              </w:rPr>
              <w:t>Customer notification</w:t>
            </w:r>
          </w:p>
          <w:p w14:paraId="6098416B" w14:textId="02F77536" w:rsidR="00F21C98" w:rsidRPr="00775CF3" w:rsidRDefault="00F21C98" w:rsidP="00775CF3">
            <w:pPr>
              <w:pStyle w:val="BodyText"/>
              <w:numPr>
                <w:ilvl w:val="0"/>
                <w:numId w:val="91"/>
              </w:numPr>
              <w:spacing w:before="0"/>
              <w:rPr>
                <w:sz w:val="20"/>
                <w:szCs w:val="20"/>
              </w:rPr>
            </w:pPr>
            <w:r w:rsidRPr="00775CF3">
              <w:rPr>
                <w:sz w:val="20"/>
                <w:szCs w:val="20"/>
              </w:rPr>
              <w:t>Appropriate worker and community safety measures to be implemented.</w:t>
            </w:r>
          </w:p>
        </w:tc>
      </w:tr>
      <w:tr w:rsidR="00204E28" w:rsidRPr="00775CF3" w14:paraId="67CF8C82" w14:textId="77777777" w:rsidTr="00204E28">
        <w:tc>
          <w:tcPr>
            <w:tcW w:w="1701" w:type="dxa"/>
            <w:vMerge/>
            <w:vAlign w:val="center"/>
          </w:tcPr>
          <w:p w14:paraId="6CBEDB27" w14:textId="7057B6AE" w:rsidR="00204E28" w:rsidRPr="00775CF3" w:rsidRDefault="00204E28" w:rsidP="00A07691">
            <w:pPr>
              <w:pStyle w:val="BodyText"/>
              <w:ind w:left="33"/>
              <w:rPr>
                <w:sz w:val="20"/>
                <w:szCs w:val="20"/>
              </w:rPr>
            </w:pPr>
          </w:p>
        </w:tc>
        <w:tc>
          <w:tcPr>
            <w:tcW w:w="4820" w:type="dxa"/>
          </w:tcPr>
          <w:p w14:paraId="70EA5E4D" w14:textId="6C9B9012" w:rsidR="00204E28" w:rsidRPr="00775CF3" w:rsidRDefault="002F73D2" w:rsidP="00775CF3">
            <w:pPr>
              <w:pStyle w:val="BodyText"/>
              <w:numPr>
                <w:ilvl w:val="0"/>
                <w:numId w:val="91"/>
              </w:numPr>
              <w:spacing w:before="0"/>
              <w:ind w:left="319" w:hanging="284"/>
              <w:rPr>
                <w:sz w:val="20"/>
                <w:szCs w:val="20"/>
              </w:rPr>
            </w:pPr>
            <w:r w:rsidRPr="00775CF3">
              <w:rPr>
                <w:sz w:val="20"/>
                <w:szCs w:val="20"/>
              </w:rPr>
              <w:t>T</w:t>
            </w:r>
            <w:r w:rsidR="00204E28" w:rsidRPr="00775CF3">
              <w:rPr>
                <w:sz w:val="20"/>
                <w:szCs w:val="20"/>
              </w:rPr>
              <w:t>hree bucket trucks, two crane trucks, two excavators, two cable reel trailers, two mobile test rigs, and three inspection service vehicles will be provided.</w:t>
            </w:r>
          </w:p>
        </w:tc>
        <w:tc>
          <w:tcPr>
            <w:tcW w:w="6520" w:type="dxa"/>
          </w:tcPr>
          <w:p w14:paraId="6A30A8FB" w14:textId="1981905C" w:rsidR="00204E28" w:rsidRPr="00775CF3" w:rsidRDefault="00204E28" w:rsidP="00775CF3">
            <w:pPr>
              <w:pStyle w:val="BodyText"/>
              <w:numPr>
                <w:ilvl w:val="0"/>
                <w:numId w:val="91"/>
              </w:numPr>
              <w:spacing w:before="0"/>
              <w:rPr>
                <w:sz w:val="20"/>
                <w:szCs w:val="20"/>
              </w:rPr>
            </w:pPr>
            <w:r w:rsidRPr="00775CF3">
              <w:rPr>
                <w:sz w:val="20"/>
                <w:szCs w:val="20"/>
              </w:rPr>
              <w:t xml:space="preserve">Vehicle Management Plans (Section </w:t>
            </w:r>
            <w:r w:rsidRPr="00482FCA">
              <w:rPr>
                <w:sz w:val="20"/>
                <w:szCs w:val="20"/>
                <w:highlight w:val="yellow"/>
              </w:rPr>
              <w:t>XXX</w:t>
            </w:r>
            <w:r w:rsidRPr="00775CF3">
              <w:rPr>
                <w:sz w:val="20"/>
                <w:szCs w:val="20"/>
              </w:rPr>
              <w:t>)</w:t>
            </w:r>
          </w:p>
        </w:tc>
      </w:tr>
      <w:tr w:rsidR="00AB0889" w:rsidRPr="00775CF3" w14:paraId="4A4E1375" w14:textId="77777777" w:rsidTr="00AB0889">
        <w:tc>
          <w:tcPr>
            <w:tcW w:w="1701" w:type="dxa"/>
            <w:vMerge w:val="restart"/>
          </w:tcPr>
          <w:p w14:paraId="693ADD75" w14:textId="77777777" w:rsidR="00AB0889" w:rsidRPr="00775CF3" w:rsidRDefault="00AB0889" w:rsidP="00A07691">
            <w:pPr>
              <w:pStyle w:val="BodyText"/>
              <w:ind w:left="33"/>
              <w:rPr>
                <w:sz w:val="20"/>
                <w:szCs w:val="20"/>
              </w:rPr>
            </w:pPr>
            <w:r w:rsidRPr="00775CF3">
              <w:rPr>
                <w:sz w:val="20"/>
                <w:szCs w:val="20"/>
              </w:rPr>
              <w:t>Ebeye</w:t>
            </w:r>
          </w:p>
          <w:p w14:paraId="4C82FA10" w14:textId="124EB024" w:rsidR="00AB0889" w:rsidRPr="00775CF3" w:rsidRDefault="00AB0889" w:rsidP="00A07691">
            <w:pPr>
              <w:pStyle w:val="BodyText"/>
              <w:ind w:left="33"/>
              <w:rPr>
                <w:sz w:val="20"/>
                <w:szCs w:val="20"/>
              </w:rPr>
            </w:pPr>
            <w:r w:rsidRPr="00775CF3">
              <w:rPr>
                <w:sz w:val="20"/>
                <w:szCs w:val="20"/>
              </w:rPr>
              <w:t xml:space="preserve">All subject to E&amp;S Screening in accordance with this ESMP and </w:t>
            </w:r>
            <w:r w:rsidRPr="00775CF3">
              <w:rPr>
                <w:sz w:val="20"/>
                <w:szCs w:val="20"/>
              </w:rPr>
              <w:lastRenderedPageBreak/>
              <w:t>preparation of a Land Use Due Diligence Report.</w:t>
            </w:r>
          </w:p>
        </w:tc>
        <w:tc>
          <w:tcPr>
            <w:tcW w:w="4820" w:type="dxa"/>
          </w:tcPr>
          <w:p w14:paraId="57C00450" w14:textId="03AA3DEA" w:rsidR="00AB0889" w:rsidRPr="00775CF3" w:rsidRDefault="00AB0889" w:rsidP="00775CF3">
            <w:pPr>
              <w:pStyle w:val="BodyText"/>
              <w:numPr>
                <w:ilvl w:val="0"/>
                <w:numId w:val="91"/>
              </w:numPr>
              <w:spacing w:before="0"/>
              <w:ind w:left="319" w:hanging="284"/>
              <w:rPr>
                <w:sz w:val="20"/>
                <w:szCs w:val="20"/>
              </w:rPr>
            </w:pPr>
            <w:r w:rsidRPr="00775CF3">
              <w:rPr>
                <w:sz w:val="20"/>
                <w:szCs w:val="20"/>
              </w:rPr>
              <w:lastRenderedPageBreak/>
              <w:t>2 MW of grid connected solar PV panels to be installed on canopies erected along sidewalks of selected streets, structures over basketball courts and similar open areas, and rooftops of suitable public buildings (e.g.: Ebeye Public Elementary School and Kwajalein Atoll Development Authority)</w:t>
            </w:r>
          </w:p>
        </w:tc>
        <w:tc>
          <w:tcPr>
            <w:tcW w:w="6520" w:type="dxa"/>
          </w:tcPr>
          <w:p w14:paraId="272D29BC" w14:textId="62D36319" w:rsidR="00AB0889" w:rsidRPr="00775CF3" w:rsidRDefault="00AB0889" w:rsidP="00775CF3">
            <w:pPr>
              <w:pStyle w:val="BodyText"/>
              <w:numPr>
                <w:ilvl w:val="0"/>
                <w:numId w:val="91"/>
              </w:numPr>
              <w:spacing w:before="0"/>
              <w:rPr>
                <w:sz w:val="20"/>
                <w:szCs w:val="20"/>
              </w:rPr>
            </w:pPr>
            <w:bookmarkStart w:id="128" w:name="_Hlk162076164"/>
            <w:r w:rsidRPr="00775CF3">
              <w:rPr>
                <w:sz w:val="20"/>
                <w:szCs w:val="20"/>
              </w:rPr>
              <w:t xml:space="preserve">Current electrical generation installed capacity – </w:t>
            </w:r>
            <w:r w:rsidRPr="00482FCA">
              <w:rPr>
                <w:sz w:val="20"/>
                <w:szCs w:val="20"/>
                <w:highlight w:val="yellow"/>
              </w:rPr>
              <w:t>XX</w:t>
            </w:r>
            <w:r w:rsidRPr="00775CF3">
              <w:rPr>
                <w:sz w:val="20"/>
                <w:szCs w:val="20"/>
              </w:rPr>
              <w:t xml:space="preserve"> MW Diesel; 600 kW and 1,200 </w:t>
            </w:r>
            <w:r>
              <w:rPr>
                <w:sz w:val="20"/>
                <w:szCs w:val="20"/>
              </w:rPr>
              <w:t xml:space="preserve">kWhr </w:t>
            </w:r>
            <w:r w:rsidRPr="00775CF3">
              <w:rPr>
                <w:sz w:val="20"/>
                <w:szCs w:val="20"/>
              </w:rPr>
              <w:t xml:space="preserve">BESS facility near power station; 41 kW </w:t>
            </w:r>
            <w:r>
              <w:rPr>
                <w:sz w:val="20"/>
                <w:szCs w:val="20"/>
              </w:rPr>
              <w:t xml:space="preserve">solar </w:t>
            </w:r>
            <w:r w:rsidRPr="00775CF3">
              <w:rPr>
                <w:sz w:val="20"/>
                <w:szCs w:val="20"/>
              </w:rPr>
              <w:t xml:space="preserve">“sidewalk” structures in port area under SEDeP. </w:t>
            </w:r>
            <w:bookmarkEnd w:id="128"/>
            <w:r w:rsidRPr="00775CF3">
              <w:rPr>
                <w:sz w:val="20"/>
                <w:szCs w:val="20"/>
              </w:rPr>
              <w:t>.</w:t>
            </w:r>
          </w:p>
          <w:p w14:paraId="0AA6E0A6" w14:textId="79DEAB6E" w:rsidR="00AB0889" w:rsidRPr="00775CF3" w:rsidRDefault="00AB0889" w:rsidP="00775CF3">
            <w:pPr>
              <w:pStyle w:val="BodyText"/>
              <w:numPr>
                <w:ilvl w:val="0"/>
                <w:numId w:val="91"/>
              </w:numPr>
              <w:spacing w:before="0"/>
              <w:rPr>
                <w:sz w:val="20"/>
                <w:szCs w:val="20"/>
              </w:rPr>
            </w:pPr>
            <w:r w:rsidRPr="00775CF3">
              <w:rPr>
                <w:sz w:val="20"/>
                <w:szCs w:val="20"/>
              </w:rPr>
              <w:t xml:space="preserve">No history of minigrid solar PV works </w:t>
            </w:r>
          </w:p>
          <w:p w14:paraId="3F05017E" w14:textId="77777777" w:rsidR="00AB0889" w:rsidRPr="00775CF3" w:rsidRDefault="00AB0889" w:rsidP="00775CF3">
            <w:pPr>
              <w:pStyle w:val="BodyText"/>
              <w:numPr>
                <w:ilvl w:val="0"/>
                <w:numId w:val="91"/>
              </w:numPr>
              <w:spacing w:before="0"/>
              <w:rPr>
                <w:sz w:val="20"/>
                <w:szCs w:val="20"/>
              </w:rPr>
            </w:pPr>
            <w:r w:rsidRPr="00775CF3">
              <w:rPr>
                <w:sz w:val="20"/>
                <w:szCs w:val="20"/>
              </w:rPr>
              <w:t>Need for public/stakeholder engagement for awareness of works.</w:t>
            </w:r>
          </w:p>
          <w:p w14:paraId="3E1719A9" w14:textId="77777777" w:rsidR="00AB0889" w:rsidRPr="00775CF3" w:rsidRDefault="00AB0889" w:rsidP="00775CF3">
            <w:pPr>
              <w:pStyle w:val="BodyText"/>
              <w:numPr>
                <w:ilvl w:val="0"/>
                <w:numId w:val="91"/>
              </w:numPr>
              <w:spacing w:before="0"/>
              <w:rPr>
                <w:sz w:val="20"/>
                <w:szCs w:val="20"/>
              </w:rPr>
            </w:pPr>
            <w:r w:rsidRPr="00775CF3">
              <w:rPr>
                <w:sz w:val="20"/>
                <w:szCs w:val="20"/>
              </w:rPr>
              <w:t>Structural integrity of support structures to be verified.</w:t>
            </w:r>
          </w:p>
          <w:p w14:paraId="17404EE6" w14:textId="77777777" w:rsidR="00AB0889" w:rsidRPr="00775CF3" w:rsidRDefault="00AB0889" w:rsidP="00775CF3">
            <w:pPr>
              <w:pStyle w:val="BodyText"/>
              <w:numPr>
                <w:ilvl w:val="0"/>
                <w:numId w:val="91"/>
              </w:numPr>
              <w:spacing w:before="0"/>
              <w:rPr>
                <w:sz w:val="20"/>
                <w:szCs w:val="20"/>
              </w:rPr>
            </w:pPr>
            <w:r w:rsidRPr="00775CF3">
              <w:rPr>
                <w:sz w:val="20"/>
                <w:szCs w:val="20"/>
              </w:rPr>
              <w:lastRenderedPageBreak/>
              <w:t>Appropriate worker and community safety measures to be implemented.</w:t>
            </w:r>
          </w:p>
          <w:p w14:paraId="7C725C5B" w14:textId="36FDFA5A" w:rsidR="00AB0889" w:rsidRPr="00775CF3" w:rsidRDefault="00AB0889" w:rsidP="00775CF3">
            <w:pPr>
              <w:pStyle w:val="BodyText"/>
              <w:numPr>
                <w:ilvl w:val="0"/>
                <w:numId w:val="91"/>
              </w:numPr>
              <w:spacing w:before="0"/>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p>
        </w:tc>
      </w:tr>
      <w:tr w:rsidR="00AB0889" w:rsidRPr="00775CF3" w14:paraId="5268A259" w14:textId="0B7C1564" w:rsidTr="00204E28">
        <w:tc>
          <w:tcPr>
            <w:tcW w:w="1701" w:type="dxa"/>
            <w:vMerge/>
            <w:vAlign w:val="center"/>
          </w:tcPr>
          <w:p w14:paraId="79EA9C16" w14:textId="700ACBD7" w:rsidR="00AB0889" w:rsidRPr="00775CF3" w:rsidRDefault="00AB0889" w:rsidP="00A07691">
            <w:pPr>
              <w:pStyle w:val="BodyText"/>
              <w:ind w:left="33"/>
              <w:rPr>
                <w:sz w:val="20"/>
                <w:szCs w:val="20"/>
              </w:rPr>
            </w:pPr>
          </w:p>
        </w:tc>
        <w:tc>
          <w:tcPr>
            <w:tcW w:w="4820" w:type="dxa"/>
          </w:tcPr>
          <w:p w14:paraId="5FDD934C" w14:textId="628DA8DF" w:rsidR="00AB0889" w:rsidRPr="00775CF3" w:rsidRDefault="00AB0889" w:rsidP="00AB0889">
            <w:pPr>
              <w:pStyle w:val="BodyText"/>
              <w:numPr>
                <w:ilvl w:val="0"/>
                <w:numId w:val="91"/>
              </w:numPr>
              <w:spacing w:before="0"/>
              <w:ind w:left="319" w:hanging="284"/>
              <w:rPr>
                <w:sz w:val="20"/>
                <w:szCs w:val="20"/>
              </w:rPr>
            </w:pPr>
            <w:r>
              <w:rPr>
                <w:sz w:val="20"/>
                <w:szCs w:val="20"/>
              </w:rPr>
              <w:t>3</w:t>
            </w:r>
            <w:r w:rsidRPr="00775CF3">
              <w:rPr>
                <w:sz w:val="20"/>
                <w:szCs w:val="20"/>
              </w:rPr>
              <w:t xml:space="preserve"> MWh of BESS.</w:t>
            </w:r>
          </w:p>
        </w:tc>
        <w:tc>
          <w:tcPr>
            <w:tcW w:w="6520" w:type="dxa"/>
          </w:tcPr>
          <w:p w14:paraId="20CA619D" w14:textId="77777777" w:rsidR="00AB0889" w:rsidRPr="00775CF3" w:rsidRDefault="00AB0889" w:rsidP="00775CF3">
            <w:pPr>
              <w:pStyle w:val="BodyText"/>
              <w:numPr>
                <w:ilvl w:val="0"/>
                <w:numId w:val="91"/>
              </w:numPr>
              <w:spacing w:before="0"/>
              <w:rPr>
                <w:sz w:val="20"/>
                <w:szCs w:val="20"/>
              </w:rPr>
            </w:pPr>
            <w:r w:rsidRPr="00775CF3">
              <w:rPr>
                <w:sz w:val="20"/>
                <w:szCs w:val="20"/>
              </w:rPr>
              <w:t>Location only on KAJUR property.</w:t>
            </w:r>
          </w:p>
          <w:p w14:paraId="0F0F841A" w14:textId="77777777" w:rsidR="00AB0889" w:rsidRPr="00775CF3" w:rsidRDefault="00AB0889" w:rsidP="00775CF3">
            <w:pPr>
              <w:pStyle w:val="BodyText"/>
              <w:numPr>
                <w:ilvl w:val="0"/>
                <w:numId w:val="91"/>
              </w:numPr>
              <w:spacing w:before="0"/>
              <w:rPr>
                <w:sz w:val="20"/>
                <w:szCs w:val="20"/>
              </w:rPr>
            </w:pPr>
            <w:r w:rsidRPr="00775CF3">
              <w:rPr>
                <w:sz w:val="20"/>
                <w:szCs w:val="20"/>
              </w:rPr>
              <w:t>Appropriate worker and community safety measures to be implemented.</w:t>
            </w:r>
          </w:p>
          <w:p w14:paraId="324D4AF6" w14:textId="038C28B2" w:rsidR="00AB0889" w:rsidRPr="00775CF3" w:rsidRDefault="00AB0889" w:rsidP="00775CF3">
            <w:pPr>
              <w:pStyle w:val="BodyText"/>
              <w:numPr>
                <w:ilvl w:val="0"/>
                <w:numId w:val="91"/>
              </w:numPr>
              <w:spacing w:before="0"/>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r>
              <w:rPr>
                <w:sz w:val="20"/>
                <w:szCs w:val="20"/>
              </w:rPr>
              <w:t>.</w:t>
            </w:r>
          </w:p>
        </w:tc>
      </w:tr>
      <w:tr w:rsidR="00AB0889" w:rsidRPr="00775CF3" w14:paraId="79887FA4" w14:textId="77777777" w:rsidTr="00204E28">
        <w:tc>
          <w:tcPr>
            <w:tcW w:w="1701" w:type="dxa"/>
            <w:vMerge/>
            <w:vAlign w:val="center"/>
          </w:tcPr>
          <w:p w14:paraId="7927D97A" w14:textId="0A082867" w:rsidR="00AB0889" w:rsidRPr="00775CF3" w:rsidRDefault="00AB0889" w:rsidP="00A07691">
            <w:pPr>
              <w:pStyle w:val="BodyText"/>
              <w:ind w:left="33"/>
              <w:rPr>
                <w:sz w:val="20"/>
                <w:szCs w:val="20"/>
              </w:rPr>
            </w:pPr>
          </w:p>
        </w:tc>
        <w:tc>
          <w:tcPr>
            <w:tcW w:w="4820" w:type="dxa"/>
          </w:tcPr>
          <w:p w14:paraId="2C27975D" w14:textId="77777777" w:rsidR="00AB0889" w:rsidRPr="00775CF3" w:rsidRDefault="00AB0889" w:rsidP="00775CF3">
            <w:pPr>
              <w:pStyle w:val="BodyText"/>
              <w:numPr>
                <w:ilvl w:val="0"/>
                <w:numId w:val="91"/>
              </w:numPr>
              <w:spacing w:before="0"/>
              <w:ind w:left="319" w:hanging="284"/>
              <w:rPr>
                <w:sz w:val="20"/>
                <w:szCs w:val="20"/>
              </w:rPr>
            </w:pPr>
            <w:r w:rsidRPr="00775CF3">
              <w:rPr>
                <w:sz w:val="20"/>
                <w:szCs w:val="20"/>
              </w:rPr>
              <w:t>Three causeway power lines will be put underground; about 15 pad-mounted transformers, 25 switchgears, and all cable splices will be elevated.</w:t>
            </w:r>
          </w:p>
          <w:p w14:paraId="08CF1E6D" w14:textId="77777777" w:rsidR="00AB0889" w:rsidRPr="00775CF3" w:rsidRDefault="00AB0889" w:rsidP="00775CF3">
            <w:pPr>
              <w:pStyle w:val="BodyText"/>
              <w:spacing w:before="0"/>
              <w:ind w:left="319" w:hanging="284"/>
              <w:rPr>
                <w:sz w:val="20"/>
                <w:szCs w:val="20"/>
              </w:rPr>
            </w:pPr>
          </w:p>
        </w:tc>
        <w:tc>
          <w:tcPr>
            <w:tcW w:w="6520" w:type="dxa"/>
          </w:tcPr>
          <w:p w14:paraId="7877EBA3" w14:textId="77777777" w:rsidR="00AB0889" w:rsidRPr="00775CF3" w:rsidRDefault="00AB0889" w:rsidP="00775CF3">
            <w:pPr>
              <w:pStyle w:val="BodyText"/>
              <w:numPr>
                <w:ilvl w:val="0"/>
                <w:numId w:val="91"/>
              </w:numPr>
              <w:spacing w:before="0"/>
              <w:rPr>
                <w:sz w:val="20"/>
                <w:szCs w:val="20"/>
              </w:rPr>
            </w:pPr>
            <w:r w:rsidRPr="00775CF3">
              <w:rPr>
                <w:sz w:val="20"/>
                <w:szCs w:val="20"/>
              </w:rPr>
              <w:t>Traffic Management Plans needed – particular sensitivity about maintaining access along causeway – no alternative routes.</w:t>
            </w:r>
          </w:p>
          <w:p w14:paraId="2B97B591" w14:textId="77777777" w:rsidR="00AB0889" w:rsidRPr="00775CF3" w:rsidRDefault="00AB0889" w:rsidP="00775CF3">
            <w:pPr>
              <w:pStyle w:val="BodyText"/>
              <w:numPr>
                <w:ilvl w:val="0"/>
                <w:numId w:val="91"/>
              </w:numPr>
              <w:spacing w:before="0"/>
              <w:rPr>
                <w:sz w:val="20"/>
                <w:szCs w:val="20"/>
              </w:rPr>
            </w:pPr>
            <w:r w:rsidRPr="00775CF3">
              <w:rPr>
                <w:sz w:val="20"/>
                <w:szCs w:val="20"/>
              </w:rPr>
              <w:t>Customer notification</w:t>
            </w:r>
          </w:p>
          <w:p w14:paraId="0CCEEDE1" w14:textId="761D3E22" w:rsidR="00AB0889" w:rsidRPr="00775CF3" w:rsidRDefault="00AB0889" w:rsidP="00775CF3">
            <w:pPr>
              <w:pStyle w:val="BodyText"/>
              <w:numPr>
                <w:ilvl w:val="0"/>
                <w:numId w:val="91"/>
              </w:numPr>
              <w:spacing w:before="0"/>
              <w:rPr>
                <w:sz w:val="20"/>
                <w:szCs w:val="20"/>
              </w:rPr>
            </w:pPr>
            <w:r w:rsidRPr="00775CF3">
              <w:rPr>
                <w:sz w:val="20"/>
                <w:szCs w:val="20"/>
              </w:rPr>
              <w:t>Appropriate worker and community safety measures to be implemented.</w:t>
            </w:r>
          </w:p>
        </w:tc>
      </w:tr>
      <w:tr w:rsidR="00AB0889" w:rsidRPr="00775CF3" w14:paraId="56A29F05" w14:textId="77777777" w:rsidTr="00204E28">
        <w:tc>
          <w:tcPr>
            <w:tcW w:w="1701" w:type="dxa"/>
            <w:vMerge/>
            <w:vAlign w:val="center"/>
          </w:tcPr>
          <w:p w14:paraId="5622EE9F" w14:textId="7602A2B9" w:rsidR="00AB0889" w:rsidRPr="00775CF3" w:rsidRDefault="00AB0889" w:rsidP="00A07691">
            <w:pPr>
              <w:pStyle w:val="BodyText"/>
              <w:ind w:left="33"/>
              <w:rPr>
                <w:sz w:val="20"/>
                <w:szCs w:val="20"/>
              </w:rPr>
            </w:pPr>
          </w:p>
        </w:tc>
        <w:tc>
          <w:tcPr>
            <w:tcW w:w="4820" w:type="dxa"/>
          </w:tcPr>
          <w:p w14:paraId="15291F55" w14:textId="5AE5A2F9" w:rsidR="00AB0889" w:rsidRPr="00775CF3" w:rsidRDefault="00AB0889" w:rsidP="00775CF3">
            <w:pPr>
              <w:pStyle w:val="BodyText"/>
              <w:numPr>
                <w:ilvl w:val="0"/>
                <w:numId w:val="91"/>
              </w:numPr>
              <w:spacing w:before="0"/>
              <w:ind w:left="319" w:hanging="284"/>
              <w:rPr>
                <w:sz w:val="20"/>
                <w:szCs w:val="20"/>
              </w:rPr>
            </w:pPr>
            <w:r w:rsidRPr="00775CF3">
              <w:rPr>
                <w:sz w:val="20"/>
                <w:szCs w:val="20"/>
              </w:rPr>
              <w:t>Bucket trucks, two crane trucks, two excavators, two cable reel trailers, two mobile test rigs, and three inspection service vehicles will be provided.</w:t>
            </w:r>
          </w:p>
        </w:tc>
        <w:tc>
          <w:tcPr>
            <w:tcW w:w="6520" w:type="dxa"/>
          </w:tcPr>
          <w:p w14:paraId="65A3C3FD" w14:textId="6E63904C" w:rsidR="00AB0889" w:rsidRPr="00775CF3" w:rsidRDefault="00AB0889" w:rsidP="00775CF3">
            <w:pPr>
              <w:pStyle w:val="BodyText"/>
              <w:numPr>
                <w:ilvl w:val="0"/>
                <w:numId w:val="91"/>
              </w:numPr>
              <w:spacing w:before="0"/>
              <w:ind w:left="458" w:hanging="357"/>
              <w:rPr>
                <w:sz w:val="20"/>
                <w:szCs w:val="20"/>
              </w:rPr>
            </w:pPr>
            <w:r w:rsidRPr="00775CF3">
              <w:rPr>
                <w:sz w:val="20"/>
                <w:szCs w:val="20"/>
              </w:rPr>
              <w:t xml:space="preserve">Vehicle Management Plans (Section </w:t>
            </w:r>
            <w:r w:rsidRPr="00482FCA">
              <w:rPr>
                <w:sz w:val="20"/>
                <w:szCs w:val="20"/>
                <w:highlight w:val="yellow"/>
              </w:rPr>
              <w:t>XXX</w:t>
            </w:r>
            <w:r>
              <w:rPr>
                <w:sz w:val="20"/>
                <w:szCs w:val="20"/>
              </w:rPr>
              <w:t>)</w:t>
            </w:r>
          </w:p>
        </w:tc>
      </w:tr>
      <w:tr w:rsidR="00AB0889" w:rsidRPr="00775CF3" w14:paraId="392B1C78" w14:textId="77777777" w:rsidTr="00AB0889">
        <w:tc>
          <w:tcPr>
            <w:tcW w:w="1701" w:type="dxa"/>
            <w:vMerge w:val="restart"/>
          </w:tcPr>
          <w:p w14:paraId="5CB3788C" w14:textId="77777777" w:rsidR="00AB0889" w:rsidRPr="00775CF3" w:rsidRDefault="00AB0889" w:rsidP="00A07691">
            <w:pPr>
              <w:pStyle w:val="BodyText"/>
              <w:ind w:left="33"/>
              <w:rPr>
                <w:sz w:val="20"/>
                <w:szCs w:val="20"/>
              </w:rPr>
            </w:pPr>
            <w:r w:rsidRPr="00775CF3">
              <w:rPr>
                <w:sz w:val="20"/>
                <w:szCs w:val="20"/>
              </w:rPr>
              <w:t>Arno and Ine</w:t>
            </w:r>
          </w:p>
          <w:p w14:paraId="5961A0D6" w14:textId="6C248892" w:rsidR="00AB0889" w:rsidRPr="00775CF3" w:rsidRDefault="00AB0889" w:rsidP="00A07691">
            <w:pPr>
              <w:pStyle w:val="BodyText"/>
              <w:ind w:left="33"/>
              <w:rPr>
                <w:sz w:val="20"/>
                <w:szCs w:val="20"/>
              </w:rPr>
            </w:pPr>
            <w:r w:rsidRPr="00775CF3">
              <w:rPr>
                <w:sz w:val="20"/>
                <w:szCs w:val="20"/>
              </w:rPr>
              <w:t>All subject to E&amp;S Screening in accordance with this ESMP and preparation of a Land Use Due Diligence Report.</w:t>
            </w:r>
          </w:p>
        </w:tc>
        <w:tc>
          <w:tcPr>
            <w:tcW w:w="4820" w:type="dxa"/>
          </w:tcPr>
          <w:p w14:paraId="2F0025CE" w14:textId="1E4E0E26" w:rsidR="00AB0889" w:rsidRPr="00775CF3" w:rsidRDefault="00AB0889" w:rsidP="00775CF3">
            <w:pPr>
              <w:pStyle w:val="BodyText"/>
              <w:numPr>
                <w:ilvl w:val="0"/>
                <w:numId w:val="91"/>
              </w:numPr>
              <w:spacing w:before="0"/>
              <w:ind w:left="319" w:hanging="284"/>
              <w:rPr>
                <w:sz w:val="20"/>
                <w:szCs w:val="20"/>
              </w:rPr>
            </w:pPr>
            <w:bookmarkStart w:id="129" w:name="_Hlk162076215"/>
            <w:r w:rsidRPr="00775CF3">
              <w:rPr>
                <w:sz w:val="20"/>
                <w:szCs w:val="20"/>
              </w:rPr>
              <w:t xml:space="preserve">About xxx kW of solar PV panels with </w:t>
            </w:r>
            <w:r w:rsidRPr="00482FCA">
              <w:rPr>
                <w:sz w:val="20"/>
                <w:szCs w:val="20"/>
                <w:highlight w:val="yellow"/>
              </w:rPr>
              <w:t>xxx</w:t>
            </w:r>
            <w:r w:rsidRPr="00775CF3">
              <w:rPr>
                <w:sz w:val="20"/>
                <w:szCs w:val="20"/>
              </w:rPr>
              <w:t xml:space="preserve"> MWh of battery energy storage, inverters, and transformers are expected to be installed to power the mini grids. Only kW of diesel generators will be installed to provide backup generation overnight.</w:t>
            </w:r>
            <w:bookmarkEnd w:id="129"/>
            <w:r w:rsidRPr="00775CF3">
              <w:rPr>
                <w:sz w:val="20"/>
                <w:szCs w:val="20"/>
              </w:rPr>
              <w:t xml:space="preserve"> </w:t>
            </w:r>
          </w:p>
          <w:p w14:paraId="11642536" w14:textId="33B720AF" w:rsidR="00AB0889" w:rsidRPr="00775CF3" w:rsidRDefault="00AB0889" w:rsidP="00775CF3">
            <w:pPr>
              <w:pStyle w:val="BodyText"/>
              <w:numPr>
                <w:ilvl w:val="0"/>
                <w:numId w:val="91"/>
              </w:numPr>
              <w:spacing w:before="0"/>
              <w:ind w:left="319" w:hanging="284"/>
              <w:rPr>
                <w:sz w:val="20"/>
                <w:szCs w:val="20"/>
              </w:rPr>
            </w:pPr>
            <w:r w:rsidRPr="00775CF3">
              <w:rPr>
                <w:sz w:val="20"/>
                <w:szCs w:val="20"/>
              </w:rPr>
              <w:t>Targeted potential customers include about 130 households, one or more resorts and hotels, National Telecommunication Authority’s local office, small businesses, two fish bases, two small hospitals, and two public schools.</w:t>
            </w:r>
          </w:p>
        </w:tc>
        <w:tc>
          <w:tcPr>
            <w:tcW w:w="6520" w:type="dxa"/>
          </w:tcPr>
          <w:p w14:paraId="727A5BD3" w14:textId="6A241E99" w:rsidR="00AB0889" w:rsidRPr="00775CF3" w:rsidRDefault="00AB0889" w:rsidP="00775CF3">
            <w:pPr>
              <w:pStyle w:val="BodyText"/>
              <w:numPr>
                <w:ilvl w:val="0"/>
                <w:numId w:val="91"/>
              </w:numPr>
              <w:spacing w:before="0"/>
              <w:ind w:left="458" w:hanging="357"/>
              <w:rPr>
                <w:sz w:val="20"/>
                <w:szCs w:val="20"/>
              </w:rPr>
            </w:pPr>
            <w:r w:rsidRPr="00775CF3">
              <w:rPr>
                <w:sz w:val="20"/>
                <w:szCs w:val="20"/>
              </w:rPr>
              <w:t xml:space="preserve">From 2005 to 2018, GoRMI funded the installation of SHS in Arno and other atolls. The cost recovery tariff was estimated at US$12 per month per SHS. The GoRMI later reduced the tariff </w:t>
            </w:r>
            <w:r>
              <w:rPr>
                <w:sz w:val="20"/>
                <w:szCs w:val="20"/>
              </w:rPr>
              <w:t>to</w:t>
            </w:r>
            <w:r w:rsidRPr="00775CF3">
              <w:rPr>
                <w:sz w:val="20"/>
                <w:szCs w:val="20"/>
              </w:rPr>
              <w:t xml:space="preserve"> US$5 per month and provided a subsidy of US$250,000. Over the last eight years, no subsidy has been provided, and maintenance has deteriorated. Over half of the SHS is no longer operational and there is a need for a higher tier level of electricity access (more reliable and enabling productive uses) to meet local and development expectations..</w:t>
            </w:r>
          </w:p>
          <w:p w14:paraId="5B219BA5" w14:textId="77777777" w:rsidR="00AB0889" w:rsidRPr="00775CF3" w:rsidRDefault="00AB0889" w:rsidP="00775CF3">
            <w:pPr>
              <w:pStyle w:val="BodyText"/>
              <w:numPr>
                <w:ilvl w:val="0"/>
                <w:numId w:val="91"/>
              </w:numPr>
              <w:spacing w:before="0"/>
              <w:ind w:left="458" w:hanging="357"/>
              <w:rPr>
                <w:sz w:val="20"/>
                <w:szCs w:val="20"/>
              </w:rPr>
            </w:pPr>
            <w:r w:rsidRPr="00775CF3">
              <w:rPr>
                <w:sz w:val="20"/>
                <w:szCs w:val="20"/>
              </w:rPr>
              <w:t>Current electrical generation – none – currently reliant on SHS.</w:t>
            </w:r>
          </w:p>
          <w:p w14:paraId="335CFBA8" w14:textId="06B6D3DD" w:rsidR="00AB0889" w:rsidRPr="00775CF3" w:rsidRDefault="00AB0889" w:rsidP="00775CF3">
            <w:pPr>
              <w:pStyle w:val="BodyText"/>
              <w:numPr>
                <w:ilvl w:val="0"/>
                <w:numId w:val="91"/>
              </w:numPr>
              <w:spacing w:before="0"/>
              <w:ind w:left="458" w:hanging="357"/>
              <w:rPr>
                <w:sz w:val="20"/>
                <w:szCs w:val="20"/>
              </w:rPr>
            </w:pPr>
            <w:r w:rsidRPr="00775CF3">
              <w:rPr>
                <w:sz w:val="20"/>
                <w:szCs w:val="20"/>
              </w:rPr>
              <w:t xml:space="preserve">Limited history of such works on Arno and Ine – need for community awareness programme. </w:t>
            </w:r>
          </w:p>
          <w:p w14:paraId="112F3965" w14:textId="77777777" w:rsidR="00AB0889" w:rsidRPr="00775CF3" w:rsidRDefault="00AB0889" w:rsidP="00775CF3">
            <w:pPr>
              <w:pStyle w:val="BodyText"/>
              <w:numPr>
                <w:ilvl w:val="0"/>
                <w:numId w:val="91"/>
              </w:numPr>
              <w:spacing w:before="0"/>
              <w:ind w:left="458" w:hanging="357"/>
              <w:rPr>
                <w:sz w:val="20"/>
                <w:szCs w:val="20"/>
              </w:rPr>
            </w:pPr>
            <w:r w:rsidRPr="00775CF3">
              <w:rPr>
                <w:sz w:val="20"/>
                <w:szCs w:val="20"/>
              </w:rPr>
              <w:t>Structural integrity of support structures to be verified.</w:t>
            </w:r>
          </w:p>
          <w:p w14:paraId="5BB9979B" w14:textId="77777777" w:rsidR="00AB0889" w:rsidRPr="00775CF3" w:rsidRDefault="00AB0889" w:rsidP="00775CF3">
            <w:pPr>
              <w:pStyle w:val="BodyText"/>
              <w:numPr>
                <w:ilvl w:val="0"/>
                <w:numId w:val="91"/>
              </w:numPr>
              <w:spacing w:before="0"/>
              <w:ind w:left="458" w:hanging="357"/>
              <w:rPr>
                <w:sz w:val="20"/>
                <w:szCs w:val="20"/>
              </w:rPr>
            </w:pPr>
            <w:r w:rsidRPr="00775CF3">
              <w:rPr>
                <w:sz w:val="20"/>
                <w:szCs w:val="20"/>
              </w:rPr>
              <w:t>Appropriate worker and community safety measures to be implemented.</w:t>
            </w:r>
          </w:p>
          <w:p w14:paraId="2468FF81" w14:textId="77777777" w:rsidR="00AB0889" w:rsidRDefault="00AB0889" w:rsidP="00775CF3">
            <w:pPr>
              <w:pStyle w:val="BodyText"/>
              <w:numPr>
                <w:ilvl w:val="0"/>
                <w:numId w:val="91"/>
              </w:numPr>
              <w:spacing w:before="0"/>
              <w:ind w:left="458" w:hanging="357"/>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r>
              <w:rPr>
                <w:sz w:val="20"/>
                <w:szCs w:val="20"/>
              </w:rPr>
              <w:t>.</w:t>
            </w:r>
          </w:p>
          <w:p w14:paraId="49F43892" w14:textId="25540C4F" w:rsidR="00AB0889" w:rsidRPr="00775CF3" w:rsidRDefault="00AB0889" w:rsidP="00775CF3">
            <w:pPr>
              <w:pStyle w:val="BodyText"/>
              <w:numPr>
                <w:ilvl w:val="0"/>
                <w:numId w:val="91"/>
              </w:numPr>
              <w:spacing w:before="0"/>
              <w:ind w:left="458" w:hanging="357"/>
              <w:rPr>
                <w:sz w:val="20"/>
                <w:szCs w:val="20"/>
              </w:rPr>
            </w:pPr>
            <w:r w:rsidRPr="00775CF3">
              <w:rPr>
                <w:sz w:val="20"/>
                <w:szCs w:val="20"/>
              </w:rPr>
              <w:t xml:space="preserve">Fuel for diesel generator – need to address transport, storage and </w:t>
            </w:r>
            <w:r w:rsidRPr="00775CF3">
              <w:rPr>
                <w:sz w:val="20"/>
                <w:szCs w:val="20"/>
              </w:rPr>
              <w:lastRenderedPageBreak/>
              <w:t>management of diesel fuel.</w:t>
            </w:r>
          </w:p>
        </w:tc>
      </w:tr>
      <w:tr w:rsidR="00AB0889" w:rsidRPr="00775CF3" w14:paraId="7AD6AF9E" w14:textId="77777777" w:rsidTr="00204E28">
        <w:tc>
          <w:tcPr>
            <w:tcW w:w="1701" w:type="dxa"/>
            <w:vMerge/>
            <w:vAlign w:val="center"/>
          </w:tcPr>
          <w:p w14:paraId="2EC11FD9" w14:textId="695AD53D" w:rsidR="00AB0889" w:rsidRPr="00775CF3" w:rsidRDefault="00AB0889" w:rsidP="00A07691">
            <w:pPr>
              <w:pStyle w:val="BodyText"/>
              <w:ind w:left="33"/>
              <w:rPr>
                <w:sz w:val="20"/>
                <w:szCs w:val="20"/>
              </w:rPr>
            </w:pPr>
          </w:p>
        </w:tc>
        <w:tc>
          <w:tcPr>
            <w:tcW w:w="4820" w:type="dxa"/>
          </w:tcPr>
          <w:p w14:paraId="41EF9E73" w14:textId="78FBC0ED" w:rsidR="00AB0889" w:rsidRPr="00775CF3" w:rsidRDefault="00AB0889" w:rsidP="00775CF3">
            <w:pPr>
              <w:pStyle w:val="BodyText"/>
              <w:numPr>
                <w:ilvl w:val="0"/>
                <w:numId w:val="91"/>
              </w:numPr>
              <w:spacing w:before="0"/>
              <w:ind w:left="318" w:hanging="284"/>
              <w:rPr>
                <w:sz w:val="20"/>
                <w:szCs w:val="20"/>
              </w:rPr>
            </w:pPr>
            <w:r w:rsidRPr="00775CF3">
              <w:rPr>
                <w:sz w:val="20"/>
                <w:szCs w:val="20"/>
              </w:rPr>
              <w:t xml:space="preserve">Funding detailed studies, designs, supply, construction, and supervision of hybrid mini grids in Arno and Ines Islands as well as the installation of service drops with prepaid meters and support for in-house wiring for households. </w:t>
            </w:r>
          </w:p>
        </w:tc>
        <w:tc>
          <w:tcPr>
            <w:tcW w:w="6520" w:type="dxa"/>
          </w:tcPr>
          <w:p w14:paraId="4622391B" w14:textId="77777777" w:rsidR="00AB0889" w:rsidRPr="00775CF3" w:rsidRDefault="00AB0889" w:rsidP="00775CF3">
            <w:pPr>
              <w:pStyle w:val="BodyText"/>
              <w:numPr>
                <w:ilvl w:val="0"/>
                <w:numId w:val="91"/>
              </w:numPr>
              <w:spacing w:before="0"/>
              <w:ind w:left="458" w:hanging="357"/>
              <w:rPr>
                <w:sz w:val="20"/>
                <w:szCs w:val="20"/>
              </w:rPr>
            </w:pPr>
            <w:r w:rsidRPr="00775CF3">
              <w:rPr>
                <w:sz w:val="20"/>
                <w:szCs w:val="20"/>
              </w:rPr>
              <w:t>Previous studies completed under SEDeP</w:t>
            </w:r>
            <w:r w:rsidRPr="00482FCA">
              <w:rPr>
                <w:sz w:val="20"/>
                <w:szCs w:val="20"/>
                <w:vertAlign w:val="superscript"/>
              </w:rPr>
              <w:footnoteReference w:id="18"/>
            </w:r>
          </w:p>
          <w:p w14:paraId="29F58944"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TA contracts – ensure in-country experts and all other workers engaging with communities to be aware of and sign Code of Conduct (CoC)</w:t>
            </w:r>
          </w:p>
          <w:p w14:paraId="209E7AB8" w14:textId="4B9FC1FB" w:rsidR="00AB0889" w:rsidRPr="00775CF3" w:rsidRDefault="00AB0889" w:rsidP="00775CF3">
            <w:pPr>
              <w:pStyle w:val="BodyText"/>
              <w:numPr>
                <w:ilvl w:val="0"/>
                <w:numId w:val="91"/>
              </w:numPr>
              <w:spacing w:before="0"/>
              <w:ind w:left="458"/>
              <w:rPr>
                <w:sz w:val="20"/>
                <w:szCs w:val="20"/>
              </w:rPr>
            </w:pPr>
            <w:r w:rsidRPr="00775CF3">
              <w:rPr>
                <w:sz w:val="20"/>
                <w:szCs w:val="20"/>
              </w:rPr>
              <w:t>TA Stakeholder and community engagement per cleared Stakeholder Engagement plan</w:t>
            </w:r>
          </w:p>
        </w:tc>
      </w:tr>
      <w:tr w:rsidR="00AB0889" w:rsidRPr="00775CF3" w14:paraId="1077669A" w14:textId="77777777" w:rsidTr="00204E28">
        <w:tc>
          <w:tcPr>
            <w:tcW w:w="1701" w:type="dxa"/>
            <w:vMerge w:val="restart"/>
            <w:vAlign w:val="center"/>
          </w:tcPr>
          <w:p w14:paraId="7C4F8F0A" w14:textId="77777777" w:rsidR="00AB0889" w:rsidRPr="00775CF3" w:rsidRDefault="00AB0889" w:rsidP="00A07691">
            <w:pPr>
              <w:pStyle w:val="BodyText"/>
              <w:ind w:left="33"/>
              <w:rPr>
                <w:sz w:val="20"/>
                <w:szCs w:val="20"/>
              </w:rPr>
            </w:pPr>
            <w:r w:rsidRPr="00775CF3">
              <w:rPr>
                <w:sz w:val="20"/>
                <w:szCs w:val="20"/>
              </w:rPr>
              <w:t>Jaluit, Wotje, Rongrong</w:t>
            </w:r>
          </w:p>
          <w:p w14:paraId="427EBD54" w14:textId="132F7BB8" w:rsidR="00AB0889" w:rsidRPr="00775CF3" w:rsidRDefault="00AB0889" w:rsidP="00A07691">
            <w:pPr>
              <w:pStyle w:val="BodyText"/>
              <w:ind w:left="33"/>
              <w:rPr>
                <w:sz w:val="20"/>
                <w:szCs w:val="20"/>
              </w:rPr>
            </w:pPr>
            <w:r w:rsidRPr="00775CF3">
              <w:rPr>
                <w:sz w:val="20"/>
                <w:szCs w:val="20"/>
              </w:rPr>
              <w:t>All subject to E&amp;S Screening in accordance with this ESMP and preparation of a Land Use Due Diligence Report.</w:t>
            </w:r>
          </w:p>
        </w:tc>
        <w:tc>
          <w:tcPr>
            <w:tcW w:w="4820" w:type="dxa"/>
          </w:tcPr>
          <w:p w14:paraId="1332299E" w14:textId="690D2C9D" w:rsidR="00AB0889" w:rsidRPr="00775CF3" w:rsidRDefault="00AB0889" w:rsidP="00775CF3">
            <w:pPr>
              <w:pStyle w:val="BodyText"/>
              <w:numPr>
                <w:ilvl w:val="0"/>
                <w:numId w:val="91"/>
              </w:numPr>
              <w:spacing w:before="0"/>
              <w:ind w:left="319" w:hanging="284"/>
              <w:rPr>
                <w:sz w:val="20"/>
                <w:szCs w:val="20"/>
              </w:rPr>
            </w:pPr>
            <w:r w:rsidRPr="00AB0889">
              <w:rPr>
                <w:sz w:val="20"/>
                <w:szCs w:val="20"/>
                <w:highlight w:val="yellow"/>
              </w:rPr>
              <w:t>0.5 to 1</w:t>
            </w:r>
            <w:r w:rsidRPr="00775CF3">
              <w:rPr>
                <w:sz w:val="20"/>
                <w:szCs w:val="20"/>
              </w:rPr>
              <w:t xml:space="preserve"> MW of solar PV capacity and </w:t>
            </w:r>
            <w:r w:rsidRPr="00482FCA">
              <w:rPr>
                <w:sz w:val="20"/>
                <w:szCs w:val="20"/>
                <w:highlight w:val="yellow"/>
              </w:rPr>
              <w:t>xxx</w:t>
            </w:r>
            <w:r w:rsidRPr="00775CF3">
              <w:rPr>
                <w:sz w:val="20"/>
                <w:szCs w:val="20"/>
              </w:rPr>
              <w:t xml:space="preserve"> MWh of energy storage will be installed,</w:t>
            </w:r>
          </w:p>
        </w:tc>
        <w:tc>
          <w:tcPr>
            <w:tcW w:w="6520" w:type="dxa"/>
          </w:tcPr>
          <w:p w14:paraId="67E5DE9F"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Current electrical generation:</w:t>
            </w:r>
          </w:p>
          <w:p w14:paraId="789A60DC"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Jaluit – Diesel 550 kW – 2 units; Solar</w:t>
            </w:r>
          </w:p>
          <w:p w14:paraId="5582D5BA"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Wotje – Diesel 550 kW – 2 units; Solar</w:t>
            </w:r>
          </w:p>
          <w:p w14:paraId="174E1983"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Rongrong- Diesel Capacity 60kW; Actual 5-10 kW; Solar</w:t>
            </w:r>
          </w:p>
          <w:p w14:paraId="2A35815F"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No history of minigrid solar PV works.</w:t>
            </w:r>
          </w:p>
          <w:p w14:paraId="61B0D7A0"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Need for public/stakeholder engagement for awareness of works.</w:t>
            </w:r>
          </w:p>
          <w:p w14:paraId="584D0537"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Structural integrity of support structures to be verified.</w:t>
            </w:r>
          </w:p>
          <w:p w14:paraId="1DCE04FF"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Appropriate worker and community safety measures to be implemented.</w:t>
            </w:r>
          </w:p>
          <w:p w14:paraId="06734DAC" w14:textId="13AB4E41" w:rsidR="00AB0889" w:rsidRPr="00775CF3" w:rsidRDefault="00AB0889" w:rsidP="00775CF3">
            <w:pPr>
              <w:pStyle w:val="BodyText"/>
              <w:numPr>
                <w:ilvl w:val="0"/>
                <w:numId w:val="91"/>
              </w:numPr>
              <w:spacing w:before="0"/>
              <w:ind w:left="458"/>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r>
              <w:rPr>
                <w:sz w:val="20"/>
                <w:szCs w:val="20"/>
              </w:rPr>
              <w:t>.</w:t>
            </w:r>
          </w:p>
        </w:tc>
      </w:tr>
      <w:tr w:rsidR="00AB0889" w:rsidRPr="00775CF3" w14:paraId="2D45416C" w14:textId="77777777" w:rsidTr="00204E28">
        <w:tc>
          <w:tcPr>
            <w:tcW w:w="1701" w:type="dxa"/>
            <w:vMerge/>
            <w:vAlign w:val="center"/>
          </w:tcPr>
          <w:p w14:paraId="625A6AE1" w14:textId="09BEEB25" w:rsidR="00AB0889" w:rsidRPr="00775CF3" w:rsidRDefault="00AB0889" w:rsidP="00A07691">
            <w:pPr>
              <w:pStyle w:val="BodyText"/>
              <w:ind w:left="33"/>
              <w:rPr>
                <w:sz w:val="20"/>
                <w:szCs w:val="20"/>
              </w:rPr>
            </w:pPr>
          </w:p>
        </w:tc>
        <w:tc>
          <w:tcPr>
            <w:tcW w:w="4820" w:type="dxa"/>
          </w:tcPr>
          <w:p w14:paraId="41C334EC" w14:textId="54EC26A8" w:rsidR="00AB0889" w:rsidRPr="00775CF3" w:rsidRDefault="00AB0889" w:rsidP="00775CF3">
            <w:pPr>
              <w:pStyle w:val="BodyText"/>
              <w:numPr>
                <w:ilvl w:val="0"/>
                <w:numId w:val="91"/>
              </w:numPr>
              <w:spacing w:before="0"/>
              <w:ind w:left="319" w:hanging="284"/>
              <w:rPr>
                <w:sz w:val="20"/>
                <w:szCs w:val="20"/>
              </w:rPr>
            </w:pPr>
            <w:r w:rsidRPr="00775CF3">
              <w:rPr>
                <w:sz w:val="20"/>
                <w:szCs w:val="20"/>
              </w:rPr>
              <w:t>Detailed studies, designs, supply, installation, and supervision of solar PV panels, battery energy storage system, inverters, and controls near diesel power plants in Jaluit, Rongrong, and Wotje.</w:t>
            </w:r>
          </w:p>
        </w:tc>
        <w:tc>
          <w:tcPr>
            <w:tcW w:w="6520" w:type="dxa"/>
          </w:tcPr>
          <w:p w14:paraId="12E4FC3E"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TA contracts – ensure in-country experts and all other workers engaging with communities to be aware of and sign Code of Conduct (CoC)</w:t>
            </w:r>
          </w:p>
          <w:p w14:paraId="78D20CE2" w14:textId="75AD9ED4"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7B6D1668" w14:textId="795A4FCE" w:rsidTr="00204E28">
        <w:tc>
          <w:tcPr>
            <w:tcW w:w="1701" w:type="dxa"/>
            <w:vMerge w:val="restart"/>
            <w:vAlign w:val="center"/>
          </w:tcPr>
          <w:p w14:paraId="481A6D8A" w14:textId="77777777" w:rsidR="00AB0889" w:rsidRPr="00775CF3" w:rsidRDefault="00AB0889" w:rsidP="00A07691">
            <w:pPr>
              <w:pStyle w:val="BodyText"/>
              <w:ind w:left="33"/>
              <w:rPr>
                <w:sz w:val="20"/>
                <w:szCs w:val="20"/>
              </w:rPr>
            </w:pPr>
            <w:r w:rsidRPr="00775CF3">
              <w:rPr>
                <w:sz w:val="20"/>
                <w:szCs w:val="20"/>
              </w:rPr>
              <w:t>Kili Island</w:t>
            </w:r>
          </w:p>
          <w:p w14:paraId="0EFB5618" w14:textId="38E920AC" w:rsidR="00AB0889" w:rsidRPr="00775CF3" w:rsidRDefault="00AB0889" w:rsidP="00A07691">
            <w:pPr>
              <w:pStyle w:val="BodyText"/>
              <w:ind w:left="33"/>
              <w:rPr>
                <w:sz w:val="20"/>
                <w:szCs w:val="20"/>
              </w:rPr>
            </w:pPr>
            <w:r w:rsidRPr="00775CF3">
              <w:rPr>
                <w:sz w:val="20"/>
                <w:szCs w:val="20"/>
              </w:rPr>
              <w:t xml:space="preserve">All subject to E&amp;S Screening in accordance with this ESMP and preparation of a Land Use Due </w:t>
            </w:r>
            <w:r w:rsidRPr="00775CF3">
              <w:rPr>
                <w:sz w:val="20"/>
                <w:szCs w:val="20"/>
              </w:rPr>
              <w:lastRenderedPageBreak/>
              <w:t>Diligence Report.</w:t>
            </w:r>
          </w:p>
        </w:tc>
        <w:tc>
          <w:tcPr>
            <w:tcW w:w="4820" w:type="dxa"/>
          </w:tcPr>
          <w:p w14:paraId="560E3DFE" w14:textId="106EE47B" w:rsidR="00AB0889" w:rsidRPr="00775CF3" w:rsidRDefault="00AB0889" w:rsidP="00775CF3">
            <w:pPr>
              <w:pStyle w:val="BodyText"/>
              <w:numPr>
                <w:ilvl w:val="0"/>
                <w:numId w:val="91"/>
              </w:numPr>
              <w:spacing w:before="0"/>
              <w:ind w:left="319" w:hanging="284"/>
              <w:rPr>
                <w:sz w:val="20"/>
                <w:szCs w:val="20"/>
              </w:rPr>
            </w:pPr>
            <w:r w:rsidRPr="00AB0889">
              <w:rPr>
                <w:sz w:val="20"/>
                <w:szCs w:val="20"/>
                <w:highlight w:val="yellow"/>
              </w:rPr>
              <w:lastRenderedPageBreak/>
              <w:t>0.5 to 1 MW</w:t>
            </w:r>
            <w:r w:rsidRPr="00775CF3">
              <w:rPr>
                <w:sz w:val="20"/>
                <w:szCs w:val="20"/>
              </w:rPr>
              <w:t xml:space="preserve"> of solar PV capacity and </w:t>
            </w:r>
            <w:r w:rsidRPr="00482FCA">
              <w:rPr>
                <w:sz w:val="20"/>
                <w:szCs w:val="20"/>
                <w:highlight w:val="yellow"/>
              </w:rPr>
              <w:t>xxx</w:t>
            </w:r>
            <w:r w:rsidRPr="00775CF3">
              <w:rPr>
                <w:sz w:val="20"/>
                <w:szCs w:val="20"/>
              </w:rPr>
              <w:t xml:space="preserve"> MWh of energy storage will be installed,</w:t>
            </w:r>
          </w:p>
        </w:tc>
        <w:tc>
          <w:tcPr>
            <w:tcW w:w="6520" w:type="dxa"/>
          </w:tcPr>
          <w:p w14:paraId="7831D947" w14:textId="289801D5" w:rsidR="00AB0889" w:rsidRPr="00775CF3" w:rsidRDefault="00AB0889" w:rsidP="00775CF3">
            <w:pPr>
              <w:pStyle w:val="BodyText"/>
              <w:numPr>
                <w:ilvl w:val="0"/>
                <w:numId w:val="91"/>
              </w:numPr>
              <w:spacing w:before="0"/>
              <w:ind w:left="458"/>
              <w:rPr>
                <w:sz w:val="20"/>
                <w:szCs w:val="20"/>
              </w:rPr>
            </w:pPr>
            <w:r w:rsidRPr="00775CF3">
              <w:rPr>
                <w:sz w:val="20"/>
                <w:szCs w:val="20"/>
              </w:rPr>
              <w:t>Current electrical generation capacity:</w:t>
            </w:r>
            <w:r>
              <w:rPr>
                <w:sz w:val="20"/>
                <w:szCs w:val="20"/>
              </w:rPr>
              <w:t xml:space="preserve"> </w:t>
            </w:r>
            <w:r w:rsidRPr="00AB0889">
              <w:rPr>
                <w:sz w:val="20"/>
                <w:szCs w:val="20"/>
                <w:highlight w:val="yellow"/>
              </w:rPr>
              <w:t>XXX kW</w:t>
            </w:r>
          </w:p>
          <w:p w14:paraId="2B695EFF" w14:textId="77777777" w:rsidR="00AB0889" w:rsidRPr="00775CF3" w:rsidRDefault="00AB0889" w:rsidP="00482FCA">
            <w:pPr>
              <w:pStyle w:val="BodyText"/>
              <w:spacing w:before="0"/>
              <w:ind w:left="458" w:hanging="360"/>
              <w:rPr>
                <w:sz w:val="20"/>
                <w:szCs w:val="20"/>
              </w:rPr>
            </w:pPr>
            <w:r w:rsidRPr="00775CF3">
              <w:rPr>
                <w:sz w:val="20"/>
                <w:szCs w:val="20"/>
              </w:rPr>
              <w:t>•</w:t>
            </w:r>
            <w:r w:rsidRPr="00775CF3">
              <w:rPr>
                <w:sz w:val="20"/>
                <w:szCs w:val="20"/>
              </w:rPr>
              <w:tab/>
              <w:t>No history of minigrid solar PV works.</w:t>
            </w:r>
          </w:p>
          <w:p w14:paraId="11C84808"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Need for public/stakeholder engagement for awareness of works.</w:t>
            </w:r>
          </w:p>
          <w:p w14:paraId="4B801A38"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Structural integrity of support structures to be verified.</w:t>
            </w:r>
          </w:p>
          <w:p w14:paraId="0C7AC2D8"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Appropriate worker and community safety measures to be implemented.</w:t>
            </w:r>
          </w:p>
          <w:p w14:paraId="18B48A19" w14:textId="49C9DB01" w:rsidR="00AB0889" w:rsidRPr="00775CF3" w:rsidRDefault="00AB0889" w:rsidP="00775CF3">
            <w:pPr>
              <w:pStyle w:val="BodyText"/>
              <w:numPr>
                <w:ilvl w:val="0"/>
                <w:numId w:val="91"/>
              </w:numPr>
              <w:spacing w:before="0"/>
              <w:ind w:left="458"/>
              <w:rPr>
                <w:sz w:val="20"/>
                <w:szCs w:val="20"/>
              </w:rPr>
            </w:pPr>
            <w:r w:rsidRPr="00775CF3">
              <w:rPr>
                <w:sz w:val="20"/>
                <w:szCs w:val="20"/>
              </w:rPr>
              <w:t xml:space="preserve">MEC </w:t>
            </w:r>
            <w:r>
              <w:rPr>
                <w:sz w:val="20"/>
                <w:szCs w:val="20"/>
              </w:rPr>
              <w:t>to</w:t>
            </w:r>
            <w:r w:rsidRPr="00775CF3">
              <w:rPr>
                <w:sz w:val="20"/>
                <w:szCs w:val="20"/>
              </w:rPr>
              <w:t xml:space="preserve"> develop provision for future recycling of EOL Solar PV units and associated equipment</w:t>
            </w:r>
            <w:r>
              <w:rPr>
                <w:sz w:val="20"/>
                <w:szCs w:val="20"/>
              </w:rPr>
              <w:t>.</w:t>
            </w:r>
          </w:p>
        </w:tc>
      </w:tr>
      <w:tr w:rsidR="00AB0889" w:rsidRPr="00775CF3" w14:paraId="56710E09" w14:textId="77777777" w:rsidTr="00204E28">
        <w:tc>
          <w:tcPr>
            <w:tcW w:w="1701" w:type="dxa"/>
            <w:vMerge/>
            <w:vAlign w:val="center"/>
          </w:tcPr>
          <w:p w14:paraId="60065453" w14:textId="78DCC264" w:rsidR="00AB0889" w:rsidRPr="00775CF3" w:rsidRDefault="00AB0889" w:rsidP="00A07691">
            <w:pPr>
              <w:pStyle w:val="BodyText"/>
              <w:ind w:left="33"/>
              <w:rPr>
                <w:sz w:val="20"/>
                <w:szCs w:val="20"/>
              </w:rPr>
            </w:pPr>
          </w:p>
        </w:tc>
        <w:tc>
          <w:tcPr>
            <w:tcW w:w="4820" w:type="dxa"/>
          </w:tcPr>
          <w:p w14:paraId="6DDDED02" w14:textId="1F7C033F" w:rsidR="00AB0889" w:rsidRPr="00775CF3" w:rsidRDefault="00AB0889" w:rsidP="00775CF3">
            <w:pPr>
              <w:pStyle w:val="BodyText"/>
              <w:numPr>
                <w:ilvl w:val="0"/>
                <w:numId w:val="91"/>
              </w:numPr>
              <w:spacing w:before="0"/>
              <w:ind w:left="319" w:hanging="284"/>
              <w:rPr>
                <w:sz w:val="20"/>
                <w:szCs w:val="20"/>
              </w:rPr>
            </w:pPr>
            <w:r w:rsidRPr="00775CF3">
              <w:rPr>
                <w:sz w:val="20"/>
                <w:szCs w:val="20"/>
              </w:rPr>
              <w:t>Detailed studies, designs, supply, installation, and supervision of solar PV panels, battery energy storage system, inverters, and controls near diesel power plants in Kili.</w:t>
            </w:r>
          </w:p>
        </w:tc>
        <w:tc>
          <w:tcPr>
            <w:tcW w:w="6520" w:type="dxa"/>
          </w:tcPr>
          <w:p w14:paraId="1EBCA839"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75DA6567" w14:textId="468E534C"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0A52F9A9" w14:textId="77777777" w:rsidTr="00204E28">
        <w:tc>
          <w:tcPr>
            <w:tcW w:w="1701" w:type="dxa"/>
            <w:vMerge w:val="restart"/>
            <w:vAlign w:val="center"/>
          </w:tcPr>
          <w:p w14:paraId="080E7F7C" w14:textId="2CF5010A" w:rsidR="00AB0889" w:rsidRPr="00775CF3" w:rsidRDefault="00AB0889" w:rsidP="00A07691">
            <w:pPr>
              <w:pStyle w:val="BodyText"/>
              <w:ind w:left="33"/>
              <w:rPr>
                <w:sz w:val="20"/>
                <w:szCs w:val="20"/>
              </w:rPr>
            </w:pPr>
            <w:r w:rsidRPr="00775CF3">
              <w:rPr>
                <w:sz w:val="20"/>
                <w:szCs w:val="20"/>
              </w:rPr>
              <w:t>Sector Support</w:t>
            </w:r>
          </w:p>
        </w:tc>
        <w:tc>
          <w:tcPr>
            <w:tcW w:w="4820" w:type="dxa"/>
          </w:tcPr>
          <w:p w14:paraId="2F3D7A36" w14:textId="6673E038" w:rsidR="00AB0889" w:rsidRPr="00775CF3" w:rsidRDefault="00AB0889" w:rsidP="00775CF3">
            <w:pPr>
              <w:pStyle w:val="BodyText"/>
              <w:numPr>
                <w:ilvl w:val="0"/>
                <w:numId w:val="91"/>
              </w:numPr>
              <w:spacing w:before="0"/>
              <w:ind w:left="319" w:hanging="284"/>
              <w:rPr>
                <w:sz w:val="20"/>
                <w:szCs w:val="20"/>
              </w:rPr>
            </w:pPr>
            <w:r w:rsidRPr="00775CF3">
              <w:rPr>
                <w:sz w:val="20"/>
                <w:szCs w:val="20"/>
              </w:rPr>
              <w:t>International multi-disciplinary expertise to help build regulatory capacity, including cost-reflective electricity tariff review, consultations, and adoption in complementarity with the ADB-funded tariff methodology</w:t>
            </w:r>
          </w:p>
        </w:tc>
        <w:tc>
          <w:tcPr>
            <w:tcW w:w="6520" w:type="dxa"/>
          </w:tcPr>
          <w:p w14:paraId="460BBDB8"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64862C00" w14:textId="4B7A0F04"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0BB202F2" w14:textId="77777777" w:rsidTr="00204E28">
        <w:tc>
          <w:tcPr>
            <w:tcW w:w="1701" w:type="dxa"/>
            <w:vMerge/>
            <w:vAlign w:val="center"/>
          </w:tcPr>
          <w:p w14:paraId="2FA644EF" w14:textId="043CD646" w:rsidR="00AB0889" w:rsidRPr="00775CF3" w:rsidRDefault="00AB0889" w:rsidP="00A07691">
            <w:pPr>
              <w:pStyle w:val="BodyText"/>
              <w:ind w:left="33"/>
              <w:rPr>
                <w:sz w:val="20"/>
                <w:szCs w:val="20"/>
              </w:rPr>
            </w:pPr>
          </w:p>
        </w:tc>
        <w:tc>
          <w:tcPr>
            <w:tcW w:w="4820" w:type="dxa"/>
          </w:tcPr>
          <w:p w14:paraId="18AF5B85" w14:textId="7CC7F601" w:rsidR="00AB0889" w:rsidRPr="00775CF3" w:rsidRDefault="00AB0889" w:rsidP="00775CF3">
            <w:pPr>
              <w:pStyle w:val="BodyText"/>
              <w:numPr>
                <w:ilvl w:val="0"/>
                <w:numId w:val="91"/>
              </w:numPr>
              <w:spacing w:before="0"/>
              <w:ind w:left="319" w:hanging="284"/>
              <w:rPr>
                <w:sz w:val="20"/>
                <w:szCs w:val="20"/>
              </w:rPr>
            </w:pPr>
            <w:r w:rsidRPr="00775CF3">
              <w:rPr>
                <w:sz w:val="20"/>
                <w:szCs w:val="20"/>
              </w:rPr>
              <w:t>Support energy efficiency regulation (targeting air conditioning temperature control to reduce peak load) and fund energy efficiency awareness campaigns with a focus on islands with new electricity access (Arno and Ine) or significantly improved electricity service (Kili).</w:t>
            </w:r>
          </w:p>
        </w:tc>
        <w:tc>
          <w:tcPr>
            <w:tcW w:w="6520" w:type="dxa"/>
          </w:tcPr>
          <w:p w14:paraId="1A56B6DD" w14:textId="052E8BCF"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45454503" w14:textId="77777777" w:rsidTr="00204E28">
        <w:tc>
          <w:tcPr>
            <w:tcW w:w="1701" w:type="dxa"/>
            <w:vMerge/>
            <w:vAlign w:val="center"/>
          </w:tcPr>
          <w:p w14:paraId="2614AA20" w14:textId="77777777" w:rsidR="00AB0889" w:rsidRPr="00775CF3" w:rsidRDefault="00AB0889" w:rsidP="00A07691">
            <w:pPr>
              <w:pStyle w:val="BodyText"/>
              <w:ind w:left="33"/>
              <w:rPr>
                <w:sz w:val="20"/>
                <w:szCs w:val="20"/>
              </w:rPr>
            </w:pPr>
          </w:p>
        </w:tc>
        <w:tc>
          <w:tcPr>
            <w:tcW w:w="4820" w:type="dxa"/>
          </w:tcPr>
          <w:p w14:paraId="01CF435A" w14:textId="398C0DEB" w:rsidR="00AB0889" w:rsidRPr="00775CF3" w:rsidRDefault="00AB0889" w:rsidP="00775CF3">
            <w:pPr>
              <w:pStyle w:val="BodyText"/>
              <w:numPr>
                <w:ilvl w:val="0"/>
                <w:numId w:val="91"/>
              </w:numPr>
              <w:spacing w:before="0"/>
              <w:ind w:left="319" w:hanging="284"/>
              <w:rPr>
                <w:sz w:val="20"/>
                <w:szCs w:val="20"/>
              </w:rPr>
            </w:pPr>
            <w:r w:rsidRPr="00775CF3">
              <w:rPr>
                <w:sz w:val="20"/>
                <w:szCs w:val="20"/>
              </w:rPr>
              <w:t xml:space="preserve">Develop a renewable energy database and publish a state of RE report, to record, document, and share critical information on RE, such as installed/available RE capacity, RE produced, and ongoing/planned RE initiatives/projects across the Marshall Islands. </w:t>
            </w:r>
          </w:p>
        </w:tc>
        <w:tc>
          <w:tcPr>
            <w:tcW w:w="6520" w:type="dxa"/>
          </w:tcPr>
          <w:p w14:paraId="0757903E" w14:textId="314A02D9"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0170049B" w14:textId="77777777" w:rsidTr="00204E28">
        <w:tc>
          <w:tcPr>
            <w:tcW w:w="1701" w:type="dxa"/>
            <w:vMerge/>
            <w:vAlign w:val="center"/>
          </w:tcPr>
          <w:p w14:paraId="6A662842" w14:textId="77777777" w:rsidR="00AB0889" w:rsidRPr="00775CF3" w:rsidRDefault="00AB0889" w:rsidP="00A07691">
            <w:pPr>
              <w:pStyle w:val="BodyText"/>
              <w:ind w:left="33"/>
              <w:rPr>
                <w:sz w:val="20"/>
                <w:szCs w:val="20"/>
              </w:rPr>
            </w:pPr>
          </w:p>
        </w:tc>
        <w:tc>
          <w:tcPr>
            <w:tcW w:w="4820" w:type="dxa"/>
          </w:tcPr>
          <w:p w14:paraId="6C2353D3" w14:textId="076E26BA" w:rsidR="00AB0889" w:rsidRPr="00775CF3" w:rsidRDefault="00AB0889" w:rsidP="00775CF3">
            <w:pPr>
              <w:pStyle w:val="BodyText"/>
              <w:numPr>
                <w:ilvl w:val="0"/>
                <w:numId w:val="91"/>
              </w:numPr>
              <w:spacing w:before="0"/>
              <w:ind w:left="319" w:hanging="284"/>
              <w:rPr>
                <w:sz w:val="20"/>
                <w:szCs w:val="20"/>
              </w:rPr>
            </w:pPr>
            <w:r w:rsidRPr="00775CF3">
              <w:rPr>
                <w:sz w:val="20"/>
                <w:szCs w:val="20"/>
              </w:rPr>
              <w:t>Provide funding to carry out prefeasibility or feasibility studies for the preparation of follow-on energy projects.</w:t>
            </w:r>
          </w:p>
        </w:tc>
        <w:tc>
          <w:tcPr>
            <w:tcW w:w="6520" w:type="dxa"/>
          </w:tcPr>
          <w:p w14:paraId="00FC9177"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2253BC6A" w14:textId="74653734"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19AA4C5D" w14:textId="77777777" w:rsidTr="00AB0889">
        <w:tc>
          <w:tcPr>
            <w:tcW w:w="1701" w:type="dxa"/>
            <w:vMerge w:val="restart"/>
          </w:tcPr>
          <w:p w14:paraId="2438A99B" w14:textId="7B93F244" w:rsidR="00AB0889" w:rsidRPr="00775CF3" w:rsidRDefault="00AB0889" w:rsidP="00A07691">
            <w:pPr>
              <w:pStyle w:val="BodyText"/>
              <w:ind w:left="33"/>
              <w:rPr>
                <w:sz w:val="20"/>
                <w:szCs w:val="20"/>
              </w:rPr>
            </w:pPr>
            <w:r w:rsidRPr="00775CF3">
              <w:rPr>
                <w:sz w:val="20"/>
                <w:szCs w:val="20"/>
              </w:rPr>
              <w:t>Capacity Building MEC and KAJUR</w:t>
            </w:r>
          </w:p>
        </w:tc>
        <w:tc>
          <w:tcPr>
            <w:tcW w:w="4820" w:type="dxa"/>
          </w:tcPr>
          <w:p w14:paraId="2CCF6F1C" w14:textId="2A7DAA57" w:rsidR="00AB0889" w:rsidRPr="00775CF3" w:rsidRDefault="00AB0889" w:rsidP="00775CF3">
            <w:pPr>
              <w:pStyle w:val="BodyText"/>
              <w:numPr>
                <w:ilvl w:val="0"/>
                <w:numId w:val="91"/>
              </w:numPr>
              <w:spacing w:before="0"/>
              <w:ind w:left="319" w:hanging="284"/>
              <w:rPr>
                <w:sz w:val="20"/>
                <w:szCs w:val="20"/>
              </w:rPr>
            </w:pPr>
            <w:r w:rsidRPr="00775CF3">
              <w:rPr>
                <w:sz w:val="20"/>
                <w:szCs w:val="20"/>
              </w:rPr>
              <w:t>international consultant expertise, apprenticeship program, internship, and retention policies</w:t>
            </w:r>
          </w:p>
        </w:tc>
        <w:tc>
          <w:tcPr>
            <w:tcW w:w="6520" w:type="dxa"/>
          </w:tcPr>
          <w:p w14:paraId="439D8102"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0C6B12EE"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p w14:paraId="2CE649CF" w14:textId="02C1E8D7" w:rsidR="00AB0889" w:rsidRPr="00775CF3" w:rsidRDefault="00AB0889" w:rsidP="00775CF3">
            <w:pPr>
              <w:pStyle w:val="BodyText"/>
              <w:numPr>
                <w:ilvl w:val="0"/>
                <w:numId w:val="91"/>
              </w:numPr>
              <w:spacing w:before="0"/>
              <w:ind w:left="458"/>
              <w:rPr>
                <w:sz w:val="20"/>
                <w:szCs w:val="20"/>
              </w:rPr>
            </w:pPr>
            <w:r w:rsidRPr="00775CF3">
              <w:rPr>
                <w:sz w:val="20"/>
                <w:szCs w:val="20"/>
              </w:rPr>
              <w:t>Apprenticeships and internships subject to provisions of LMP (Appendix 7)</w:t>
            </w:r>
          </w:p>
        </w:tc>
      </w:tr>
      <w:tr w:rsidR="00AB0889" w:rsidRPr="00775CF3" w14:paraId="7ADE09A9" w14:textId="77777777" w:rsidTr="00AB0889">
        <w:tc>
          <w:tcPr>
            <w:tcW w:w="1701" w:type="dxa"/>
            <w:vMerge/>
          </w:tcPr>
          <w:p w14:paraId="3A8B0470" w14:textId="40439410" w:rsidR="00AB0889" w:rsidRPr="00775CF3" w:rsidRDefault="00AB0889" w:rsidP="00A07691">
            <w:pPr>
              <w:pStyle w:val="BodyText"/>
              <w:ind w:left="33"/>
              <w:rPr>
                <w:sz w:val="20"/>
                <w:szCs w:val="20"/>
              </w:rPr>
            </w:pPr>
          </w:p>
        </w:tc>
        <w:tc>
          <w:tcPr>
            <w:tcW w:w="4820" w:type="dxa"/>
          </w:tcPr>
          <w:p w14:paraId="023608F8" w14:textId="0FACCF01" w:rsidR="00AB0889" w:rsidRPr="00775CF3" w:rsidRDefault="00AB0889" w:rsidP="00775CF3">
            <w:pPr>
              <w:pStyle w:val="BodyText"/>
              <w:numPr>
                <w:ilvl w:val="0"/>
                <w:numId w:val="91"/>
              </w:numPr>
              <w:spacing w:before="0"/>
              <w:ind w:left="319" w:hanging="284"/>
              <w:rPr>
                <w:sz w:val="20"/>
                <w:szCs w:val="20"/>
              </w:rPr>
            </w:pPr>
            <w:r w:rsidRPr="00775CF3">
              <w:rPr>
                <w:sz w:val="20"/>
                <w:szCs w:val="20"/>
              </w:rPr>
              <w:t xml:space="preserve">RE (solar) experts (engineering level) and an electrical engineer (with experience on distribution networks) based in Majuro and Ebeye for at least 2 years to train local MEC and KAJUR staff on RE </w:t>
            </w:r>
            <w:r w:rsidRPr="00775CF3">
              <w:rPr>
                <w:sz w:val="20"/>
                <w:szCs w:val="20"/>
              </w:rPr>
              <w:lastRenderedPageBreak/>
              <w:t xml:space="preserve">design, operation, and maintenance. </w:t>
            </w:r>
          </w:p>
        </w:tc>
        <w:tc>
          <w:tcPr>
            <w:tcW w:w="6520" w:type="dxa"/>
          </w:tcPr>
          <w:p w14:paraId="2DF0CA5D"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lastRenderedPageBreak/>
              <w:t>Ensure in-country experts and all other workers engaging with communities to be aware of and sign Code of Conduct (CoC)</w:t>
            </w:r>
          </w:p>
          <w:p w14:paraId="6E02C21F" w14:textId="09900DA8" w:rsidR="00AB0889" w:rsidRPr="00775CF3" w:rsidRDefault="00AB0889" w:rsidP="00775CF3">
            <w:pPr>
              <w:pStyle w:val="BodyText"/>
              <w:numPr>
                <w:ilvl w:val="0"/>
                <w:numId w:val="91"/>
              </w:numPr>
              <w:spacing w:before="0"/>
              <w:ind w:left="458"/>
              <w:rPr>
                <w:sz w:val="20"/>
                <w:szCs w:val="20"/>
              </w:rPr>
            </w:pPr>
            <w:r w:rsidRPr="00775CF3">
              <w:rPr>
                <w:sz w:val="20"/>
                <w:szCs w:val="20"/>
              </w:rPr>
              <w:t>Project workers subject to provisions of LMP (Appendix 7)</w:t>
            </w:r>
          </w:p>
        </w:tc>
      </w:tr>
      <w:tr w:rsidR="00AB0889" w:rsidRPr="00775CF3" w14:paraId="64329CCF" w14:textId="77777777" w:rsidTr="00204E28">
        <w:tc>
          <w:tcPr>
            <w:tcW w:w="1701" w:type="dxa"/>
            <w:vMerge/>
            <w:vAlign w:val="center"/>
          </w:tcPr>
          <w:p w14:paraId="59FDBEA5" w14:textId="77777777" w:rsidR="00AB0889" w:rsidRPr="00775CF3" w:rsidRDefault="00AB0889" w:rsidP="00A07691">
            <w:pPr>
              <w:pStyle w:val="BodyText"/>
              <w:ind w:left="33"/>
              <w:rPr>
                <w:sz w:val="20"/>
                <w:szCs w:val="20"/>
              </w:rPr>
            </w:pPr>
          </w:p>
        </w:tc>
        <w:tc>
          <w:tcPr>
            <w:tcW w:w="4820" w:type="dxa"/>
          </w:tcPr>
          <w:p w14:paraId="768795BB" w14:textId="2696793C" w:rsidR="00AB0889" w:rsidRPr="00775CF3" w:rsidRDefault="00AB0889" w:rsidP="00775CF3">
            <w:pPr>
              <w:pStyle w:val="BodyText"/>
              <w:numPr>
                <w:ilvl w:val="0"/>
                <w:numId w:val="91"/>
              </w:numPr>
              <w:spacing w:before="0"/>
              <w:ind w:left="319" w:hanging="284"/>
              <w:rPr>
                <w:sz w:val="20"/>
                <w:szCs w:val="20"/>
              </w:rPr>
            </w:pPr>
            <w:r w:rsidRPr="00775CF3">
              <w:rPr>
                <w:sz w:val="20"/>
                <w:szCs w:val="20"/>
              </w:rPr>
              <w:t xml:space="preserve">Apprenticeship pilot for an identified number of MEC and KAJUR staff to develop certified solar technicians, upskilled diesel operators, linemen, and other required semi-skilled workers. </w:t>
            </w:r>
          </w:p>
        </w:tc>
        <w:tc>
          <w:tcPr>
            <w:tcW w:w="6520" w:type="dxa"/>
          </w:tcPr>
          <w:p w14:paraId="4A882650" w14:textId="5947A898" w:rsidR="00AB0889" w:rsidRPr="00775CF3" w:rsidRDefault="00AB0889" w:rsidP="00775CF3">
            <w:pPr>
              <w:pStyle w:val="BodyText"/>
              <w:numPr>
                <w:ilvl w:val="0"/>
                <w:numId w:val="91"/>
              </w:numPr>
              <w:spacing w:before="0"/>
              <w:ind w:left="458"/>
              <w:rPr>
                <w:sz w:val="20"/>
                <w:szCs w:val="20"/>
              </w:rPr>
            </w:pPr>
            <w:r w:rsidRPr="00775CF3">
              <w:rPr>
                <w:sz w:val="20"/>
                <w:szCs w:val="20"/>
              </w:rPr>
              <w:t>Apprenticeships and internships subject to provisions of LMP (Appendix 7)</w:t>
            </w:r>
          </w:p>
        </w:tc>
      </w:tr>
      <w:tr w:rsidR="00AB0889" w:rsidRPr="00775CF3" w14:paraId="4F56DB69" w14:textId="77777777" w:rsidTr="00204E28">
        <w:tc>
          <w:tcPr>
            <w:tcW w:w="1701" w:type="dxa"/>
            <w:vMerge/>
            <w:vAlign w:val="center"/>
          </w:tcPr>
          <w:p w14:paraId="1324E161" w14:textId="77777777" w:rsidR="00AB0889" w:rsidRPr="00775CF3" w:rsidRDefault="00AB0889" w:rsidP="00A07691">
            <w:pPr>
              <w:pStyle w:val="BodyText"/>
              <w:ind w:left="33"/>
              <w:rPr>
                <w:sz w:val="20"/>
                <w:szCs w:val="20"/>
              </w:rPr>
            </w:pPr>
          </w:p>
        </w:tc>
        <w:tc>
          <w:tcPr>
            <w:tcW w:w="4820" w:type="dxa"/>
          </w:tcPr>
          <w:p w14:paraId="08E70AF4" w14:textId="1B595D4B" w:rsidR="00AB0889" w:rsidRPr="00775CF3" w:rsidRDefault="00AB0889" w:rsidP="00775CF3">
            <w:pPr>
              <w:pStyle w:val="BodyText"/>
              <w:numPr>
                <w:ilvl w:val="0"/>
                <w:numId w:val="91"/>
              </w:numPr>
              <w:spacing w:before="0"/>
              <w:ind w:left="319" w:hanging="284"/>
              <w:rPr>
                <w:sz w:val="20"/>
                <w:szCs w:val="20"/>
              </w:rPr>
            </w:pPr>
            <w:r w:rsidRPr="00775CF3">
              <w:rPr>
                <w:sz w:val="20"/>
                <w:szCs w:val="20"/>
              </w:rPr>
              <w:t>Internships</w:t>
            </w:r>
          </w:p>
        </w:tc>
        <w:tc>
          <w:tcPr>
            <w:tcW w:w="6520" w:type="dxa"/>
          </w:tcPr>
          <w:p w14:paraId="229BD569" w14:textId="586467D3" w:rsidR="00AB0889" w:rsidRPr="00775CF3" w:rsidRDefault="00AB0889" w:rsidP="00775CF3">
            <w:pPr>
              <w:pStyle w:val="BodyText"/>
              <w:numPr>
                <w:ilvl w:val="0"/>
                <w:numId w:val="91"/>
              </w:numPr>
              <w:spacing w:before="0"/>
              <w:ind w:left="458"/>
              <w:rPr>
                <w:sz w:val="20"/>
                <w:szCs w:val="20"/>
              </w:rPr>
            </w:pPr>
            <w:r w:rsidRPr="00775CF3">
              <w:rPr>
                <w:sz w:val="20"/>
                <w:szCs w:val="20"/>
              </w:rPr>
              <w:t>Apprenticeships and internships subject to provisions of LMP (Appendix 7)</w:t>
            </w:r>
          </w:p>
        </w:tc>
      </w:tr>
      <w:tr w:rsidR="00AB0889" w:rsidRPr="00775CF3" w14:paraId="024B5BA3" w14:textId="77777777" w:rsidTr="00204E28">
        <w:tc>
          <w:tcPr>
            <w:tcW w:w="1701" w:type="dxa"/>
            <w:vMerge/>
            <w:vAlign w:val="center"/>
          </w:tcPr>
          <w:p w14:paraId="272BD429" w14:textId="77777777" w:rsidR="00AB0889" w:rsidRPr="00775CF3" w:rsidRDefault="00AB0889" w:rsidP="00A07691">
            <w:pPr>
              <w:pStyle w:val="BodyText"/>
              <w:ind w:left="33"/>
              <w:rPr>
                <w:sz w:val="20"/>
                <w:szCs w:val="20"/>
              </w:rPr>
            </w:pPr>
          </w:p>
        </w:tc>
        <w:tc>
          <w:tcPr>
            <w:tcW w:w="4820" w:type="dxa"/>
          </w:tcPr>
          <w:p w14:paraId="5776F180" w14:textId="7402A9ED" w:rsidR="00AB0889" w:rsidRPr="00775CF3" w:rsidRDefault="00AB0889" w:rsidP="00775CF3">
            <w:pPr>
              <w:pStyle w:val="BodyText"/>
              <w:numPr>
                <w:ilvl w:val="0"/>
                <w:numId w:val="91"/>
              </w:numPr>
              <w:spacing w:before="0"/>
              <w:ind w:left="319" w:hanging="284"/>
              <w:rPr>
                <w:sz w:val="20"/>
                <w:szCs w:val="20"/>
              </w:rPr>
            </w:pPr>
            <w:r w:rsidRPr="00775CF3">
              <w:rPr>
                <w:sz w:val="20"/>
                <w:szCs w:val="20"/>
              </w:rPr>
              <w:t>Encourage women involvement in the energy sector by (i) considering a quota for the number of women included in the apprenticeship and internship intakes, (ii) developing, and implementing policies, procedures, and practices, to be identified under the preparation of a women empowerment action plan, to attract and promote retention of women.</w:t>
            </w:r>
          </w:p>
        </w:tc>
        <w:tc>
          <w:tcPr>
            <w:tcW w:w="6520" w:type="dxa"/>
          </w:tcPr>
          <w:p w14:paraId="50A25DF2"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091B95B8" w14:textId="7FFAF7E8"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437EFC07" w14:textId="77777777" w:rsidTr="00AB0889">
        <w:tc>
          <w:tcPr>
            <w:tcW w:w="1701" w:type="dxa"/>
            <w:vMerge w:val="restart"/>
          </w:tcPr>
          <w:p w14:paraId="6BBF2F0C" w14:textId="4284FA68" w:rsidR="00AB0889" w:rsidRPr="00775CF3" w:rsidRDefault="00AB0889" w:rsidP="00A07691">
            <w:pPr>
              <w:pStyle w:val="BodyText"/>
              <w:ind w:left="33"/>
              <w:rPr>
                <w:sz w:val="20"/>
                <w:szCs w:val="20"/>
              </w:rPr>
            </w:pPr>
            <w:r w:rsidRPr="00775CF3">
              <w:rPr>
                <w:sz w:val="20"/>
                <w:szCs w:val="20"/>
              </w:rPr>
              <w:t>Project Implementation Support</w:t>
            </w:r>
          </w:p>
        </w:tc>
        <w:tc>
          <w:tcPr>
            <w:tcW w:w="4820" w:type="dxa"/>
          </w:tcPr>
          <w:p w14:paraId="207CC8B6" w14:textId="222BF073" w:rsidR="00AB0889" w:rsidRPr="00775CF3" w:rsidRDefault="00AB0889" w:rsidP="00775CF3">
            <w:pPr>
              <w:pStyle w:val="BodyText"/>
              <w:numPr>
                <w:ilvl w:val="0"/>
                <w:numId w:val="91"/>
              </w:numPr>
              <w:spacing w:before="0"/>
              <w:ind w:left="319" w:hanging="284"/>
              <w:rPr>
                <w:sz w:val="20"/>
                <w:szCs w:val="20"/>
              </w:rPr>
            </w:pPr>
            <w:r w:rsidRPr="00775CF3">
              <w:rPr>
                <w:sz w:val="20"/>
                <w:szCs w:val="20"/>
              </w:rPr>
              <w:t xml:space="preserve">Consulting and non-consulting services, goods, and incremental operating costs to enable the PIU to manage the project over its duration. </w:t>
            </w:r>
          </w:p>
        </w:tc>
        <w:tc>
          <w:tcPr>
            <w:tcW w:w="6520" w:type="dxa"/>
          </w:tcPr>
          <w:p w14:paraId="3BC96AA8"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6E2CB093" w14:textId="390D7B75"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4B3364FB" w14:textId="77777777" w:rsidTr="00204E28">
        <w:tc>
          <w:tcPr>
            <w:tcW w:w="1701" w:type="dxa"/>
            <w:vMerge/>
            <w:vAlign w:val="center"/>
          </w:tcPr>
          <w:p w14:paraId="21F2A078" w14:textId="7EB00A38" w:rsidR="00AB0889" w:rsidRPr="00775CF3" w:rsidRDefault="00AB0889" w:rsidP="00A07691">
            <w:pPr>
              <w:pStyle w:val="BodyText"/>
              <w:ind w:left="33"/>
              <w:rPr>
                <w:sz w:val="20"/>
                <w:szCs w:val="20"/>
              </w:rPr>
            </w:pPr>
          </w:p>
        </w:tc>
        <w:tc>
          <w:tcPr>
            <w:tcW w:w="4820" w:type="dxa"/>
          </w:tcPr>
          <w:p w14:paraId="7DA69C88" w14:textId="77777777" w:rsidR="00AB0889" w:rsidRPr="00775CF3" w:rsidRDefault="00AB0889" w:rsidP="00AB0889">
            <w:pPr>
              <w:pStyle w:val="BodyText"/>
              <w:spacing w:before="0"/>
              <w:ind w:left="35"/>
              <w:rPr>
                <w:sz w:val="20"/>
                <w:szCs w:val="20"/>
              </w:rPr>
            </w:pPr>
            <w:r w:rsidRPr="00775CF3">
              <w:rPr>
                <w:sz w:val="20"/>
                <w:szCs w:val="20"/>
              </w:rPr>
              <w:t>Funding of:</w:t>
            </w:r>
          </w:p>
          <w:p w14:paraId="7BD00BA8" w14:textId="77777777" w:rsidR="00AB0889" w:rsidRPr="00775CF3" w:rsidRDefault="00AB0889" w:rsidP="00775CF3">
            <w:pPr>
              <w:pStyle w:val="BodyText"/>
              <w:numPr>
                <w:ilvl w:val="0"/>
                <w:numId w:val="90"/>
              </w:numPr>
              <w:spacing w:before="0"/>
              <w:rPr>
                <w:sz w:val="20"/>
                <w:szCs w:val="20"/>
              </w:rPr>
            </w:pPr>
            <w:r w:rsidRPr="00775CF3">
              <w:rPr>
                <w:sz w:val="20"/>
                <w:szCs w:val="20"/>
              </w:rPr>
              <w:t xml:space="preserve">an international project manager (full time for the first two years and later part-time), </w:t>
            </w:r>
          </w:p>
          <w:p w14:paraId="775C2EC7" w14:textId="77777777" w:rsidR="00AB0889" w:rsidRPr="00775CF3" w:rsidRDefault="00AB0889" w:rsidP="00775CF3">
            <w:pPr>
              <w:pStyle w:val="BodyText"/>
              <w:numPr>
                <w:ilvl w:val="0"/>
                <w:numId w:val="90"/>
              </w:numPr>
              <w:spacing w:before="0"/>
              <w:rPr>
                <w:sz w:val="20"/>
                <w:szCs w:val="20"/>
              </w:rPr>
            </w:pPr>
            <w:r w:rsidRPr="00775CF3">
              <w:rPr>
                <w:sz w:val="20"/>
                <w:szCs w:val="20"/>
              </w:rPr>
              <w:t xml:space="preserve">local assistant project manager, </w:t>
            </w:r>
          </w:p>
          <w:p w14:paraId="267B8726" w14:textId="77777777" w:rsidR="00AB0889" w:rsidRPr="00775CF3" w:rsidRDefault="00AB0889" w:rsidP="00775CF3">
            <w:pPr>
              <w:pStyle w:val="BodyText"/>
              <w:numPr>
                <w:ilvl w:val="0"/>
                <w:numId w:val="90"/>
              </w:numPr>
              <w:spacing w:before="0"/>
              <w:rPr>
                <w:sz w:val="20"/>
                <w:szCs w:val="20"/>
              </w:rPr>
            </w:pPr>
            <w:r w:rsidRPr="00775CF3">
              <w:rPr>
                <w:sz w:val="20"/>
                <w:szCs w:val="20"/>
              </w:rPr>
              <w:t xml:space="preserve">a local project Implementation officer, </w:t>
            </w:r>
          </w:p>
          <w:p w14:paraId="6BFC8436" w14:textId="77777777" w:rsidR="00AB0889" w:rsidRPr="00775CF3" w:rsidRDefault="00AB0889" w:rsidP="00775CF3">
            <w:pPr>
              <w:pStyle w:val="BodyText"/>
              <w:numPr>
                <w:ilvl w:val="0"/>
                <w:numId w:val="90"/>
              </w:numPr>
              <w:spacing w:before="0"/>
              <w:rPr>
                <w:sz w:val="20"/>
                <w:szCs w:val="20"/>
              </w:rPr>
            </w:pPr>
            <w:r w:rsidRPr="00775CF3">
              <w:rPr>
                <w:sz w:val="20"/>
                <w:szCs w:val="20"/>
              </w:rPr>
              <w:t xml:space="preserve">a local procurement officer, </w:t>
            </w:r>
          </w:p>
          <w:p w14:paraId="5168E96D" w14:textId="77777777" w:rsidR="00AB0889" w:rsidRPr="00775CF3" w:rsidRDefault="00AB0889" w:rsidP="00775CF3">
            <w:pPr>
              <w:pStyle w:val="BodyText"/>
              <w:numPr>
                <w:ilvl w:val="0"/>
                <w:numId w:val="90"/>
              </w:numPr>
              <w:spacing w:before="0"/>
              <w:rPr>
                <w:sz w:val="20"/>
                <w:szCs w:val="20"/>
              </w:rPr>
            </w:pPr>
            <w:r w:rsidRPr="00775CF3">
              <w:rPr>
                <w:sz w:val="20"/>
                <w:szCs w:val="20"/>
              </w:rPr>
              <w:t xml:space="preserve">a local environment and social development officer, and </w:t>
            </w:r>
          </w:p>
          <w:p w14:paraId="7402DC1B" w14:textId="40CFE452" w:rsidR="00AB0889" w:rsidRPr="00775CF3" w:rsidRDefault="00AB0889" w:rsidP="00775CF3">
            <w:pPr>
              <w:pStyle w:val="BodyText"/>
              <w:numPr>
                <w:ilvl w:val="0"/>
                <w:numId w:val="90"/>
              </w:numPr>
              <w:spacing w:before="0"/>
              <w:rPr>
                <w:sz w:val="20"/>
                <w:szCs w:val="20"/>
              </w:rPr>
            </w:pPr>
            <w:r w:rsidRPr="00775CF3">
              <w:rPr>
                <w:sz w:val="20"/>
                <w:szCs w:val="20"/>
              </w:rPr>
              <w:t xml:space="preserve">a local accountant. </w:t>
            </w:r>
          </w:p>
        </w:tc>
        <w:tc>
          <w:tcPr>
            <w:tcW w:w="6520" w:type="dxa"/>
          </w:tcPr>
          <w:p w14:paraId="2CC2E0B6" w14:textId="2AB8B9A2" w:rsidR="00AB0889" w:rsidRPr="00775CF3" w:rsidRDefault="00AB0889" w:rsidP="00775CF3">
            <w:pPr>
              <w:pStyle w:val="BodyText"/>
              <w:numPr>
                <w:ilvl w:val="0"/>
                <w:numId w:val="91"/>
              </w:numPr>
              <w:spacing w:before="0"/>
              <w:ind w:left="458"/>
              <w:rPr>
                <w:sz w:val="20"/>
                <w:szCs w:val="20"/>
              </w:rPr>
            </w:pPr>
            <w:r w:rsidRPr="00775CF3">
              <w:rPr>
                <w:sz w:val="20"/>
                <w:szCs w:val="20"/>
              </w:rPr>
              <w:t>All PIU Project staff engagement subject to provisions of LMP (Appendix 7)</w:t>
            </w:r>
          </w:p>
        </w:tc>
      </w:tr>
      <w:tr w:rsidR="00AB0889" w:rsidRPr="00775CF3" w14:paraId="48AE7DF2" w14:textId="77777777" w:rsidTr="00204E28">
        <w:tc>
          <w:tcPr>
            <w:tcW w:w="1701" w:type="dxa"/>
            <w:vMerge/>
            <w:vAlign w:val="center"/>
          </w:tcPr>
          <w:p w14:paraId="143A45C7" w14:textId="77777777" w:rsidR="00AB0889" w:rsidRPr="00775CF3" w:rsidRDefault="00AB0889" w:rsidP="00A07691">
            <w:pPr>
              <w:pStyle w:val="BodyText"/>
              <w:ind w:left="33"/>
              <w:rPr>
                <w:sz w:val="20"/>
                <w:szCs w:val="20"/>
              </w:rPr>
            </w:pPr>
          </w:p>
        </w:tc>
        <w:tc>
          <w:tcPr>
            <w:tcW w:w="4820" w:type="dxa"/>
          </w:tcPr>
          <w:p w14:paraId="1A939E0A" w14:textId="6BAC3F5D" w:rsidR="00AB0889" w:rsidRPr="00775CF3" w:rsidRDefault="00AB0889" w:rsidP="00775CF3">
            <w:pPr>
              <w:pStyle w:val="BodyText"/>
              <w:numPr>
                <w:ilvl w:val="0"/>
                <w:numId w:val="91"/>
              </w:numPr>
              <w:spacing w:before="0"/>
              <w:ind w:left="319" w:hanging="284"/>
              <w:rPr>
                <w:sz w:val="20"/>
                <w:szCs w:val="20"/>
              </w:rPr>
            </w:pPr>
            <w:r w:rsidRPr="00775CF3">
              <w:rPr>
                <w:sz w:val="20"/>
                <w:szCs w:val="20"/>
              </w:rPr>
              <w:t>Citizen engagement activities</w:t>
            </w:r>
          </w:p>
        </w:tc>
        <w:tc>
          <w:tcPr>
            <w:tcW w:w="6520" w:type="dxa"/>
          </w:tcPr>
          <w:p w14:paraId="2C22A8B2" w14:textId="0EDFCED1"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Plans</w:t>
            </w:r>
          </w:p>
        </w:tc>
      </w:tr>
      <w:tr w:rsidR="00AB0889" w:rsidRPr="00775CF3" w14:paraId="6FF9215A" w14:textId="77777777" w:rsidTr="00204E28">
        <w:tc>
          <w:tcPr>
            <w:tcW w:w="1701" w:type="dxa"/>
            <w:vMerge/>
            <w:vAlign w:val="center"/>
          </w:tcPr>
          <w:p w14:paraId="7E327DB6" w14:textId="77777777" w:rsidR="00AB0889" w:rsidRPr="00775CF3" w:rsidRDefault="00AB0889" w:rsidP="00A07691">
            <w:pPr>
              <w:pStyle w:val="BodyText"/>
              <w:ind w:left="33"/>
              <w:rPr>
                <w:sz w:val="20"/>
                <w:szCs w:val="20"/>
              </w:rPr>
            </w:pPr>
          </w:p>
        </w:tc>
        <w:tc>
          <w:tcPr>
            <w:tcW w:w="4820" w:type="dxa"/>
          </w:tcPr>
          <w:p w14:paraId="720DBBAD" w14:textId="0504DC2D" w:rsidR="00AB0889" w:rsidRPr="00775CF3" w:rsidRDefault="00AB0889" w:rsidP="00775CF3">
            <w:pPr>
              <w:pStyle w:val="BodyText"/>
              <w:numPr>
                <w:ilvl w:val="0"/>
                <w:numId w:val="91"/>
              </w:numPr>
              <w:spacing w:before="0"/>
              <w:ind w:left="319" w:hanging="284"/>
              <w:rPr>
                <w:sz w:val="20"/>
                <w:szCs w:val="20"/>
              </w:rPr>
            </w:pPr>
            <w:r w:rsidRPr="00775CF3">
              <w:rPr>
                <w:sz w:val="20"/>
                <w:szCs w:val="20"/>
              </w:rPr>
              <w:t xml:space="preserve">GIS-based monitoring of project realizations </w:t>
            </w:r>
          </w:p>
        </w:tc>
        <w:tc>
          <w:tcPr>
            <w:tcW w:w="6520" w:type="dxa"/>
          </w:tcPr>
          <w:p w14:paraId="0210B8DE"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Ensure in-country experts and all other workers engaging with communities to be aware of and sign Code of Conduct (CoC)</w:t>
            </w:r>
          </w:p>
          <w:p w14:paraId="13E5BFBB" w14:textId="5690D119"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0F090B16" w14:textId="77777777" w:rsidTr="00204E28">
        <w:tc>
          <w:tcPr>
            <w:tcW w:w="1701" w:type="dxa"/>
            <w:vMerge/>
            <w:vAlign w:val="center"/>
          </w:tcPr>
          <w:p w14:paraId="0598EDF2" w14:textId="77777777" w:rsidR="00AB0889" w:rsidRPr="00775CF3" w:rsidRDefault="00AB0889" w:rsidP="00A07691">
            <w:pPr>
              <w:pStyle w:val="BodyText"/>
              <w:ind w:left="33"/>
              <w:rPr>
                <w:sz w:val="20"/>
                <w:szCs w:val="20"/>
              </w:rPr>
            </w:pPr>
          </w:p>
        </w:tc>
        <w:tc>
          <w:tcPr>
            <w:tcW w:w="4820" w:type="dxa"/>
          </w:tcPr>
          <w:p w14:paraId="56ECFEC8" w14:textId="1CF1B83D" w:rsidR="00AB0889" w:rsidRPr="00775CF3" w:rsidRDefault="00AB0889" w:rsidP="00775CF3">
            <w:pPr>
              <w:pStyle w:val="BodyText"/>
              <w:numPr>
                <w:ilvl w:val="0"/>
                <w:numId w:val="91"/>
              </w:numPr>
              <w:spacing w:before="0"/>
              <w:ind w:left="319" w:hanging="284"/>
              <w:rPr>
                <w:sz w:val="20"/>
                <w:szCs w:val="20"/>
              </w:rPr>
            </w:pPr>
            <w:r w:rsidRPr="00775CF3">
              <w:rPr>
                <w:sz w:val="20"/>
                <w:szCs w:val="20"/>
              </w:rPr>
              <w:t>Part-time experts as needed, and</w:t>
            </w:r>
          </w:p>
        </w:tc>
        <w:tc>
          <w:tcPr>
            <w:tcW w:w="6520" w:type="dxa"/>
          </w:tcPr>
          <w:p w14:paraId="46F6DFBC" w14:textId="77777777" w:rsidR="00AB0889" w:rsidRPr="00775CF3" w:rsidRDefault="00AB0889" w:rsidP="00775CF3">
            <w:pPr>
              <w:pStyle w:val="BodyText"/>
              <w:numPr>
                <w:ilvl w:val="0"/>
                <w:numId w:val="91"/>
              </w:numPr>
              <w:spacing w:before="0"/>
              <w:ind w:left="458"/>
              <w:rPr>
                <w:sz w:val="20"/>
                <w:szCs w:val="20"/>
              </w:rPr>
            </w:pPr>
            <w:r w:rsidRPr="00775CF3">
              <w:rPr>
                <w:sz w:val="20"/>
                <w:szCs w:val="20"/>
              </w:rPr>
              <w:t xml:space="preserve">Ensure in-country experts and all other workers engaging with </w:t>
            </w:r>
            <w:r w:rsidRPr="00775CF3">
              <w:rPr>
                <w:sz w:val="20"/>
                <w:szCs w:val="20"/>
              </w:rPr>
              <w:lastRenderedPageBreak/>
              <w:t>communities to be aware of and sign Code of Conduct (CoC)</w:t>
            </w:r>
          </w:p>
          <w:p w14:paraId="5CF71C64" w14:textId="07F20205"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r w:rsidR="00AB0889" w:rsidRPr="00775CF3" w14:paraId="0537A50F" w14:textId="77777777" w:rsidTr="00204E28">
        <w:tc>
          <w:tcPr>
            <w:tcW w:w="1701" w:type="dxa"/>
            <w:vMerge/>
            <w:vAlign w:val="center"/>
          </w:tcPr>
          <w:p w14:paraId="3BA533BE" w14:textId="77777777" w:rsidR="00AB0889" w:rsidRPr="00775CF3" w:rsidRDefault="00AB0889" w:rsidP="00A07691">
            <w:pPr>
              <w:pStyle w:val="BodyText"/>
              <w:ind w:left="33"/>
              <w:rPr>
                <w:sz w:val="20"/>
                <w:szCs w:val="20"/>
              </w:rPr>
            </w:pPr>
          </w:p>
        </w:tc>
        <w:tc>
          <w:tcPr>
            <w:tcW w:w="4820" w:type="dxa"/>
          </w:tcPr>
          <w:p w14:paraId="4BBEC21C" w14:textId="2AF83FD7" w:rsidR="00AB0889" w:rsidRPr="00775CF3" w:rsidRDefault="00AB0889" w:rsidP="00775CF3">
            <w:pPr>
              <w:pStyle w:val="BodyText"/>
              <w:numPr>
                <w:ilvl w:val="0"/>
                <w:numId w:val="91"/>
              </w:numPr>
              <w:spacing w:before="0"/>
              <w:ind w:left="319" w:hanging="284"/>
              <w:rPr>
                <w:sz w:val="20"/>
                <w:szCs w:val="20"/>
              </w:rPr>
            </w:pPr>
            <w:r w:rsidRPr="00775CF3">
              <w:rPr>
                <w:sz w:val="20"/>
                <w:szCs w:val="20"/>
              </w:rPr>
              <w:t>Training and workshops.</w:t>
            </w:r>
          </w:p>
        </w:tc>
        <w:tc>
          <w:tcPr>
            <w:tcW w:w="6520" w:type="dxa"/>
          </w:tcPr>
          <w:p w14:paraId="70298DF3" w14:textId="06CAED39" w:rsidR="00AB0889" w:rsidRPr="00775CF3" w:rsidRDefault="00AB0889" w:rsidP="00775CF3">
            <w:pPr>
              <w:pStyle w:val="BodyText"/>
              <w:numPr>
                <w:ilvl w:val="0"/>
                <w:numId w:val="91"/>
              </w:numPr>
              <w:spacing w:before="0"/>
              <w:ind w:left="458"/>
              <w:rPr>
                <w:sz w:val="20"/>
                <w:szCs w:val="20"/>
              </w:rPr>
            </w:pPr>
            <w:r w:rsidRPr="00775CF3">
              <w:rPr>
                <w:sz w:val="20"/>
                <w:szCs w:val="20"/>
              </w:rPr>
              <w:t>Stakeholder and community engagement per cleared Stakeholder Engagement plan</w:t>
            </w:r>
          </w:p>
        </w:tc>
      </w:tr>
    </w:tbl>
    <w:p w14:paraId="027554F6" w14:textId="77777777" w:rsidR="001B2E78" w:rsidRDefault="001B2E78" w:rsidP="0036409D">
      <w:pPr>
        <w:pStyle w:val="BodyText"/>
      </w:pPr>
    </w:p>
    <w:p w14:paraId="53748B55" w14:textId="77777777" w:rsidR="00135DDC" w:rsidRDefault="00135DDC" w:rsidP="0037368E">
      <w:pPr>
        <w:pStyle w:val="Heading1"/>
        <w:sectPr w:rsidR="00135DDC" w:rsidSect="0045795D">
          <w:headerReference w:type="default" r:id="rId15"/>
          <w:pgSz w:w="15840" w:h="12240" w:orient="landscape"/>
          <w:pgMar w:top="1440" w:right="1440" w:bottom="1440" w:left="1440" w:header="732" w:footer="1159" w:gutter="0"/>
          <w:cols w:space="720"/>
          <w:docGrid w:linePitch="299"/>
        </w:sectPr>
      </w:pPr>
    </w:p>
    <w:p w14:paraId="1956B244" w14:textId="04944664" w:rsidR="00A029BA" w:rsidRDefault="00B40376" w:rsidP="0037368E">
      <w:pPr>
        <w:pStyle w:val="Heading1"/>
      </w:pPr>
      <w:bookmarkStart w:id="130" w:name="_Toc162627332"/>
      <w:bookmarkStart w:id="131" w:name="_Toc162947972"/>
      <w:r>
        <w:lastRenderedPageBreak/>
        <w:t>ENVIRONMENT</w:t>
      </w:r>
      <w:r w:rsidR="0069090D">
        <w:t>AL</w:t>
      </w:r>
      <w:r>
        <w:rPr>
          <w:spacing w:val="-1"/>
        </w:rPr>
        <w:t xml:space="preserve"> </w:t>
      </w:r>
      <w:r>
        <w:t>AND SOCIAL RISKS,</w:t>
      </w:r>
      <w:r>
        <w:rPr>
          <w:spacing w:val="-1"/>
        </w:rPr>
        <w:t xml:space="preserve"> </w:t>
      </w:r>
      <w:r>
        <w:t xml:space="preserve">POTENTIAL IMPACTS AND </w:t>
      </w:r>
      <w:bookmarkEnd w:id="122"/>
      <w:r>
        <w:rPr>
          <w:spacing w:val="-2"/>
        </w:rPr>
        <w:t>MITIGATION</w:t>
      </w:r>
      <w:bookmarkEnd w:id="130"/>
      <w:bookmarkEnd w:id="131"/>
    </w:p>
    <w:p w14:paraId="30C4C7D9" w14:textId="6093163A" w:rsidR="000D29A4" w:rsidRDefault="000D29A4" w:rsidP="0007342D">
      <w:pPr>
        <w:pStyle w:val="Heading2"/>
      </w:pPr>
      <w:bookmarkStart w:id="132" w:name="_Toc162627333"/>
      <w:bookmarkStart w:id="133" w:name="_Toc162947973"/>
      <w:r>
        <w:t>Introduction</w:t>
      </w:r>
      <w:bookmarkEnd w:id="132"/>
      <w:bookmarkEnd w:id="133"/>
    </w:p>
    <w:p w14:paraId="2E018A0F" w14:textId="535CF8E2" w:rsidR="00A029BA" w:rsidRPr="001B1022" w:rsidRDefault="00000000" w:rsidP="0036409D">
      <w:pPr>
        <w:pStyle w:val="BodyText"/>
      </w:pPr>
      <w:bookmarkStart w:id="134" w:name="_Hlk162690604"/>
      <w:r w:rsidRPr="001B1022">
        <w:t xml:space="preserve">The Project is being implemented to </w:t>
      </w:r>
      <w:r w:rsidR="000D1A0E" w:rsidRPr="001B1022">
        <w:t xml:space="preserve">increase the share of renewable energy generation, improve electricity operations and service in the Majuro and Ebeye grids, </w:t>
      </w:r>
      <w:r w:rsidR="001B1022">
        <w:t>neighboring</w:t>
      </w:r>
      <w:r w:rsidR="000D1A0E" w:rsidRPr="001B1022">
        <w:t xml:space="preserve"> island mini grids, and S</w:t>
      </w:r>
      <w:r w:rsidR="001B1022">
        <w:t>olar Home Systems,</w:t>
      </w:r>
      <w:r w:rsidR="001B1022" w:rsidRPr="001B1022">
        <w:t xml:space="preserve"> </w:t>
      </w:r>
      <w:r w:rsidR="000D1A0E" w:rsidRPr="001B1022">
        <w:t>and strengthen the capacity of key energy sector entities.</w:t>
      </w:r>
      <w:r w:rsidR="001B1022">
        <w:t xml:space="preserve">  These works are </w:t>
      </w:r>
      <w:r w:rsidRPr="001B1022">
        <w:t xml:space="preserve">expected to result in long-term positive environment and social impacts. In the short to medium term, however, </w:t>
      </w:r>
      <w:r w:rsidR="001B1022">
        <w:t>E&amp;S</w:t>
      </w:r>
      <w:r w:rsidRPr="001B1022">
        <w:t xml:space="preserve"> risks are assessed to be Moderate and require management.</w:t>
      </w:r>
      <w:r w:rsidR="001B1022">
        <w:t xml:space="preserve"> </w:t>
      </w:r>
    </w:p>
    <w:bookmarkEnd w:id="134"/>
    <w:p w14:paraId="5C81FDBC" w14:textId="4D28555A" w:rsidR="00A029BA" w:rsidRDefault="001B1022" w:rsidP="0036409D">
      <w:pPr>
        <w:pStyle w:val="BodyText"/>
      </w:pPr>
      <w:r>
        <w:t>For the purposes of E&amp;S risk management, this section groups Project activities by activity type based on the potential for environment and social impacts. The activity type categories used are</w:t>
      </w:r>
      <w:r w:rsidR="000D29A4">
        <w:t xml:space="preserve"> c</w:t>
      </w:r>
      <w:r w:rsidR="004C44DC">
        <w:t>onstruction activities</w:t>
      </w:r>
      <w:r w:rsidR="000D29A4">
        <w:t>, and tech</w:t>
      </w:r>
      <w:r w:rsidR="00B40376">
        <w:t>nical</w:t>
      </w:r>
      <w:r w:rsidR="00B40376" w:rsidRPr="000D1A0E">
        <w:t xml:space="preserve"> </w:t>
      </w:r>
      <w:r w:rsidR="00B40376">
        <w:t>advisory,</w:t>
      </w:r>
      <w:r w:rsidR="00B40376" w:rsidRPr="000D1A0E">
        <w:t xml:space="preserve"> </w:t>
      </w:r>
      <w:r w:rsidR="00B40376">
        <w:t>training</w:t>
      </w:r>
      <w:r w:rsidR="00B40376" w:rsidRPr="000D1A0E">
        <w:t xml:space="preserve"> </w:t>
      </w:r>
      <w:r w:rsidR="00B40376">
        <w:t>and</w:t>
      </w:r>
      <w:r w:rsidR="00B40376" w:rsidRPr="000D1A0E">
        <w:t xml:space="preserve"> </w:t>
      </w:r>
      <w:r w:rsidR="00B40376">
        <w:t>capacity</w:t>
      </w:r>
      <w:r w:rsidR="00B40376" w:rsidRPr="000D1A0E">
        <w:t xml:space="preserve"> </w:t>
      </w:r>
      <w:r w:rsidR="00B40376">
        <w:t>development</w:t>
      </w:r>
      <w:r w:rsidR="00B40376" w:rsidRPr="000D1A0E">
        <w:t xml:space="preserve"> activities</w:t>
      </w:r>
    </w:p>
    <w:p w14:paraId="0C4F2577" w14:textId="1E2B2A4E" w:rsidR="000D29A4" w:rsidRDefault="00000000" w:rsidP="0036409D">
      <w:pPr>
        <w:pStyle w:val="BodyText"/>
        <w:rPr>
          <w:rFonts w:ascii="Aptos" w:hAnsi="Aptos"/>
          <w:sz w:val="21"/>
          <w:szCs w:val="21"/>
        </w:rPr>
      </w:pPr>
      <w:r>
        <w:t>The</w:t>
      </w:r>
      <w:r>
        <w:rPr>
          <w:spacing w:val="-7"/>
        </w:rPr>
        <w:t xml:space="preserve"> </w:t>
      </w:r>
      <w:r>
        <w:t>potential</w:t>
      </w:r>
      <w:r>
        <w:rPr>
          <w:spacing w:val="-6"/>
        </w:rPr>
        <w:t xml:space="preserve"> </w:t>
      </w:r>
      <w:r>
        <w:t>impacts,</w:t>
      </w:r>
      <w:r>
        <w:rPr>
          <w:spacing w:val="-6"/>
        </w:rPr>
        <w:t xml:space="preserve"> </w:t>
      </w:r>
      <w:r>
        <w:t>mitigations</w:t>
      </w:r>
      <w:r>
        <w:rPr>
          <w:spacing w:val="-7"/>
        </w:rPr>
        <w:t xml:space="preserve"> </w:t>
      </w:r>
      <w:r>
        <w:t>measures</w:t>
      </w:r>
      <w:r>
        <w:rPr>
          <w:spacing w:val="-7"/>
        </w:rPr>
        <w:t xml:space="preserve"> </w:t>
      </w:r>
      <w:r>
        <w:t>and</w:t>
      </w:r>
      <w:r>
        <w:rPr>
          <w:spacing w:val="-7"/>
        </w:rPr>
        <w:t xml:space="preserve"> </w:t>
      </w:r>
      <w:r>
        <w:t>proposed</w:t>
      </w:r>
      <w:r>
        <w:rPr>
          <w:spacing w:val="-7"/>
        </w:rPr>
        <w:t xml:space="preserve"> </w:t>
      </w:r>
      <w:r>
        <w:t>monitoring</w:t>
      </w:r>
      <w:r>
        <w:rPr>
          <w:spacing w:val="-7"/>
        </w:rPr>
        <w:t xml:space="preserve"> </w:t>
      </w:r>
      <w:r>
        <w:t>for</w:t>
      </w:r>
      <w:r>
        <w:rPr>
          <w:spacing w:val="-6"/>
        </w:rPr>
        <w:t xml:space="preserve"> </w:t>
      </w:r>
      <w:r>
        <w:t>each</w:t>
      </w:r>
      <w:r>
        <w:rPr>
          <w:spacing w:val="-7"/>
        </w:rPr>
        <w:t xml:space="preserve"> </w:t>
      </w:r>
      <w:r>
        <w:t>activity</w:t>
      </w:r>
      <w:r>
        <w:rPr>
          <w:spacing w:val="-7"/>
        </w:rPr>
        <w:t xml:space="preserve"> </w:t>
      </w:r>
      <w:r>
        <w:t>type</w:t>
      </w:r>
      <w:r>
        <w:rPr>
          <w:spacing w:val="-7"/>
        </w:rPr>
        <w:t xml:space="preserve"> </w:t>
      </w:r>
      <w:r>
        <w:t>are</w:t>
      </w:r>
      <w:r>
        <w:rPr>
          <w:spacing w:val="-7"/>
        </w:rPr>
        <w:t xml:space="preserve"> </w:t>
      </w:r>
      <w:r>
        <w:t>provided</w:t>
      </w:r>
      <w:r w:rsidR="001B1022">
        <w:t xml:space="preserve"> as follows</w:t>
      </w:r>
      <w:r>
        <w:t>.</w:t>
      </w:r>
    </w:p>
    <w:p w14:paraId="7CDC7A69" w14:textId="0E64F0BF" w:rsidR="000D29A4" w:rsidRDefault="000D29A4" w:rsidP="0007342D">
      <w:pPr>
        <w:pStyle w:val="Heading2"/>
      </w:pPr>
      <w:bookmarkStart w:id="135" w:name="_Toc162627334"/>
      <w:bookmarkStart w:id="136" w:name="_Toc162947974"/>
      <w:r>
        <w:t>Summary of Main Types of Risks</w:t>
      </w:r>
      <w:bookmarkEnd w:id="135"/>
      <w:bookmarkEnd w:id="136"/>
    </w:p>
    <w:p w14:paraId="647AF064" w14:textId="1987DDA8" w:rsidR="00F53555" w:rsidRPr="00834411" w:rsidRDefault="00F53555" w:rsidP="0036409D">
      <w:pPr>
        <w:pStyle w:val="BodyText"/>
      </w:pPr>
      <w:r w:rsidRPr="00834411">
        <w:t xml:space="preserve">The main type of risks associated with Project activities and how these impacts will be mitigated and managed </w:t>
      </w:r>
      <w:r>
        <w:t>are</w:t>
      </w:r>
      <w:r w:rsidRPr="00834411">
        <w:t xml:space="preserve"> summarized below: </w:t>
      </w:r>
    </w:p>
    <w:p w14:paraId="5B6520C4" w14:textId="037A06ED" w:rsidR="00F53555" w:rsidRPr="00234D62" w:rsidRDefault="00F53555" w:rsidP="0036409D">
      <w:pPr>
        <w:pStyle w:val="BodyText"/>
        <w:numPr>
          <w:ilvl w:val="0"/>
          <w:numId w:val="140"/>
        </w:numPr>
      </w:pPr>
      <w:r w:rsidRPr="00234D62">
        <w:rPr>
          <w:b/>
          <w:bCs/>
          <w:i/>
          <w:iCs/>
        </w:rPr>
        <w:t>Construction-related impacts</w:t>
      </w:r>
      <w:r w:rsidRPr="00234D62">
        <w:rPr>
          <w:b/>
          <w:bCs/>
        </w:rPr>
        <w:t xml:space="preserve"> </w:t>
      </w:r>
      <w:r w:rsidRPr="00234D62">
        <w:t>such as noise, dust access, restrictions, and traffic delays will be managed through implementation and monitoring of Contractor Environmental and Social Management Plans (C-ESMPs). In works areas with potential food and water shortages</w:t>
      </w:r>
      <w:r w:rsidR="000D29A4">
        <w:t xml:space="preserve"> and subject to scale of workforce </w:t>
      </w:r>
      <w:r w:rsidR="00347FE4">
        <w:t>requirements</w:t>
      </w:r>
      <w:r w:rsidRPr="00234D62">
        <w:t xml:space="preserve">, contractors will be required to supply workers with required provisions. Local aggregates will not be used in Project works without </w:t>
      </w:r>
      <w:bookmarkStart w:id="137" w:name="_Hlk162428556"/>
      <w:r w:rsidR="00347FE4">
        <w:t>meeting the requirement set out in this ESMP.</w:t>
      </w:r>
      <w:r w:rsidRPr="00234D62">
        <w:t xml:space="preserve"> </w:t>
      </w:r>
      <w:bookmarkEnd w:id="137"/>
      <w:r w:rsidRPr="00234D62">
        <w:t>Incident reporting procedures used for SEDeP will continue during REGAIN implementation.</w:t>
      </w:r>
    </w:p>
    <w:p w14:paraId="51A6E362" w14:textId="13904177" w:rsidR="00F53555" w:rsidRPr="00234D62" w:rsidRDefault="00D80A9B" w:rsidP="0036409D">
      <w:pPr>
        <w:pStyle w:val="BodyText"/>
        <w:numPr>
          <w:ilvl w:val="0"/>
          <w:numId w:val="140"/>
        </w:numPr>
      </w:pPr>
      <w:r>
        <w:rPr>
          <w:b/>
          <w:bCs/>
          <w:i/>
          <w:iCs/>
        </w:rPr>
        <w:t>S</w:t>
      </w:r>
      <w:r w:rsidR="00F53555" w:rsidRPr="00234D62">
        <w:rPr>
          <w:b/>
          <w:bCs/>
          <w:i/>
          <w:iCs/>
        </w:rPr>
        <w:t>olid waste</w:t>
      </w:r>
      <w:r>
        <w:rPr>
          <w:b/>
          <w:bCs/>
          <w:i/>
          <w:iCs/>
        </w:rPr>
        <w:t>s</w:t>
      </w:r>
      <w:r w:rsidR="00F53555" w:rsidRPr="00234D62">
        <w:rPr>
          <w:b/>
          <w:bCs/>
          <w:i/>
          <w:iCs/>
        </w:rPr>
        <w:t xml:space="preserve"> and e-waste</w:t>
      </w:r>
      <w:r>
        <w:rPr>
          <w:b/>
          <w:bCs/>
          <w:i/>
          <w:iCs/>
        </w:rPr>
        <w:t>s</w:t>
      </w:r>
      <w:r w:rsidR="00F53555" w:rsidRPr="00234D62">
        <w:t xml:space="preserve"> will be managed </w:t>
      </w:r>
      <w:bookmarkStart w:id="138" w:name="_Hlk162428697"/>
      <w:r w:rsidR="00F53555" w:rsidRPr="00234D62">
        <w:t xml:space="preserve">by </w:t>
      </w:r>
      <w:r w:rsidR="00347FE4">
        <w:t xml:space="preserve">firstly considering whether they can be </w:t>
      </w:r>
      <w:r w:rsidR="00347FE4" w:rsidRPr="00234D62">
        <w:t>reused, refurbished, or recycled</w:t>
      </w:r>
      <w:r w:rsidRPr="00234D62">
        <w:t xml:space="preserve"> </w:t>
      </w:r>
      <w:r>
        <w:t xml:space="preserve">in worksloations, </w:t>
      </w:r>
      <w:r w:rsidRPr="00234D62">
        <w:t>due to limitations with landfills in RMI.</w:t>
      </w:r>
      <w:r>
        <w:t xml:space="preserve">  T</w:t>
      </w:r>
      <w:r w:rsidR="00347FE4">
        <w:t xml:space="preserve">hen </w:t>
      </w:r>
      <w:r w:rsidR="00F53555" w:rsidRPr="00234D62">
        <w:t xml:space="preserve">sending all solid waste to Majuro </w:t>
      </w:r>
      <w:r w:rsidR="00347FE4">
        <w:t>for possible</w:t>
      </w:r>
      <w:r w:rsidR="00F53555" w:rsidRPr="00234D62">
        <w:t xml:space="preserve"> reuse, refurbish</w:t>
      </w:r>
      <w:r w:rsidR="00347FE4">
        <w:t>ment</w:t>
      </w:r>
      <w:r w:rsidR="00F53555" w:rsidRPr="00234D62">
        <w:t>, or recycl</w:t>
      </w:r>
      <w:r w:rsidR="00347FE4">
        <w:t xml:space="preserve">ing there.  Material unable to be reused or recycled on Majuro </w:t>
      </w:r>
      <w:r w:rsidR="00F53555" w:rsidRPr="00234D62">
        <w:t>will be sent to an authorized overseas facility</w:t>
      </w:r>
      <w:bookmarkEnd w:id="138"/>
      <w:r w:rsidR="00F53555" w:rsidRPr="00234D62">
        <w:t xml:space="preserve"> </w:t>
      </w:r>
    </w:p>
    <w:p w14:paraId="0A6DFAD3" w14:textId="366966A6" w:rsidR="00F53555" w:rsidRPr="00234D62" w:rsidRDefault="00F53555" w:rsidP="0036409D">
      <w:pPr>
        <w:pStyle w:val="BodyText"/>
        <w:numPr>
          <w:ilvl w:val="0"/>
          <w:numId w:val="140"/>
        </w:numPr>
      </w:pPr>
      <w:r w:rsidRPr="00234D62">
        <w:rPr>
          <w:b/>
          <w:bCs/>
          <w:i/>
          <w:iCs/>
        </w:rPr>
        <w:t xml:space="preserve">Occupational health and safety </w:t>
      </w:r>
      <w:r w:rsidRPr="00234D62">
        <w:t xml:space="preserve">(OHS) risks will be managed through preparation, implementation and monitoring of Contractor OHS procedures, and implementation of </w:t>
      </w:r>
      <w:r w:rsidR="00347FE4">
        <w:t xml:space="preserve">any </w:t>
      </w:r>
      <w:r w:rsidRPr="00234D62">
        <w:t xml:space="preserve">existing MEC , KAJUR and Kili power plant </w:t>
      </w:r>
      <w:r w:rsidR="00347FE4">
        <w:t>procedures</w:t>
      </w:r>
      <w:r w:rsidRPr="00234D62">
        <w:t xml:space="preserve">. Ensuring compliance of OHS provisions will be the responsibility of the Contractor, with oversight by the PIU and CIU. </w:t>
      </w:r>
      <w:r w:rsidR="00347FE4">
        <w:t>The</w:t>
      </w:r>
      <w:r w:rsidRPr="00234D62">
        <w:t xml:space="preserve"> accident and incident reporting system established for SEDeP will be used for REGAIN.</w:t>
      </w:r>
    </w:p>
    <w:p w14:paraId="383C2A6C" w14:textId="44B12EBD" w:rsidR="00F53555" w:rsidRPr="00234D62" w:rsidRDefault="00F53555" w:rsidP="0036409D">
      <w:pPr>
        <w:pStyle w:val="BodyText"/>
        <w:numPr>
          <w:ilvl w:val="0"/>
          <w:numId w:val="140"/>
        </w:numPr>
      </w:pPr>
      <w:r w:rsidRPr="00234D62">
        <w:rPr>
          <w:b/>
          <w:bCs/>
          <w:i/>
          <w:iCs/>
        </w:rPr>
        <w:t xml:space="preserve">Permission to use land for Project works </w:t>
      </w:r>
      <w:r w:rsidRPr="00234D62">
        <w:t xml:space="preserve">will </w:t>
      </w:r>
      <w:r w:rsidR="00D80A9B">
        <w:t>need to be obtained</w:t>
      </w:r>
      <w:r w:rsidRPr="00234D62">
        <w:t xml:space="preserve"> in writing from landowners during activity design and prior to commencement of any works. Copies of leases will be obtained, and Land Due Diligence reports </w:t>
      </w:r>
      <w:r w:rsidR="00243EA7">
        <w:t xml:space="preserve">will be </w:t>
      </w:r>
      <w:r w:rsidRPr="00234D62">
        <w:t xml:space="preserve">prepared by the </w:t>
      </w:r>
      <w:r w:rsidR="00D80A9B">
        <w:t xml:space="preserve">PIU E&amp;S Development Officer </w:t>
      </w:r>
      <w:r w:rsidRPr="00234D62">
        <w:t xml:space="preserve">provided to the </w:t>
      </w:r>
      <w:r w:rsidR="00D80A9B">
        <w:t>C</w:t>
      </w:r>
      <w:r w:rsidRPr="00234D62">
        <w:t xml:space="preserve">IU </w:t>
      </w:r>
      <w:r w:rsidR="00D80A9B">
        <w:t xml:space="preserve">E&amp;S Team </w:t>
      </w:r>
      <w:r w:rsidRPr="00234D62">
        <w:t>and WB Task Team.</w:t>
      </w:r>
    </w:p>
    <w:p w14:paraId="77344CCB" w14:textId="77777777" w:rsidR="00F53555" w:rsidRPr="00234D62" w:rsidRDefault="00F53555" w:rsidP="0036409D">
      <w:pPr>
        <w:pStyle w:val="BodyText"/>
        <w:numPr>
          <w:ilvl w:val="0"/>
          <w:numId w:val="140"/>
        </w:numPr>
      </w:pPr>
      <w:r w:rsidRPr="00234D62">
        <w:rPr>
          <w:b/>
          <w:bCs/>
          <w:i/>
          <w:iCs/>
        </w:rPr>
        <w:t xml:space="preserve">Potential for Gender Based Violence </w:t>
      </w:r>
      <w:r w:rsidRPr="00234D62">
        <w:t xml:space="preserve">including sexual exploitation, abuse and harassment (SEAH), Violence against Children (VAC) and Human Trafficking (HT) will </w:t>
      </w:r>
      <w:r w:rsidRPr="00234D62">
        <w:lastRenderedPageBreak/>
        <w:t>be mitigated and managed through mandatory signing of a Worker Code of Conduct and attendance at a GBV awareness workshop, and implementation of the Project Grievance Mechanism (GM) with has a specific pathway for dealing with GBV.</w:t>
      </w:r>
    </w:p>
    <w:p w14:paraId="2C73069A" w14:textId="77777777" w:rsidR="00F53555" w:rsidRPr="00234D62" w:rsidRDefault="00F53555" w:rsidP="0036409D">
      <w:pPr>
        <w:pStyle w:val="BodyText"/>
        <w:numPr>
          <w:ilvl w:val="0"/>
          <w:numId w:val="140"/>
        </w:numPr>
      </w:pPr>
      <w:r w:rsidRPr="00234D62">
        <w:rPr>
          <w:b/>
          <w:bCs/>
          <w:i/>
          <w:iCs/>
        </w:rPr>
        <w:t xml:space="preserve">Potential to exclude disadvantaged and vulnerable groups </w:t>
      </w:r>
      <w:r w:rsidRPr="00234D62">
        <w:t xml:space="preserve">from project benefits if the cost of electricity increases due to improved services and some households are not able to afford new tariffs, especially low-income, single-headed and high-dependent families. This may be a particular concern for residents of Kili Island who receive wholly subsidized household electricity under the US Government Trust Fund for Kili. Residents of Kili Island are nuclear migrants who face serious impacts from climate change and are dependent on imported food which is shipped to the island 3-4 times per year.  As such, it will be important that energy assessments conducted for component 1 and 2  works include GESI and energy poverty analyses. </w:t>
      </w:r>
    </w:p>
    <w:p w14:paraId="53D1095A" w14:textId="49E8FD29" w:rsidR="00F53555" w:rsidRPr="00234D62" w:rsidRDefault="00F53555" w:rsidP="0036409D">
      <w:pPr>
        <w:pStyle w:val="BodyText"/>
        <w:numPr>
          <w:ilvl w:val="0"/>
          <w:numId w:val="140"/>
        </w:numPr>
      </w:pPr>
      <w:r w:rsidRPr="00234D62">
        <w:rPr>
          <w:b/>
          <w:bCs/>
          <w:i/>
          <w:iCs/>
        </w:rPr>
        <w:t xml:space="preserve">Complaints related to the project </w:t>
      </w:r>
      <w:r w:rsidRPr="00234D62">
        <w:t>will be managed through the REGAIN Grievance Mechanism (GM) attached to th</w:t>
      </w:r>
      <w:r w:rsidR="00243EA7">
        <w:t>e</w:t>
      </w:r>
      <w:r w:rsidRPr="00234D62">
        <w:t xml:space="preserve"> SEP. The Project Steering Committee (PSC) and all Project workers will receive induction training on the GM and contractors will be required to display GM contact information signage at all work sites. Grievance report forms and register</w:t>
      </w:r>
      <w:r w:rsidR="00243EA7">
        <w:t>s</w:t>
      </w:r>
      <w:r w:rsidRPr="00234D62">
        <w:t xml:space="preserve"> established under SEDeP will continue to be used.</w:t>
      </w:r>
    </w:p>
    <w:p w14:paraId="15609F82" w14:textId="707C4C57" w:rsidR="00F53555" w:rsidRPr="00234D62" w:rsidRDefault="00F53555" w:rsidP="0036409D">
      <w:pPr>
        <w:pStyle w:val="BodyText"/>
        <w:numPr>
          <w:ilvl w:val="0"/>
          <w:numId w:val="140"/>
        </w:numPr>
      </w:pPr>
      <w:r w:rsidRPr="00234D62">
        <w:rPr>
          <w:b/>
          <w:bCs/>
          <w:i/>
          <w:iCs/>
        </w:rPr>
        <w:t>Lack of understanding and mitigation of potential environmental and social impacts</w:t>
      </w:r>
      <w:r w:rsidRPr="00234D62">
        <w:t xml:space="preserve"> arising from project activities will be mitigated through preparation of comprehensive feasibility and other studies that incorporate adequate stakeholder consultation with project affected parties, including vulnerable and disadvantaged groups, and other interested stakeholders (see </w:t>
      </w:r>
      <w:r w:rsidR="00243EA7">
        <w:t xml:space="preserve">SEP </w:t>
      </w:r>
      <w:r w:rsidRPr="00234D62">
        <w:t>Table 1). Contractor/Consultant Terms of Reference (TOR) for each scope of work will include consultation requirement and may involve preparation of an activity-specific Stakeholder Engagement and Communication Action Plan. In addition, the PIU will be responsible for developing and updating a project-wide SECAP which will form an important part of Project 6-monthly Progress Reports.</w:t>
      </w:r>
    </w:p>
    <w:p w14:paraId="7104A079" w14:textId="5D1103CF" w:rsidR="00A029BA" w:rsidRDefault="004C44DC" w:rsidP="0007342D">
      <w:pPr>
        <w:pStyle w:val="Heading2"/>
      </w:pPr>
      <w:bookmarkStart w:id="139" w:name="_Toc162627335"/>
      <w:bookmarkStart w:id="140" w:name="_Toc162947975"/>
      <w:r>
        <w:t>Construction Activities</w:t>
      </w:r>
      <w:bookmarkEnd w:id="139"/>
      <w:bookmarkEnd w:id="140"/>
    </w:p>
    <w:p w14:paraId="598D3A11" w14:textId="77777777" w:rsidR="00A029BA" w:rsidRDefault="00000000" w:rsidP="0007342D">
      <w:pPr>
        <w:pStyle w:val="Heading3"/>
      </w:pPr>
      <w:bookmarkStart w:id="141" w:name="_TOC_250024"/>
      <w:bookmarkStart w:id="142" w:name="_Toc162627336"/>
      <w:bookmarkStart w:id="143" w:name="_Toc162947976"/>
      <w:bookmarkEnd w:id="141"/>
      <w:r>
        <w:t>Introduction</w:t>
      </w:r>
      <w:bookmarkEnd w:id="142"/>
      <w:bookmarkEnd w:id="143"/>
    </w:p>
    <w:p w14:paraId="2279CDE0" w14:textId="4DB583EC" w:rsidR="000B08EE" w:rsidRDefault="00000000" w:rsidP="0036409D">
      <w:pPr>
        <w:pStyle w:val="BodyText"/>
      </w:pPr>
      <w:r>
        <w:t>Project</w:t>
      </w:r>
      <w:r>
        <w:rPr>
          <w:spacing w:val="-7"/>
        </w:rPr>
        <w:t xml:space="preserve"> </w:t>
      </w:r>
      <w:r>
        <w:t>investments</w:t>
      </w:r>
      <w:r>
        <w:rPr>
          <w:spacing w:val="-6"/>
        </w:rPr>
        <w:t xml:space="preserve"> </w:t>
      </w:r>
      <w:r>
        <w:t>relating</w:t>
      </w:r>
      <w:r>
        <w:rPr>
          <w:spacing w:val="-7"/>
        </w:rPr>
        <w:t xml:space="preserve"> </w:t>
      </w:r>
      <w:r>
        <w:t>to</w:t>
      </w:r>
      <w:r>
        <w:rPr>
          <w:spacing w:val="-6"/>
        </w:rPr>
        <w:t xml:space="preserve"> </w:t>
      </w:r>
      <w:r w:rsidR="00247479">
        <w:t>construction</w:t>
      </w:r>
      <w:r>
        <w:rPr>
          <w:spacing w:val="-6"/>
        </w:rPr>
        <w:t xml:space="preserve"> </w:t>
      </w:r>
      <w:r>
        <w:t>are</w:t>
      </w:r>
      <w:r w:rsidR="00636FA2">
        <w:t xml:space="preserve"> identified in the following table, cross-referenced against respective environmental and social issues and risks for each proposed initiative.</w:t>
      </w:r>
    </w:p>
    <w:p w14:paraId="52FD9578" w14:textId="4EDAB69C" w:rsidR="001B1022" w:rsidRPr="001B1022" w:rsidRDefault="001B1022" w:rsidP="0036409D">
      <w:pPr>
        <w:pStyle w:val="BodyText"/>
      </w:pPr>
      <w:r w:rsidRPr="001B1022">
        <w:t xml:space="preserve">Construction activities will </w:t>
      </w:r>
      <w:r w:rsidR="003545A2">
        <w:t>include</w:t>
      </w:r>
      <w:r w:rsidRPr="001B1022">
        <w:t>:</w:t>
      </w:r>
    </w:p>
    <w:p w14:paraId="5C657441" w14:textId="78A7F15B" w:rsidR="001B1022" w:rsidRPr="008D628B" w:rsidRDefault="001B1022" w:rsidP="0036409D">
      <w:pPr>
        <w:pStyle w:val="ListParagraph"/>
      </w:pPr>
      <w:bookmarkStart w:id="144" w:name="_Hlk162538355"/>
      <w:r w:rsidRPr="008D628B">
        <w:t>Grid-connected and mini-grid Solar PV Units</w:t>
      </w:r>
      <w:r w:rsidR="00482FCA">
        <w:t xml:space="preserve"> Majuro, Ebeye and neighboring islands.</w:t>
      </w:r>
    </w:p>
    <w:p w14:paraId="30DE6944" w14:textId="23B41797" w:rsidR="001B1022" w:rsidRPr="008D628B" w:rsidRDefault="001B1022" w:rsidP="0036409D">
      <w:pPr>
        <w:pStyle w:val="ListParagraph"/>
      </w:pPr>
      <w:r w:rsidRPr="008D628B">
        <w:t>SHS PV units</w:t>
      </w:r>
    </w:p>
    <w:p w14:paraId="57C77A5E" w14:textId="0E606BF0" w:rsidR="003545A2" w:rsidRPr="008D628B" w:rsidRDefault="003545A2" w:rsidP="0036409D">
      <w:pPr>
        <w:pStyle w:val="ListParagraph"/>
      </w:pPr>
      <w:r w:rsidRPr="008D628B">
        <w:t xml:space="preserve">New diesel </w:t>
      </w:r>
      <w:r w:rsidR="00350E1C" w:rsidRPr="008D628B">
        <w:t>g</w:t>
      </w:r>
      <w:r w:rsidRPr="008D628B">
        <w:t>en</w:t>
      </w:r>
      <w:r w:rsidR="00350E1C" w:rsidRPr="008D628B">
        <w:t>e</w:t>
      </w:r>
      <w:r w:rsidRPr="008D628B">
        <w:t>rators(s) Arno and Ine</w:t>
      </w:r>
    </w:p>
    <w:p w14:paraId="3C1C2136" w14:textId="442B1D3D" w:rsidR="001B1022" w:rsidRPr="008D628B" w:rsidRDefault="003545A2" w:rsidP="0036409D">
      <w:pPr>
        <w:pStyle w:val="ListParagraph"/>
      </w:pPr>
      <w:r w:rsidRPr="008D628B">
        <w:t>B</w:t>
      </w:r>
      <w:r w:rsidR="001B1022" w:rsidRPr="008D628B">
        <w:t>attery energy storage system (BESS).</w:t>
      </w:r>
    </w:p>
    <w:p w14:paraId="1AD3BEC4" w14:textId="678D12AD" w:rsidR="001B1022" w:rsidRPr="008D628B" w:rsidRDefault="003545A2" w:rsidP="0036409D">
      <w:pPr>
        <w:pStyle w:val="ListParagraph"/>
      </w:pPr>
      <w:r w:rsidRPr="008D628B">
        <w:t>C</w:t>
      </w:r>
      <w:r w:rsidR="001B1022" w:rsidRPr="008D628B">
        <w:t>onstruction of the MEC Power Station 1 (PS1) Building and commissioning of new diesel generators within PS1</w:t>
      </w:r>
      <w:r w:rsidR="00B40376" w:rsidRPr="008D628B">
        <w:t>, Majuro</w:t>
      </w:r>
    </w:p>
    <w:p w14:paraId="4A28F010" w14:textId="0F4E515A" w:rsidR="001B1022" w:rsidRPr="008D628B" w:rsidRDefault="001B1022" w:rsidP="0036409D">
      <w:pPr>
        <w:pStyle w:val="ListParagraph"/>
      </w:pPr>
      <w:r w:rsidRPr="008D628B">
        <w:t>Upgrade distribution line between Uliga and Jenrok</w:t>
      </w:r>
      <w:r w:rsidR="003545A2" w:rsidRPr="008D628B">
        <w:t>, Majuro</w:t>
      </w:r>
      <w:r w:rsidRPr="008D628B">
        <w:t xml:space="preserve"> </w:t>
      </w:r>
    </w:p>
    <w:p w14:paraId="484A2531" w14:textId="23F03A98" w:rsidR="001B1022" w:rsidRPr="008D628B" w:rsidRDefault="003545A2" w:rsidP="0036409D">
      <w:pPr>
        <w:pStyle w:val="ListParagraph"/>
      </w:pPr>
      <w:r w:rsidRPr="008D628B">
        <w:t xml:space="preserve">Elevate </w:t>
      </w:r>
      <w:r w:rsidR="001B1022" w:rsidRPr="008D628B">
        <w:t>pad-mounted transformers, switchgear, and cable splices.</w:t>
      </w:r>
    </w:p>
    <w:p w14:paraId="3D8F0077" w14:textId="77777777" w:rsidR="003545A2" w:rsidRPr="008D628B" w:rsidRDefault="003545A2" w:rsidP="0036409D">
      <w:pPr>
        <w:pStyle w:val="ListParagraph"/>
      </w:pPr>
      <w:r w:rsidRPr="008D628B">
        <w:t>Install t</w:t>
      </w:r>
      <w:r w:rsidR="001B1022" w:rsidRPr="008D628B">
        <w:t xml:space="preserve">hree </w:t>
      </w:r>
      <w:r w:rsidRPr="008D628B">
        <w:t xml:space="preserve">underground </w:t>
      </w:r>
      <w:r w:rsidR="001B1022" w:rsidRPr="008D628B">
        <w:t xml:space="preserve">power lines </w:t>
      </w:r>
      <w:r w:rsidRPr="008D628B">
        <w:t>– Ebeye causeway</w:t>
      </w:r>
    </w:p>
    <w:bookmarkEnd w:id="144"/>
    <w:p w14:paraId="314E2BED" w14:textId="027DAC86" w:rsidR="00A029BA" w:rsidRDefault="00000000" w:rsidP="0036409D">
      <w:pPr>
        <w:pStyle w:val="BodyText"/>
      </w:pPr>
      <w:r>
        <w:t xml:space="preserve">The risks and impacts from these activities are expected to be typical construction-related </w:t>
      </w:r>
      <w:r>
        <w:lastRenderedPageBreak/>
        <w:t>impacts/risks managed through conventional environmental risk management approaches. These include risks and impacts related to:</w:t>
      </w:r>
    </w:p>
    <w:p w14:paraId="1EF7EC01" w14:textId="77777777" w:rsidR="00A029BA" w:rsidRPr="00B40376" w:rsidRDefault="00000000" w:rsidP="0036409D">
      <w:pPr>
        <w:pStyle w:val="ListParagraph"/>
      </w:pPr>
      <w:r w:rsidRPr="00B40376">
        <w:t>Waste management</w:t>
      </w:r>
    </w:p>
    <w:p w14:paraId="2825B217" w14:textId="77777777" w:rsidR="00A029BA" w:rsidRPr="00B40376" w:rsidRDefault="00000000" w:rsidP="0036409D">
      <w:pPr>
        <w:pStyle w:val="ListParagraph"/>
      </w:pPr>
      <w:r w:rsidRPr="00B40376">
        <w:t>Erosion and sedimentation</w:t>
      </w:r>
    </w:p>
    <w:p w14:paraId="492DDA05" w14:textId="78BB71D0" w:rsidR="00A029BA" w:rsidRPr="00B40376" w:rsidRDefault="00000000" w:rsidP="0036409D">
      <w:pPr>
        <w:pStyle w:val="ListParagraph"/>
      </w:pPr>
      <w:r w:rsidRPr="00B40376">
        <w:t>Dust, noise</w:t>
      </w:r>
      <w:r w:rsidR="00B40376">
        <w:t xml:space="preserve">, </w:t>
      </w:r>
      <w:r w:rsidRPr="00B40376">
        <w:t>traffic</w:t>
      </w:r>
      <w:r w:rsidR="00B40376">
        <w:t>, access restrictions</w:t>
      </w:r>
    </w:p>
    <w:p w14:paraId="7F11DE75" w14:textId="77777777" w:rsidR="00A029BA" w:rsidRPr="00B40376" w:rsidRDefault="00000000" w:rsidP="0036409D">
      <w:pPr>
        <w:pStyle w:val="ListParagraph"/>
      </w:pPr>
      <w:r w:rsidRPr="00B40376">
        <w:t>Occupational health and safety</w:t>
      </w:r>
    </w:p>
    <w:p w14:paraId="178A4E6A" w14:textId="756C593A" w:rsidR="00A029BA" w:rsidRPr="00B40376" w:rsidRDefault="00000000" w:rsidP="0036409D">
      <w:pPr>
        <w:pStyle w:val="ListParagraph"/>
      </w:pPr>
      <w:r w:rsidRPr="00B40376">
        <w:t>Community health and safety</w:t>
      </w:r>
    </w:p>
    <w:p w14:paraId="2FEEF8B9" w14:textId="4A0A1F10" w:rsidR="00A029BA" w:rsidRDefault="00000000" w:rsidP="0007342D">
      <w:pPr>
        <w:pStyle w:val="Heading3"/>
      </w:pPr>
      <w:bookmarkStart w:id="145" w:name="_TOC_250023"/>
      <w:bookmarkStart w:id="146" w:name="_Toc162627337"/>
      <w:bookmarkStart w:id="147" w:name="_Toc162947977"/>
      <w:r>
        <w:t>Environmental</w:t>
      </w:r>
      <w:r>
        <w:rPr>
          <w:spacing w:val="-7"/>
        </w:rPr>
        <w:t xml:space="preserve"> </w:t>
      </w:r>
      <w:r>
        <w:t>and</w:t>
      </w:r>
      <w:r>
        <w:rPr>
          <w:spacing w:val="-6"/>
        </w:rPr>
        <w:t xml:space="preserve"> </w:t>
      </w:r>
      <w:r>
        <w:t>Social</w:t>
      </w:r>
      <w:r>
        <w:rPr>
          <w:spacing w:val="-7"/>
        </w:rPr>
        <w:t xml:space="preserve"> </w:t>
      </w:r>
      <w:r>
        <w:t>Risk</w:t>
      </w:r>
      <w:r>
        <w:rPr>
          <w:spacing w:val="-6"/>
        </w:rPr>
        <w:t xml:space="preserve"> </w:t>
      </w:r>
      <w:bookmarkEnd w:id="145"/>
      <w:r>
        <w:rPr>
          <w:spacing w:val="-2"/>
        </w:rPr>
        <w:t>Screening</w:t>
      </w:r>
      <w:bookmarkEnd w:id="146"/>
      <w:bookmarkEnd w:id="147"/>
    </w:p>
    <w:p w14:paraId="6F95FA11" w14:textId="5DFE4E08" w:rsidR="00A029BA" w:rsidRDefault="00000000" w:rsidP="0036409D">
      <w:pPr>
        <w:pStyle w:val="BodyText"/>
      </w:pPr>
      <w:r>
        <w:t>Although</w:t>
      </w:r>
      <w:r>
        <w:rPr>
          <w:spacing w:val="-2"/>
        </w:rPr>
        <w:t xml:space="preserve"> </w:t>
      </w:r>
      <w:r>
        <w:t>high</w:t>
      </w:r>
      <w:r>
        <w:rPr>
          <w:spacing w:val="-2"/>
        </w:rPr>
        <w:t xml:space="preserve"> </w:t>
      </w:r>
      <w:r>
        <w:t>or</w:t>
      </w:r>
      <w:r>
        <w:rPr>
          <w:spacing w:val="-2"/>
        </w:rPr>
        <w:t xml:space="preserve"> </w:t>
      </w:r>
      <w:r>
        <w:t>substantial</w:t>
      </w:r>
      <w:r>
        <w:rPr>
          <w:spacing w:val="-2"/>
        </w:rPr>
        <w:t xml:space="preserve"> </w:t>
      </w:r>
      <w:r>
        <w:t>risks</w:t>
      </w:r>
      <w:r>
        <w:rPr>
          <w:spacing w:val="-1"/>
        </w:rPr>
        <w:t xml:space="preserve"> </w:t>
      </w:r>
      <w:r>
        <w:t>are</w:t>
      </w:r>
      <w:r>
        <w:rPr>
          <w:spacing w:val="-2"/>
        </w:rPr>
        <w:t xml:space="preserve"> </w:t>
      </w:r>
      <w:r>
        <w:t>not</w:t>
      </w:r>
      <w:r>
        <w:rPr>
          <w:spacing w:val="-2"/>
        </w:rPr>
        <w:t xml:space="preserve"> </w:t>
      </w:r>
      <w:r>
        <w:t>envisioned</w:t>
      </w:r>
      <w:r>
        <w:rPr>
          <w:spacing w:val="-2"/>
        </w:rPr>
        <w:t xml:space="preserve"> </w:t>
      </w:r>
      <w:r>
        <w:t>within</w:t>
      </w:r>
      <w:r>
        <w:rPr>
          <w:spacing w:val="-2"/>
        </w:rPr>
        <w:t xml:space="preserve"> </w:t>
      </w:r>
      <w:r>
        <w:t>the</w:t>
      </w:r>
      <w:r>
        <w:rPr>
          <w:spacing w:val="-2"/>
        </w:rPr>
        <w:t xml:space="preserve"> </w:t>
      </w:r>
      <w:r>
        <w:t>scope</w:t>
      </w:r>
      <w:r>
        <w:rPr>
          <w:spacing w:val="-2"/>
        </w:rPr>
        <w:t xml:space="preserve"> </w:t>
      </w:r>
      <w:r>
        <w:t>of</w:t>
      </w:r>
      <w:r>
        <w:rPr>
          <w:spacing w:val="-2"/>
        </w:rPr>
        <w:t xml:space="preserve"> </w:t>
      </w:r>
      <w:r>
        <w:t>the</w:t>
      </w:r>
      <w:r>
        <w:rPr>
          <w:spacing w:val="-2"/>
        </w:rPr>
        <w:t xml:space="preserve"> </w:t>
      </w:r>
      <w:r>
        <w:t>Project</w:t>
      </w:r>
      <w:r>
        <w:rPr>
          <w:spacing w:val="-2"/>
        </w:rPr>
        <w:t xml:space="preserve"> </w:t>
      </w:r>
      <w:r>
        <w:t>and</w:t>
      </w:r>
      <w:r>
        <w:rPr>
          <w:spacing w:val="-2"/>
        </w:rPr>
        <w:t xml:space="preserve"> </w:t>
      </w:r>
      <w:r>
        <w:t>its</w:t>
      </w:r>
      <w:r>
        <w:rPr>
          <w:spacing w:val="-2"/>
        </w:rPr>
        <w:t xml:space="preserve"> </w:t>
      </w:r>
      <w:r>
        <w:t>sub-projects, sub-projects relating to civil works will be initially screened using the following process</w:t>
      </w:r>
      <w:r>
        <w:rPr>
          <w:spacing w:val="-8"/>
        </w:rPr>
        <w:t xml:space="preserve"> </w:t>
      </w:r>
      <w:r>
        <w:t>to</w:t>
      </w:r>
      <w:r>
        <w:rPr>
          <w:spacing w:val="-8"/>
        </w:rPr>
        <w:t xml:space="preserve"> </w:t>
      </w:r>
      <w:r>
        <w:t>confirm</w:t>
      </w:r>
      <w:r>
        <w:rPr>
          <w:spacing w:val="-8"/>
        </w:rPr>
        <w:t xml:space="preserve"> </w:t>
      </w:r>
      <w:r>
        <w:t>this.</w:t>
      </w:r>
      <w:r>
        <w:rPr>
          <w:spacing w:val="-7"/>
        </w:rPr>
        <w:t xml:space="preserve"> </w:t>
      </w:r>
      <w:r>
        <w:t>The</w:t>
      </w:r>
      <w:r>
        <w:rPr>
          <w:spacing w:val="-8"/>
        </w:rPr>
        <w:t xml:space="preserve"> </w:t>
      </w:r>
      <w:r>
        <w:t>screening</w:t>
      </w:r>
      <w:r>
        <w:rPr>
          <w:spacing w:val="-8"/>
        </w:rPr>
        <w:t xml:space="preserve"> </w:t>
      </w:r>
      <w:r>
        <w:t>will</w:t>
      </w:r>
      <w:r>
        <w:rPr>
          <w:spacing w:val="-7"/>
        </w:rPr>
        <w:t xml:space="preserve"> </w:t>
      </w:r>
      <w:r>
        <w:t>be</w:t>
      </w:r>
      <w:r>
        <w:rPr>
          <w:spacing w:val="-8"/>
        </w:rPr>
        <w:t xml:space="preserve"> </w:t>
      </w:r>
      <w:r>
        <w:t>undertaken</w:t>
      </w:r>
      <w:r>
        <w:rPr>
          <w:spacing w:val="-8"/>
        </w:rPr>
        <w:t xml:space="preserve"> </w:t>
      </w:r>
      <w:r>
        <w:t>by</w:t>
      </w:r>
      <w:r>
        <w:rPr>
          <w:spacing w:val="-8"/>
        </w:rPr>
        <w:t xml:space="preserve"> </w:t>
      </w:r>
      <w:r>
        <w:t>the</w:t>
      </w:r>
      <w:r>
        <w:rPr>
          <w:spacing w:val="-8"/>
        </w:rPr>
        <w:t xml:space="preserve"> </w:t>
      </w:r>
      <w:r w:rsidR="001B5A19">
        <w:t xml:space="preserve">PIU E&amp;S Development Officer </w:t>
      </w:r>
      <w:r w:rsidR="00B40376">
        <w:t>or by a Consultant engaged by the PIU</w:t>
      </w:r>
      <w:r>
        <w:t>,</w:t>
      </w:r>
      <w:r>
        <w:rPr>
          <w:spacing w:val="35"/>
        </w:rPr>
        <w:t xml:space="preserve"> </w:t>
      </w:r>
      <w:r>
        <w:t>to</w:t>
      </w:r>
      <w:r>
        <w:rPr>
          <w:spacing w:val="35"/>
        </w:rPr>
        <w:t xml:space="preserve"> </w:t>
      </w:r>
      <w:r>
        <w:t>determine</w:t>
      </w:r>
      <w:r>
        <w:rPr>
          <w:spacing w:val="35"/>
        </w:rPr>
        <w:t xml:space="preserve"> </w:t>
      </w:r>
      <w:r>
        <w:t>their</w:t>
      </w:r>
      <w:r>
        <w:rPr>
          <w:spacing w:val="35"/>
        </w:rPr>
        <w:t xml:space="preserve"> </w:t>
      </w:r>
      <w:r>
        <w:t>associated</w:t>
      </w:r>
      <w:r>
        <w:rPr>
          <w:spacing w:val="35"/>
        </w:rPr>
        <w:t xml:space="preserve"> </w:t>
      </w:r>
      <w:r>
        <w:t>level</w:t>
      </w:r>
      <w:r>
        <w:rPr>
          <w:spacing w:val="35"/>
        </w:rPr>
        <w:t xml:space="preserve"> </w:t>
      </w:r>
      <w:r>
        <w:t>of</w:t>
      </w:r>
      <w:r>
        <w:rPr>
          <w:spacing w:val="35"/>
        </w:rPr>
        <w:t xml:space="preserve"> </w:t>
      </w:r>
      <w:r>
        <w:t>E&amp;S</w:t>
      </w:r>
      <w:r>
        <w:rPr>
          <w:spacing w:val="35"/>
        </w:rPr>
        <w:t xml:space="preserve"> </w:t>
      </w:r>
      <w:r>
        <w:t>risk,</w:t>
      </w:r>
      <w:r>
        <w:rPr>
          <w:spacing w:val="35"/>
        </w:rPr>
        <w:t xml:space="preserve"> </w:t>
      </w:r>
      <w:r>
        <w:t>with</w:t>
      </w:r>
      <w:r>
        <w:rPr>
          <w:spacing w:val="35"/>
        </w:rPr>
        <w:t xml:space="preserve"> </w:t>
      </w:r>
      <w:r>
        <w:t>activities</w:t>
      </w:r>
      <w:r>
        <w:rPr>
          <w:spacing w:val="35"/>
        </w:rPr>
        <w:t xml:space="preserve"> </w:t>
      </w:r>
      <w:r>
        <w:t>rated</w:t>
      </w:r>
      <w:r>
        <w:rPr>
          <w:spacing w:val="35"/>
        </w:rPr>
        <w:t xml:space="preserve"> </w:t>
      </w:r>
      <w:r>
        <w:rPr>
          <w:u w:val="single"/>
        </w:rPr>
        <w:t>Low</w:t>
      </w:r>
      <w:r>
        <w:t>,</w:t>
      </w:r>
      <w:r>
        <w:rPr>
          <w:spacing w:val="35"/>
        </w:rPr>
        <w:t xml:space="preserve"> </w:t>
      </w:r>
      <w:r>
        <w:rPr>
          <w:u w:val="single"/>
        </w:rPr>
        <w:t>Moderate</w:t>
      </w:r>
      <w:r>
        <w:t>,</w:t>
      </w:r>
      <w:r w:rsidR="00B40376">
        <w:t xml:space="preserve"> </w:t>
      </w:r>
      <w:r>
        <w:rPr>
          <w:u w:val="single"/>
        </w:rPr>
        <w:t>Substantial</w:t>
      </w:r>
      <w:r>
        <w:rPr>
          <w:spacing w:val="-6"/>
        </w:rPr>
        <w:t xml:space="preserve"> </w:t>
      </w:r>
      <w:r>
        <w:t>and</w:t>
      </w:r>
      <w:r>
        <w:rPr>
          <w:spacing w:val="-5"/>
        </w:rPr>
        <w:t xml:space="preserve"> </w:t>
      </w:r>
      <w:r>
        <w:rPr>
          <w:u w:val="single"/>
        </w:rPr>
        <w:t>High</w:t>
      </w:r>
      <w:r>
        <w:rPr>
          <w:spacing w:val="-5"/>
        </w:rPr>
        <w:t xml:space="preserve"> </w:t>
      </w:r>
      <w:r>
        <w:t>as</w:t>
      </w:r>
      <w:r>
        <w:rPr>
          <w:spacing w:val="-6"/>
        </w:rPr>
        <w:t xml:space="preserve"> </w:t>
      </w:r>
      <w:r>
        <w:t>set</w:t>
      </w:r>
      <w:r>
        <w:rPr>
          <w:spacing w:val="-5"/>
        </w:rPr>
        <w:t xml:space="preserve"> </w:t>
      </w:r>
      <w:r>
        <w:t>out</w:t>
      </w:r>
      <w:r>
        <w:rPr>
          <w:spacing w:val="-5"/>
        </w:rPr>
        <w:t xml:space="preserve"> </w:t>
      </w:r>
      <w:r>
        <w:t>in</w:t>
      </w:r>
      <w:r>
        <w:rPr>
          <w:spacing w:val="-6"/>
        </w:rPr>
        <w:t xml:space="preserve"> </w:t>
      </w:r>
      <w:r>
        <w:t>Appendix</w:t>
      </w:r>
      <w:r>
        <w:rPr>
          <w:spacing w:val="-5"/>
        </w:rPr>
        <w:t xml:space="preserve"> </w:t>
      </w:r>
      <w:r>
        <w:t>2</w:t>
      </w:r>
      <w:r>
        <w:rPr>
          <w:spacing w:val="-5"/>
        </w:rPr>
        <w:t xml:space="preserve"> </w:t>
      </w:r>
      <w:r>
        <w:t>and</w:t>
      </w:r>
      <w:r>
        <w:rPr>
          <w:spacing w:val="-5"/>
        </w:rPr>
        <w:t xml:space="preserve"> </w:t>
      </w:r>
      <w:r>
        <w:t>management</w:t>
      </w:r>
      <w:r>
        <w:rPr>
          <w:spacing w:val="-5"/>
        </w:rPr>
        <w:t xml:space="preserve"> </w:t>
      </w:r>
      <w:r>
        <w:t>plans</w:t>
      </w:r>
      <w:r>
        <w:rPr>
          <w:spacing w:val="-6"/>
        </w:rPr>
        <w:t xml:space="preserve"> </w:t>
      </w:r>
      <w:r>
        <w:t>prepared</w:t>
      </w:r>
      <w:r>
        <w:rPr>
          <w:spacing w:val="-6"/>
        </w:rPr>
        <w:t xml:space="preserve"> </w:t>
      </w:r>
      <w:r>
        <w:t>accordingly</w:t>
      </w:r>
      <w:r>
        <w:rPr>
          <w:spacing w:val="-6"/>
        </w:rPr>
        <w:t xml:space="preserve"> </w:t>
      </w:r>
      <w:r>
        <w:t>by</w:t>
      </w:r>
      <w:r>
        <w:rPr>
          <w:spacing w:val="-6"/>
        </w:rPr>
        <w:t xml:space="preserve"> </w:t>
      </w:r>
      <w:r w:rsidR="00247479">
        <w:t>PIU</w:t>
      </w:r>
      <w:r>
        <w:rPr>
          <w:spacing w:val="-6"/>
        </w:rPr>
        <w:t xml:space="preserve"> </w:t>
      </w:r>
      <w:r>
        <w:t xml:space="preserve">and Contractor/s as </w:t>
      </w:r>
      <w:r w:rsidR="00B40376">
        <w:t>summarized</w:t>
      </w:r>
      <w:r>
        <w:t xml:space="preserve"> below.</w:t>
      </w:r>
    </w:p>
    <w:p w14:paraId="67A74008" w14:textId="311A54EE" w:rsidR="00A029BA" w:rsidRDefault="00000000" w:rsidP="0036409D">
      <w:pPr>
        <w:pStyle w:val="BodyText"/>
      </w:pPr>
      <w:r>
        <w:t>Screening</w:t>
      </w:r>
      <w:r>
        <w:rPr>
          <w:spacing w:val="-7"/>
        </w:rPr>
        <w:t xml:space="preserve"> </w:t>
      </w:r>
      <w:r>
        <w:t>for</w:t>
      </w:r>
      <w:r>
        <w:rPr>
          <w:spacing w:val="-5"/>
        </w:rPr>
        <w:t xml:space="preserve"> </w:t>
      </w:r>
      <w:r>
        <w:t>works</w:t>
      </w:r>
      <w:r>
        <w:rPr>
          <w:spacing w:val="-5"/>
        </w:rPr>
        <w:t xml:space="preserve"> </w:t>
      </w:r>
      <w:r>
        <w:t>other</w:t>
      </w:r>
      <w:r>
        <w:rPr>
          <w:spacing w:val="-5"/>
        </w:rPr>
        <w:t xml:space="preserve"> </w:t>
      </w:r>
      <w:r>
        <w:t>than</w:t>
      </w:r>
      <w:r>
        <w:rPr>
          <w:spacing w:val="-6"/>
        </w:rPr>
        <w:t xml:space="preserve"> </w:t>
      </w:r>
      <w:r>
        <w:t>civil</w:t>
      </w:r>
      <w:r>
        <w:rPr>
          <w:spacing w:val="-5"/>
        </w:rPr>
        <w:t xml:space="preserve"> </w:t>
      </w:r>
      <w:r>
        <w:t>works</w:t>
      </w:r>
      <w:r>
        <w:rPr>
          <w:spacing w:val="-5"/>
        </w:rPr>
        <w:t xml:space="preserve"> </w:t>
      </w:r>
      <w:r>
        <w:t>/</w:t>
      </w:r>
      <w:r>
        <w:rPr>
          <w:spacing w:val="-5"/>
        </w:rPr>
        <w:t xml:space="preserve"> </w:t>
      </w:r>
      <w:r w:rsidR="00247479">
        <w:t>construction</w:t>
      </w:r>
      <w:r>
        <w:rPr>
          <w:spacing w:val="-5"/>
        </w:rPr>
        <w:t xml:space="preserve"> </w:t>
      </w:r>
      <w:r>
        <w:t>activities</w:t>
      </w:r>
      <w:r>
        <w:rPr>
          <w:spacing w:val="-5"/>
        </w:rPr>
        <w:t xml:space="preserve"> </w:t>
      </w:r>
      <w:r>
        <w:t>is</w:t>
      </w:r>
      <w:r>
        <w:rPr>
          <w:spacing w:val="-4"/>
        </w:rPr>
        <w:t xml:space="preserve"> </w:t>
      </w:r>
      <w:r>
        <w:t>addressed</w:t>
      </w:r>
      <w:r>
        <w:rPr>
          <w:spacing w:val="-5"/>
        </w:rPr>
        <w:t xml:space="preserve"> </w:t>
      </w:r>
      <w:r>
        <w:t>in</w:t>
      </w:r>
      <w:r>
        <w:rPr>
          <w:spacing w:val="-5"/>
        </w:rPr>
        <w:t xml:space="preserve"> </w:t>
      </w:r>
      <w:r>
        <w:t>Section</w:t>
      </w:r>
      <w:r>
        <w:rPr>
          <w:spacing w:val="-5"/>
        </w:rPr>
        <w:t xml:space="preserve"> </w:t>
      </w:r>
      <w:r>
        <w:t>6</w:t>
      </w:r>
      <w:r>
        <w:rPr>
          <w:spacing w:val="-5"/>
        </w:rPr>
        <w:t xml:space="preserve"> </w:t>
      </w:r>
      <w:r>
        <w:t>of</w:t>
      </w:r>
      <w:r>
        <w:rPr>
          <w:spacing w:val="-5"/>
        </w:rPr>
        <w:t xml:space="preserve"> </w:t>
      </w:r>
      <w:r>
        <w:t>the</w:t>
      </w:r>
      <w:r>
        <w:rPr>
          <w:spacing w:val="-4"/>
        </w:rPr>
        <w:t xml:space="preserve"> </w:t>
      </w:r>
      <w:r>
        <w:rPr>
          <w:spacing w:val="-2"/>
        </w:rPr>
        <w:t>ESMP.</w:t>
      </w:r>
    </w:p>
    <w:p w14:paraId="4B20BC49" w14:textId="77777777" w:rsidR="00C970AA" w:rsidRDefault="00C970AA" w:rsidP="0036409D">
      <w:pPr>
        <w:pStyle w:val="BodyText"/>
      </w:pPr>
    </w:p>
    <w:p w14:paraId="6914B83E" w14:textId="77777777" w:rsidR="00C970AA" w:rsidRDefault="00C970AA" w:rsidP="0036409D">
      <w:pPr>
        <w:pStyle w:val="BodyText"/>
      </w:pPr>
    </w:p>
    <w:p w14:paraId="54A51EE6" w14:textId="77777777" w:rsidR="00C970AA" w:rsidRDefault="00C970AA" w:rsidP="0036409D">
      <w:pPr>
        <w:pStyle w:val="BodyText"/>
      </w:pPr>
    </w:p>
    <w:p w14:paraId="35B54ADA" w14:textId="77777777" w:rsidR="00A029BA" w:rsidRDefault="00000000" w:rsidP="00CF328A">
      <w:pPr>
        <w:ind w:left="579"/>
        <w:rPr>
          <w:b/>
          <w:sz w:val="28"/>
        </w:rPr>
      </w:pPr>
      <w:r>
        <w:rPr>
          <w:noProof/>
        </w:rPr>
        <mc:AlternateContent>
          <mc:Choice Requires="wps">
            <w:drawing>
              <wp:anchor distT="0" distB="0" distL="0" distR="0" simplePos="0" relativeHeight="251654656" behindDoc="0" locked="0" layoutInCell="1" allowOverlap="1" wp14:anchorId="548D9636" wp14:editId="6EFE3269">
                <wp:simplePos x="0" y="0"/>
                <wp:positionH relativeFrom="page">
                  <wp:posOffset>1966799</wp:posOffset>
                </wp:positionH>
                <wp:positionV relativeFrom="paragraph">
                  <wp:posOffset>-606851</wp:posOffset>
                </wp:positionV>
                <wp:extent cx="5116830" cy="126936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6830" cy="1269365"/>
                        </a:xfrm>
                        <a:prstGeom prst="rect">
                          <a:avLst/>
                        </a:prstGeom>
                        <a:solidFill>
                          <a:srgbClr val="4472C4"/>
                        </a:solidFill>
                      </wps:spPr>
                      <wps:txbx>
                        <w:txbxContent>
                          <w:p w14:paraId="43B16A77" w14:textId="77777777" w:rsidR="00A029BA" w:rsidRDefault="00000000">
                            <w:pPr>
                              <w:spacing w:before="72"/>
                              <w:ind w:left="141" w:right="140" w:hanging="1"/>
                              <w:jc w:val="center"/>
                              <w:rPr>
                                <w:color w:val="000000"/>
                                <w:sz w:val="20"/>
                              </w:rPr>
                            </w:pPr>
                            <w:r>
                              <w:rPr>
                                <w:color w:val="FFFFFF"/>
                                <w:sz w:val="20"/>
                              </w:rPr>
                              <w:t>At the time of preparing bid documents, each construction</w:t>
                            </w:r>
                            <w:r>
                              <w:rPr>
                                <w:color w:val="FFFFFF"/>
                                <w:spacing w:val="40"/>
                                <w:sz w:val="20"/>
                              </w:rPr>
                              <w:t xml:space="preserve"> </w:t>
                            </w:r>
                            <w:r>
                              <w:rPr>
                                <w:color w:val="FFFFFF"/>
                                <w:sz w:val="20"/>
                              </w:rPr>
                              <w:t>activity shall be screened and categorized (see Appendix 2 of this</w:t>
                            </w:r>
                            <w:r>
                              <w:rPr>
                                <w:color w:val="FFFFFF"/>
                                <w:spacing w:val="-1"/>
                                <w:sz w:val="20"/>
                              </w:rPr>
                              <w:t xml:space="preserve"> </w:t>
                            </w:r>
                            <w:r>
                              <w:rPr>
                                <w:color w:val="FFFFFF"/>
                                <w:sz w:val="20"/>
                              </w:rPr>
                              <w:t>ESMP), with a determination whether the associated risk is Low,</w:t>
                            </w:r>
                            <w:r>
                              <w:rPr>
                                <w:color w:val="FFFFFF"/>
                                <w:spacing w:val="-2"/>
                                <w:sz w:val="20"/>
                              </w:rPr>
                              <w:t xml:space="preserve"> </w:t>
                            </w:r>
                            <w:r>
                              <w:rPr>
                                <w:color w:val="FFFFFF"/>
                                <w:sz w:val="20"/>
                              </w:rPr>
                              <w:t>Moderate</w:t>
                            </w:r>
                            <w:r>
                              <w:rPr>
                                <w:color w:val="FFFFFF"/>
                                <w:spacing w:val="-4"/>
                                <w:sz w:val="20"/>
                              </w:rPr>
                              <w:t xml:space="preserve"> </w:t>
                            </w:r>
                            <w:r>
                              <w:rPr>
                                <w:color w:val="FFFFFF"/>
                                <w:sz w:val="20"/>
                              </w:rPr>
                              <w:t>Low,</w:t>
                            </w:r>
                            <w:r>
                              <w:rPr>
                                <w:color w:val="FFFFFF"/>
                                <w:spacing w:val="-2"/>
                                <w:sz w:val="20"/>
                              </w:rPr>
                              <w:t xml:space="preserve"> </w:t>
                            </w:r>
                            <w:r>
                              <w:rPr>
                                <w:color w:val="FFFFFF"/>
                                <w:sz w:val="20"/>
                              </w:rPr>
                              <w:t>Substantial</w:t>
                            </w:r>
                            <w:r>
                              <w:rPr>
                                <w:color w:val="FFFFFF"/>
                                <w:spacing w:val="-3"/>
                                <w:sz w:val="20"/>
                              </w:rPr>
                              <w:t xml:space="preserve"> </w:t>
                            </w:r>
                            <w:r>
                              <w:rPr>
                                <w:color w:val="FFFFFF"/>
                                <w:sz w:val="20"/>
                              </w:rPr>
                              <w:t>or</w:t>
                            </w:r>
                            <w:r>
                              <w:rPr>
                                <w:color w:val="FFFFFF"/>
                                <w:spacing w:val="-3"/>
                                <w:sz w:val="20"/>
                              </w:rPr>
                              <w:t xml:space="preserve"> </w:t>
                            </w:r>
                            <w:r>
                              <w:rPr>
                                <w:color w:val="FFFFFF"/>
                                <w:sz w:val="20"/>
                              </w:rPr>
                              <w:t>High.</w:t>
                            </w:r>
                            <w:r>
                              <w:rPr>
                                <w:color w:val="FFFFFF"/>
                                <w:spacing w:val="40"/>
                                <w:sz w:val="20"/>
                              </w:rPr>
                              <w:t xml:space="preserve"> </w:t>
                            </w:r>
                            <w:r>
                              <w:rPr>
                                <w:color w:val="FFFFFF"/>
                                <w:sz w:val="20"/>
                              </w:rPr>
                              <w:t>Substantial</w:t>
                            </w:r>
                            <w:r>
                              <w:rPr>
                                <w:color w:val="FFFFFF"/>
                                <w:spacing w:val="-3"/>
                                <w:sz w:val="20"/>
                              </w:rPr>
                              <w:t xml:space="preserve"> </w:t>
                            </w:r>
                            <w:r>
                              <w:rPr>
                                <w:color w:val="FFFFFF"/>
                                <w:sz w:val="20"/>
                              </w:rPr>
                              <w:t>or</w:t>
                            </w:r>
                            <w:r>
                              <w:rPr>
                                <w:color w:val="FFFFFF"/>
                                <w:spacing w:val="-3"/>
                                <w:sz w:val="20"/>
                              </w:rPr>
                              <w:t xml:space="preserve"> </w:t>
                            </w:r>
                            <w:r>
                              <w:rPr>
                                <w:color w:val="FFFFFF"/>
                                <w:sz w:val="20"/>
                              </w:rPr>
                              <w:t>High Risk projects</w:t>
                            </w:r>
                            <w:r>
                              <w:rPr>
                                <w:color w:val="FFFFFF"/>
                                <w:spacing w:val="-6"/>
                                <w:sz w:val="20"/>
                              </w:rPr>
                              <w:t xml:space="preserve"> </w:t>
                            </w:r>
                            <w:r>
                              <w:rPr>
                                <w:color w:val="FFFFFF"/>
                                <w:sz w:val="20"/>
                              </w:rPr>
                              <w:t>to be</w:t>
                            </w:r>
                            <w:r>
                              <w:rPr>
                                <w:color w:val="FFFFFF"/>
                                <w:spacing w:val="-4"/>
                                <w:sz w:val="20"/>
                              </w:rPr>
                              <w:t xml:space="preserve"> </w:t>
                            </w:r>
                            <w:r>
                              <w:rPr>
                                <w:color w:val="FFFFFF"/>
                                <w:sz w:val="20"/>
                              </w:rPr>
                              <w:t>redesigned</w:t>
                            </w:r>
                            <w:r>
                              <w:rPr>
                                <w:color w:val="FFFFFF"/>
                                <w:spacing w:val="-5"/>
                                <w:sz w:val="20"/>
                              </w:rPr>
                              <w:t xml:space="preserve"> </w:t>
                            </w:r>
                            <w:r>
                              <w:rPr>
                                <w:color w:val="FFFFFF"/>
                                <w:sz w:val="20"/>
                              </w:rPr>
                              <w:t>and rescreened to reduce the risk to Low or Moderate.</w:t>
                            </w:r>
                          </w:p>
                          <w:p w14:paraId="084E1F04" w14:textId="77777777" w:rsidR="00A029BA" w:rsidRDefault="00A029BA" w:rsidP="0036409D">
                            <w:pPr>
                              <w:pStyle w:val="BodyText"/>
                            </w:pPr>
                          </w:p>
                          <w:p w14:paraId="38089061" w14:textId="160CF1B0" w:rsidR="00A029BA" w:rsidRDefault="00000000">
                            <w:pPr>
                              <w:ind w:left="129" w:right="132"/>
                              <w:jc w:val="center"/>
                              <w:rPr>
                                <w:color w:val="000000"/>
                                <w:sz w:val="20"/>
                              </w:rPr>
                            </w:pPr>
                            <w:r>
                              <w:rPr>
                                <w:color w:val="FFFFFF"/>
                                <w:sz w:val="20"/>
                                <w:u w:val="single" w:color="FFFFFF"/>
                              </w:rPr>
                              <w:t>Responsibility:</w:t>
                            </w:r>
                            <w:r>
                              <w:rPr>
                                <w:color w:val="FFFFFF"/>
                                <w:spacing w:val="-10"/>
                                <w:sz w:val="20"/>
                              </w:rPr>
                              <w:t xml:space="preserve"> </w:t>
                            </w:r>
                            <w:r>
                              <w:rPr>
                                <w:color w:val="FFFFFF"/>
                                <w:sz w:val="20"/>
                              </w:rPr>
                              <w:t>P</w:t>
                            </w:r>
                            <w:r w:rsidR="00B40376">
                              <w:rPr>
                                <w:color w:val="FFFFFF"/>
                                <w:sz w:val="20"/>
                              </w:rPr>
                              <w:t>I</w:t>
                            </w:r>
                            <w:r>
                              <w:rPr>
                                <w:color w:val="FFFFFF"/>
                                <w:sz w:val="20"/>
                              </w:rPr>
                              <w:t>U</w:t>
                            </w:r>
                            <w:r>
                              <w:rPr>
                                <w:color w:val="FFFFFF"/>
                                <w:spacing w:val="-7"/>
                                <w:sz w:val="20"/>
                              </w:rPr>
                              <w:t xml:space="preserve"> </w:t>
                            </w:r>
                            <w:r>
                              <w:rPr>
                                <w:color w:val="FFFFFF"/>
                                <w:sz w:val="20"/>
                              </w:rPr>
                              <w:t>in</w:t>
                            </w:r>
                            <w:r>
                              <w:rPr>
                                <w:color w:val="FFFFFF"/>
                                <w:spacing w:val="-8"/>
                                <w:sz w:val="20"/>
                              </w:rPr>
                              <w:t xml:space="preserve"> </w:t>
                            </w:r>
                            <w:r>
                              <w:rPr>
                                <w:color w:val="FFFFFF"/>
                                <w:sz w:val="20"/>
                              </w:rPr>
                              <w:t>consultation</w:t>
                            </w:r>
                            <w:r>
                              <w:rPr>
                                <w:color w:val="FFFFFF"/>
                                <w:spacing w:val="-8"/>
                                <w:sz w:val="20"/>
                              </w:rPr>
                              <w:t xml:space="preserve"> </w:t>
                            </w:r>
                            <w:r>
                              <w:rPr>
                                <w:color w:val="FFFFFF"/>
                                <w:sz w:val="20"/>
                              </w:rPr>
                              <w:t>with</w:t>
                            </w:r>
                            <w:r>
                              <w:rPr>
                                <w:color w:val="FFFFFF"/>
                                <w:spacing w:val="-4"/>
                                <w:sz w:val="20"/>
                              </w:rPr>
                              <w:t xml:space="preserve"> </w:t>
                            </w:r>
                            <w:r>
                              <w:rPr>
                                <w:color w:val="FFFFFF"/>
                                <w:sz w:val="20"/>
                              </w:rPr>
                              <w:t>CIU</w:t>
                            </w:r>
                            <w:r>
                              <w:rPr>
                                <w:color w:val="FFFFFF"/>
                                <w:spacing w:val="-7"/>
                                <w:sz w:val="20"/>
                              </w:rPr>
                              <w:t xml:space="preserve"> </w:t>
                            </w:r>
                            <w:r>
                              <w:rPr>
                                <w:color w:val="FFFFFF"/>
                                <w:sz w:val="20"/>
                              </w:rPr>
                              <w:t>E&amp;S</w:t>
                            </w:r>
                            <w:r>
                              <w:rPr>
                                <w:color w:val="FFFFFF"/>
                                <w:spacing w:val="-9"/>
                                <w:sz w:val="20"/>
                              </w:rPr>
                              <w:t xml:space="preserve"> </w:t>
                            </w:r>
                            <w:r>
                              <w:rPr>
                                <w:color w:val="FFFFFF"/>
                                <w:spacing w:val="-4"/>
                                <w:sz w:val="20"/>
                              </w:rPr>
                              <w:t>Team</w:t>
                            </w:r>
                          </w:p>
                        </w:txbxContent>
                      </wps:txbx>
                      <wps:bodyPr wrap="square" lIns="0" tIns="0" rIns="0" bIns="0" rtlCol="0">
                        <a:noAutofit/>
                      </wps:bodyPr>
                    </wps:wsp>
                  </a:graphicData>
                </a:graphic>
              </wp:anchor>
            </w:drawing>
          </mc:Choice>
          <mc:Fallback>
            <w:pict>
              <v:shape w14:anchorId="548D9636" id="Textbox 35" o:spid="_x0000_s1027" type="#_x0000_t202" style="position:absolute;left:0;text-align:left;margin-left:154.85pt;margin-top:-47.8pt;width:402.9pt;height:99.95pt;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" fillcolor="#4472c4" stroked="f">
                <v:textbox inset="0,0,0,0">
                  <w:txbxContent>
                    <w:p w14:paraId="43B16A77" w14:textId="77777777" w:rsidR="00A029BA" w:rsidRDefault="00000000">
                      <w:pPr>
                        <w:spacing w:before="72"/>
                        <w:ind w:left="141" w:right="140" w:hanging="1"/>
                        <w:jc w:val="center"/>
                        <w:rPr>
                          <w:color w:val="000000"/>
                          <w:sz w:val="20"/>
                        </w:rPr>
                      </w:pPr>
                      <w:r>
                        <w:rPr>
                          <w:color w:val="FFFFFF"/>
                          <w:sz w:val="20"/>
                        </w:rPr>
                        <w:t>At the time of preparing bid documents, each construction</w:t>
                      </w:r>
                      <w:r>
                        <w:rPr>
                          <w:color w:val="FFFFFF"/>
                          <w:spacing w:val="40"/>
                          <w:sz w:val="20"/>
                        </w:rPr>
                        <w:t xml:space="preserve"> </w:t>
                      </w:r>
                      <w:r>
                        <w:rPr>
                          <w:color w:val="FFFFFF"/>
                          <w:sz w:val="20"/>
                        </w:rPr>
                        <w:t>activity shall be screened and categorized (see Appendix 2 of this</w:t>
                      </w:r>
                      <w:r>
                        <w:rPr>
                          <w:color w:val="FFFFFF"/>
                          <w:spacing w:val="-1"/>
                          <w:sz w:val="20"/>
                        </w:rPr>
                        <w:t xml:space="preserve"> </w:t>
                      </w:r>
                      <w:r>
                        <w:rPr>
                          <w:color w:val="FFFFFF"/>
                          <w:sz w:val="20"/>
                        </w:rPr>
                        <w:t>ESMP), with a determination whether the associated risk is Low,</w:t>
                      </w:r>
                      <w:r>
                        <w:rPr>
                          <w:color w:val="FFFFFF"/>
                          <w:spacing w:val="-2"/>
                          <w:sz w:val="20"/>
                        </w:rPr>
                        <w:t xml:space="preserve"> </w:t>
                      </w:r>
                      <w:r>
                        <w:rPr>
                          <w:color w:val="FFFFFF"/>
                          <w:sz w:val="20"/>
                        </w:rPr>
                        <w:t>Moderate</w:t>
                      </w:r>
                      <w:r>
                        <w:rPr>
                          <w:color w:val="FFFFFF"/>
                          <w:spacing w:val="-4"/>
                          <w:sz w:val="20"/>
                        </w:rPr>
                        <w:t xml:space="preserve"> </w:t>
                      </w:r>
                      <w:r>
                        <w:rPr>
                          <w:color w:val="FFFFFF"/>
                          <w:sz w:val="20"/>
                        </w:rPr>
                        <w:t>Low,</w:t>
                      </w:r>
                      <w:r>
                        <w:rPr>
                          <w:color w:val="FFFFFF"/>
                          <w:spacing w:val="-2"/>
                          <w:sz w:val="20"/>
                        </w:rPr>
                        <w:t xml:space="preserve"> </w:t>
                      </w:r>
                      <w:r>
                        <w:rPr>
                          <w:color w:val="FFFFFF"/>
                          <w:sz w:val="20"/>
                        </w:rPr>
                        <w:t>Substantial</w:t>
                      </w:r>
                      <w:r>
                        <w:rPr>
                          <w:color w:val="FFFFFF"/>
                          <w:spacing w:val="-3"/>
                          <w:sz w:val="20"/>
                        </w:rPr>
                        <w:t xml:space="preserve"> </w:t>
                      </w:r>
                      <w:r>
                        <w:rPr>
                          <w:color w:val="FFFFFF"/>
                          <w:sz w:val="20"/>
                        </w:rPr>
                        <w:t>or</w:t>
                      </w:r>
                      <w:r>
                        <w:rPr>
                          <w:color w:val="FFFFFF"/>
                          <w:spacing w:val="-3"/>
                          <w:sz w:val="20"/>
                        </w:rPr>
                        <w:t xml:space="preserve"> </w:t>
                      </w:r>
                      <w:r>
                        <w:rPr>
                          <w:color w:val="FFFFFF"/>
                          <w:sz w:val="20"/>
                        </w:rPr>
                        <w:t>High.</w:t>
                      </w:r>
                      <w:r>
                        <w:rPr>
                          <w:color w:val="FFFFFF"/>
                          <w:spacing w:val="40"/>
                          <w:sz w:val="20"/>
                        </w:rPr>
                        <w:t xml:space="preserve"> </w:t>
                      </w:r>
                      <w:r>
                        <w:rPr>
                          <w:color w:val="FFFFFF"/>
                          <w:sz w:val="20"/>
                        </w:rPr>
                        <w:t>Substantial</w:t>
                      </w:r>
                      <w:r>
                        <w:rPr>
                          <w:color w:val="FFFFFF"/>
                          <w:spacing w:val="-3"/>
                          <w:sz w:val="20"/>
                        </w:rPr>
                        <w:t xml:space="preserve"> </w:t>
                      </w:r>
                      <w:r>
                        <w:rPr>
                          <w:color w:val="FFFFFF"/>
                          <w:sz w:val="20"/>
                        </w:rPr>
                        <w:t>or</w:t>
                      </w:r>
                      <w:r>
                        <w:rPr>
                          <w:color w:val="FFFFFF"/>
                          <w:spacing w:val="-3"/>
                          <w:sz w:val="20"/>
                        </w:rPr>
                        <w:t xml:space="preserve"> </w:t>
                      </w:r>
                      <w:r>
                        <w:rPr>
                          <w:color w:val="FFFFFF"/>
                          <w:sz w:val="20"/>
                        </w:rPr>
                        <w:t>High Risk projects</w:t>
                      </w:r>
                      <w:r>
                        <w:rPr>
                          <w:color w:val="FFFFFF"/>
                          <w:spacing w:val="-6"/>
                          <w:sz w:val="20"/>
                        </w:rPr>
                        <w:t xml:space="preserve"> </w:t>
                      </w:r>
                      <w:r>
                        <w:rPr>
                          <w:color w:val="FFFFFF"/>
                          <w:sz w:val="20"/>
                        </w:rPr>
                        <w:t>to be</w:t>
                      </w:r>
                      <w:r>
                        <w:rPr>
                          <w:color w:val="FFFFFF"/>
                          <w:spacing w:val="-4"/>
                          <w:sz w:val="20"/>
                        </w:rPr>
                        <w:t xml:space="preserve"> </w:t>
                      </w:r>
                      <w:r>
                        <w:rPr>
                          <w:color w:val="FFFFFF"/>
                          <w:sz w:val="20"/>
                        </w:rPr>
                        <w:t>redesigned</w:t>
                      </w:r>
                      <w:r>
                        <w:rPr>
                          <w:color w:val="FFFFFF"/>
                          <w:spacing w:val="-5"/>
                          <w:sz w:val="20"/>
                        </w:rPr>
                        <w:t xml:space="preserve"> </w:t>
                      </w:r>
                      <w:r>
                        <w:rPr>
                          <w:color w:val="FFFFFF"/>
                          <w:sz w:val="20"/>
                        </w:rPr>
                        <w:t>and rescreened to reduce the risk to Low or Moderate.</w:t>
                      </w:r>
                    </w:p>
                    <w:p w14:paraId="084E1F04" w14:textId="77777777" w:rsidR="00A029BA" w:rsidRDefault="00A029BA" w:rsidP="0036409D">
                      <w:pPr>
                        <w:pStyle w:val="BodyText"/>
                      </w:pPr>
                    </w:p>
                    <w:p w14:paraId="38089061" w14:textId="160CF1B0" w:rsidR="00A029BA" w:rsidRDefault="00000000">
                      <w:pPr>
                        <w:ind w:left="129" w:right="132"/>
                        <w:jc w:val="center"/>
                        <w:rPr>
                          <w:color w:val="000000"/>
                          <w:sz w:val="20"/>
                        </w:rPr>
                      </w:pPr>
                      <w:r>
                        <w:rPr>
                          <w:color w:val="FFFFFF"/>
                          <w:sz w:val="20"/>
                          <w:u w:val="single" w:color="FFFFFF"/>
                        </w:rPr>
                        <w:t>Responsibility:</w:t>
                      </w:r>
                      <w:r>
                        <w:rPr>
                          <w:color w:val="FFFFFF"/>
                          <w:spacing w:val="-10"/>
                          <w:sz w:val="20"/>
                        </w:rPr>
                        <w:t xml:space="preserve"> </w:t>
                      </w:r>
                      <w:r>
                        <w:rPr>
                          <w:color w:val="FFFFFF"/>
                          <w:sz w:val="20"/>
                        </w:rPr>
                        <w:t>P</w:t>
                      </w:r>
                      <w:r w:rsidR="00B40376">
                        <w:rPr>
                          <w:color w:val="FFFFFF"/>
                          <w:sz w:val="20"/>
                        </w:rPr>
                        <w:t>I</w:t>
                      </w:r>
                      <w:r>
                        <w:rPr>
                          <w:color w:val="FFFFFF"/>
                          <w:sz w:val="20"/>
                        </w:rPr>
                        <w:t>U</w:t>
                      </w:r>
                      <w:r>
                        <w:rPr>
                          <w:color w:val="FFFFFF"/>
                          <w:spacing w:val="-7"/>
                          <w:sz w:val="20"/>
                        </w:rPr>
                        <w:t xml:space="preserve"> </w:t>
                      </w:r>
                      <w:r>
                        <w:rPr>
                          <w:color w:val="FFFFFF"/>
                          <w:sz w:val="20"/>
                        </w:rPr>
                        <w:t>in</w:t>
                      </w:r>
                      <w:r>
                        <w:rPr>
                          <w:color w:val="FFFFFF"/>
                          <w:spacing w:val="-8"/>
                          <w:sz w:val="20"/>
                        </w:rPr>
                        <w:t xml:space="preserve"> </w:t>
                      </w:r>
                      <w:r>
                        <w:rPr>
                          <w:color w:val="FFFFFF"/>
                          <w:sz w:val="20"/>
                        </w:rPr>
                        <w:t>consultation</w:t>
                      </w:r>
                      <w:r>
                        <w:rPr>
                          <w:color w:val="FFFFFF"/>
                          <w:spacing w:val="-8"/>
                          <w:sz w:val="20"/>
                        </w:rPr>
                        <w:t xml:space="preserve"> </w:t>
                      </w:r>
                      <w:r>
                        <w:rPr>
                          <w:color w:val="FFFFFF"/>
                          <w:sz w:val="20"/>
                        </w:rPr>
                        <w:t>with</w:t>
                      </w:r>
                      <w:r>
                        <w:rPr>
                          <w:color w:val="FFFFFF"/>
                          <w:spacing w:val="-4"/>
                          <w:sz w:val="20"/>
                        </w:rPr>
                        <w:t xml:space="preserve"> </w:t>
                      </w:r>
                      <w:r>
                        <w:rPr>
                          <w:color w:val="FFFFFF"/>
                          <w:sz w:val="20"/>
                        </w:rPr>
                        <w:t>CIU</w:t>
                      </w:r>
                      <w:r>
                        <w:rPr>
                          <w:color w:val="FFFFFF"/>
                          <w:spacing w:val="-7"/>
                          <w:sz w:val="20"/>
                        </w:rPr>
                        <w:t xml:space="preserve"> </w:t>
                      </w:r>
                      <w:r>
                        <w:rPr>
                          <w:color w:val="FFFFFF"/>
                          <w:sz w:val="20"/>
                        </w:rPr>
                        <w:t>E&amp;S</w:t>
                      </w:r>
                      <w:r>
                        <w:rPr>
                          <w:color w:val="FFFFFF"/>
                          <w:spacing w:val="-9"/>
                          <w:sz w:val="20"/>
                        </w:rPr>
                        <w:t xml:space="preserve"> </w:t>
                      </w:r>
                      <w:r>
                        <w:rPr>
                          <w:color w:val="FFFFFF"/>
                          <w:spacing w:val="-4"/>
                          <w:sz w:val="20"/>
                        </w:rPr>
                        <w:t>Team</w:t>
                      </w:r>
                    </w:p>
                  </w:txbxContent>
                </v:textbox>
                <w10:wrap anchorx="page"/>
              </v:shape>
            </w:pict>
          </mc:Fallback>
        </mc:AlternateContent>
      </w:r>
      <w:r>
        <w:rPr>
          <w:b/>
          <w:sz w:val="28"/>
        </w:rPr>
        <w:t>Step</w:t>
      </w:r>
      <w:r>
        <w:rPr>
          <w:b/>
          <w:spacing w:val="-7"/>
          <w:sz w:val="28"/>
        </w:rPr>
        <w:t xml:space="preserve"> </w:t>
      </w:r>
      <w:r>
        <w:rPr>
          <w:b/>
          <w:spacing w:val="-10"/>
          <w:sz w:val="28"/>
        </w:rPr>
        <w:t>1</w:t>
      </w:r>
    </w:p>
    <w:p w14:paraId="07056670" w14:textId="77777777" w:rsidR="00A029BA" w:rsidRDefault="00A029BA" w:rsidP="0036409D">
      <w:pPr>
        <w:pStyle w:val="BodyText"/>
      </w:pPr>
    </w:p>
    <w:p w14:paraId="753796F9" w14:textId="77777777" w:rsidR="00A029BA" w:rsidRDefault="00A029BA" w:rsidP="0036409D">
      <w:pPr>
        <w:pStyle w:val="BodyText"/>
      </w:pPr>
    </w:p>
    <w:p w14:paraId="70A7C8D0" w14:textId="77777777" w:rsidR="00A029BA" w:rsidRDefault="00A029BA" w:rsidP="0036409D">
      <w:pPr>
        <w:pStyle w:val="BodyText"/>
      </w:pPr>
    </w:p>
    <w:p w14:paraId="6FCFC53A" w14:textId="77777777" w:rsidR="00A029BA" w:rsidRDefault="00A029BA" w:rsidP="0036409D">
      <w:pPr>
        <w:pStyle w:val="BodyText"/>
      </w:pPr>
    </w:p>
    <w:p w14:paraId="10CE310B" w14:textId="77777777" w:rsidR="00A029BA" w:rsidRDefault="00000000" w:rsidP="00CF328A">
      <w:pPr>
        <w:ind w:left="579"/>
        <w:rPr>
          <w:b/>
          <w:sz w:val="28"/>
        </w:rPr>
      </w:pPr>
      <w:r>
        <w:rPr>
          <w:noProof/>
        </w:rPr>
        <mc:AlternateContent>
          <mc:Choice Requires="wps">
            <w:drawing>
              <wp:anchor distT="0" distB="0" distL="0" distR="0" simplePos="0" relativeHeight="251653632" behindDoc="0" locked="0" layoutInCell="1" allowOverlap="1" wp14:anchorId="65D285DC" wp14:editId="23A0E858">
                <wp:simplePos x="0" y="0"/>
                <wp:positionH relativeFrom="page">
                  <wp:posOffset>1966907</wp:posOffset>
                </wp:positionH>
                <wp:positionV relativeFrom="paragraph">
                  <wp:posOffset>-310917</wp:posOffset>
                </wp:positionV>
                <wp:extent cx="5116830" cy="1045210"/>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6830" cy="1045210"/>
                        </a:xfrm>
                        <a:prstGeom prst="rect">
                          <a:avLst/>
                        </a:prstGeom>
                        <a:solidFill>
                          <a:srgbClr val="4472C4"/>
                        </a:solidFill>
                      </wps:spPr>
                      <wps:txbx>
                        <w:txbxContent>
                          <w:p w14:paraId="4508C016" w14:textId="40249145" w:rsidR="00A029BA" w:rsidRDefault="00000000">
                            <w:pPr>
                              <w:spacing w:before="71"/>
                              <w:ind w:left="129" w:right="128"/>
                              <w:jc w:val="center"/>
                              <w:rPr>
                                <w:color w:val="000000"/>
                                <w:sz w:val="20"/>
                              </w:rPr>
                            </w:pPr>
                            <w:r>
                              <w:rPr>
                                <w:color w:val="FFFFFF"/>
                                <w:sz w:val="20"/>
                              </w:rPr>
                              <w:t>Prepare</w:t>
                            </w:r>
                            <w:r>
                              <w:rPr>
                                <w:color w:val="FFFFFF"/>
                                <w:spacing w:val="-4"/>
                                <w:sz w:val="20"/>
                              </w:rPr>
                              <w:t xml:space="preserve"> </w:t>
                            </w:r>
                            <w:r>
                              <w:rPr>
                                <w:color w:val="FFFFFF"/>
                                <w:sz w:val="20"/>
                              </w:rPr>
                              <w:t>required</w:t>
                            </w:r>
                            <w:r>
                              <w:rPr>
                                <w:color w:val="FFFFFF"/>
                                <w:spacing w:val="-5"/>
                                <w:sz w:val="20"/>
                              </w:rPr>
                              <w:t xml:space="preserve"> </w:t>
                            </w:r>
                            <w:r w:rsidR="00AD788B">
                              <w:rPr>
                                <w:color w:val="FFFFFF"/>
                                <w:spacing w:val="-3"/>
                                <w:sz w:val="20"/>
                              </w:rPr>
                              <w:t>Code of Environmental and Social Practice</w:t>
                            </w:r>
                            <w:r w:rsidR="00D24E3D">
                              <w:rPr>
                                <w:color w:val="FFFFFF"/>
                                <w:spacing w:val="-3"/>
                                <w:sz w:val="20"/>
                              </w:rPr>
                              <w:t xml:space="preserve"> (</w:t>
                            </w:r>
                            <w:r w:rsidR="00AD788B">
                              <w:rPr>
                                <w:color w:val="FFFFFF"/>
                                <w:spacing w:val="-3"/>
                                <w:sz w:val="20"/>
                              </w:rPr>
                              <w:t>COESP</w:t>
                            </w:r>
                            <w:r w:rsidR="00D24E3D">
                              <w:rPr>
                                <w:color w:val="FFFFFF"/>
                                <w:spacing w:val="-3"/>
                                <w:sz w:val="20"/>
                              </w:rPr>
                              <w:t xml:space="preserve">) or </w:t>
                            </w:r>
                            <w:r>
                              <w:rPr>
                                <w:color w:val="FFFFFF"/>
                                <w:sz w:val="20"/>
                              </w:rPr>
                              <w:t>CESMP</w:t>
                            </w:r>
                            <w:r>
                              <w:rPr>
                                <w:color w:val="FFFFFF"/>
                                <w:spacing w:val="-3"/>
                                <w:sz w:val="20"/>
                              </w:rPr>
                              <w:t xml:space="preserve"> </w:t>
                            </w:r>
                            <w:r>
                              <w:rPr>
                                <w:color w:val="FFFFFF"/>
                                <w:sz w:val="20"/>
                              </w:rPr>
                              <w:t>(see</w:t>
                            </w:r>
                            <w:r>
                              <w:rPr>
                                <w:color w:val="FFFFFF"/>
                                <w:spacing w:val="-4"/>
                                <w:sz w:val="20"/>
                              </w:rPr>
                              <w:t xml:space="preserve"> </w:t>
                            </w:r>
                            <w:r>
                              <w:rPr>
                                <w:color w:val="FFFFFF"/>
                                <w:sz w:val="20"/>
                              </w:rPr>
                              <w:t>Appendix 3</w:t>
                            </w:r>
                            <w:r>
                              <w:rPr>
                                <w:color w:val="FFFFFF"/>
                                <w:spacing w:val="-6"/>
                                <w:sz w:val="20"/>
                              </w:rPr>
                              <w:t xml:space="preserve"> </w:t>
                            </w:r>
                            <w:r>
                              <w:rPr>
                                <w:color w:val="FFFFFF"/>
                                <w:sz w:val="20"/>
                              </w:rPr>
                              <w:t>and 4</w:t>
                            </w:r>
                            <w:r>
                              <w:rPr>
                                <w:color w:val="FFFFFF"/>
                                <w:spacing w:val="-6"/>
                                <w:sz w:val="20"/>
                              </w:rPr>
                              <w:t xml:space="preserve"> </w:t>
                            </w:r>
                            <w:r>
                              <w:rPr>
                                <w:color w:val="FFFFFF"/>
                                <w:sz w:val="20"/>
                              </w:rPr>
                              <w:t>of</w:t>
                            </w:r>
                            <w:r>
                              <w:rPr>
                                <w:color w:val="FFFFFF"/>
                                <w:spacing w:val="-4"/>
                                <w:sz w:val="20"/>
                              </w:rPr>
                              <w:t xml:space="preserve"> </w:t>
                            </w:r>
                            <w:r>
                              <w:rPr>
                                <w:color w:val="FFFFFF"/>
                                <w:sz w:val="20"/>
                              </w:rPr>
                              <w:t>this</w:t>
                            </w:r>
                            <w:r>
                              <w:rPr>
                                <w:color w:val="FFFFFF"/>
                                <w:spacing w:val="-7"/>
                                <w:sz w:val="20"/>
                              </w:rPr>
                              <w:t xml:space="preserve"> </w:t>
                            </w:r>
                            <w:r>
                              <w:rPr>
                                <w:color w:val="FFFFFF"/>
                                <w:sz w:val="20"/>
                              </w:rPr>
                              <w:t>ESMP)</w:t>
                            </w:r>
                            <w:r>
                              <w:rPr>
                                <w:color w:val="FFFFFF"/>
                                <w:spacing w:val="-3"/>
                                <w:sz w:val="20"/>
                              </w:rPr>
                              <w:t xml:space="preserve"> </w:t>
                            </w:r>
                            <w:r>
                              <w:rPr>
                                <w:color w:val="FFFFFF"/>
                                <w:sz w:val="20"/>
                              </w:rPr>
                              <w:t>for approval as appropriate by WB Task Team.</w:t>
                            </w:r>
                          </w:p>
                          <w:p w14:paraId="7BBDDC76" w14:textId="77777777" w:rsidR="00A029BA" w:rsidRDefault="00A029BA" w:rsidP="0036409D">
                            <w:pPr>
                              <w:pStyle w:val="BodyText"/>
                            </w:pPr>
                          </w:p>
                          <w:p w14:paraId="3DBF9E38" w14:textId="72E62C4A" w:rsidR="00A029BA" w:rsidRDefault="00000000">
                            <w:pPr>
                              <w:ind w:left="129" w:right="126"/>
                              <w:jc w:val="center"/>
                              <w:rPr>
                                <w:color w:val="000000"/>
                                <w:sz w:val="20"/>
                              </w:rPr>
                            </w:pPr>
                            <w:r>
                              <w:rPr>
                                <w:color w:val="FFFFFF"/>
                                <w:sz w:val="20"/>
                                <w:u w:val="single" w:color="FFFFFF"/>
                              </w:rPr>
                              <w:t>Responsibility:</w:t>
                            </w:r>
                            <w:r>
                              <w:rPr>
                                <w:color w:val="FFFFFF"/>
                                <w:spacing w:val="-7"/>
                                <w:sz w:val="20"/>
                              </w:rPr>
                              <w:t xml:space="preserve"> </w:t>
                            </w:r>
                            <w:r>
                              <w:rPr>
                                <w:color w:val="FFFFFF"/>
                                <w:sz w:val="20"/>
                              </w:rPr>
                              <w:t>Contractor</w:t>
                            </w:r>
                            <w:r>
                              <w:rPr>
                                <w:color w:val="FFFFFF"/>
                                <w:spacing w:val="-4"/>
                                <w:sz w:val="20"/>
                              </w:rPr>
                              <w:t xml:space="preserve"> </w:t>
                            </w:r>
                            <w:r>
                              <w:rPr>
                                <w:color w:val="FFFFFF"/>
                                <w:sz w:val="20"/>
                              </w:rPr>
                              <w:t>obligation</w:t>
                            </w:r>
                            <w:r>
                              <w:rPr>
                                <w:color w:val="FFFFFF"/>
                                <w:spacing w:val="-6"/>
                                <w:sz w:val="20"/>
                              </w:rPr>
                              <w:t xml:space="preserve"> </w:t>
                            </w:r>
                            <w:r>
                              <w:rPr>
                                <w:color w:val="FFFFFF"/>
                                <w:sz w:val="20"/>
                              </w:rPr>
                              <w:t>to</w:t>
                            </w:r>
                            <w:r>
                              <w:rPr>
                                <w:color w:val="FFFFFF"/>
                                <w:spacing w:val="-1"/>
                                <w:sz w:val="20"/>
                              </w:rPr>
                              <w:t xml:space="preserve"> </w:t>
                            </w:r>
                            <w:r>
                              <w:rPr>
                                <w:color w:val="FFFFFF"/>
                                <w:sz w:val="20"/>
                              </w:rPr>
                              <w:t>prepare CESMP;</w:t>
                            </w:r>
                            <w:r>
                              <w:rPr>
                                <w:color w:val="FFFFFF"/>
                                <w:spacing w:val="-2"/>
                                <w:sz w:val="20"/>
                              </w:rPr>
                              <w:t xml:space="preserve"> </w:t>
                            </w:r>
                            <w:r>
                              <w:rPr>
                                <w:color w:val="FFFFFF"/>
                                <w:sz w:val="20"/>
                              </w:rPr>
                              <w:t>Review</w:t>
                            </w:r>
                            <w:r>
                              <w:rPr>
                                <w:color w:val="FFFFFF"/>
                                <w:spacing w:val="-6"/>
                                <w:sz w:val="20"/>
                              </w:rPr>
                              <w:t xml:space="preserve"> </w:t>
                            </w:r>
                            <w:r>
                              <w:rPr>
                                <w:color w:val="FFFFFF"/>
                                <w:sz w:val="20"/>
                              </w:rPr>
                              <w:t>and</w:t>
                            </w:r>
                            <w:r>
                              <w:rPr>
                                <w:color w:val="FFFFFF"/>
                                <w:spacing w:val="-1"/>
                                <w:sz w:val="20"/>
                              </w:rPr>
                              <w:t xml:space="preserve"> </w:t>
                            </w:r>
                            <w:r>
                              <w:rPr>
                                <w:color w:val="FFFFFF"/>
                                <w:sz w:val="20"/>
                              </w:rPr>
                              <w:t>approval by</w:t>
                            </w:r>
                            <w:r>
                              <w:rPr>
                                <w:color w:val="FFFFFF"/>
                                <w:spacing w:val="-6"/>
                                <w:sz w:val="20"/>
                              </w:rPr>
                              <w:t xml:space="preserve"> </w:t>
                            </w:r>
                            <w:r>
                              <w:rPr>
                                <w:color w:val="FFFFFF"/>
                                <w:sz w:val="20"/>
                              </w:rPr>
                              <w:t>P</w:t>
                            </w:r>
                            <w:r w:rsidR="00B40376">
                              <w:rPr>
                                <w:color w:val="FFFFFF"/>
                                <w:sz w:val="20"/>
                              </w:rPr>
                              <w:t>I</w:t>
                            </w:r>
                            <w:r>
                              <w:rPr>
                                <w:color w:val="FFFFFF"/>
                                <w:sz w:val="20"/>
                              </w:rPr>
                              <w:t>U</w:t>
                            </w:r>
                            <w:r>
                              <w:rPr>
                                <w:color w:val="FFFFFF"/>
                                <w:spacing w:val="-5"/>
                                <w:sz w:val="20"/>
                              </w:rPr>
                              <w:t xml:space="preserve"> </w:t>
                            </w:r>
                            <w:r>
                              <w:rPr>
                                <w:color w:val="FFFFFF"/>
                                <w:sz w:val="20"/>
                              </w:rPr>
                              <w:t>in consultation with CIU E&amp;S Team and WB Task Team.</w:t>
                            </w:r>
                          </w:p>
                        </w:txbxContent>
                      </wps:txbx>
                      <wps:bodyPr wrap="square" lIns="0" tIns="0" rIns="0" bIns="0" rtlCol="0">
                        <a:noAutofit/>
                      </wps:bodyPr>
                    </wps:wsp>
                  </a:graphicData>
                </a:graphic>
              </wp:anchor>
            </w:drawing>
          </mc:Choice>
          <mc:Fallback>
            <w:pict>
              <v:shape w14:anchorId="65D285DC" id="Textbox 36" o:spid="_x0000_s1028" type="#_x0000_t202" style="position:absolute;left:0;text-align:left;margin-left:154.85pt;margin-top:-24.5pt;width:402.9pt;height:82.3pt;z-index:251653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" fillcolor="#4472c4" stroked="f">
                <v:textbox inset="0,0,0,0">
                  <w:txbxContent>
                    <w:p w14:paraId="4508C016" w14:textId="40249145" w:rsidR="00A029BA" w:rsidRDefault="00000000">
                      <w:pPr>
                        <w:spacing w:before="71"/>
                        <w:ind w:left="129" w:right="128"/>
                        <w:jc w:val="center"/>
                        <w:rPr>
                          <w:color w:val="000000"/>
                          <w:sz w:val="20"/>
                        </w:rPr>
                      </w:pPr>
                      <w:r>
                        <w:rPr>
                          <w:color w:val="FFFFFF"/>
                          <w:sz w:val="20"/>
                        </w:rPr>
                        <w:t>Prepare</w:t>
                      </w:r>
                      <w:r>
                        <w:rPr>
                          <w:color w:val="FFFFFF"/>
                          <w:spacing w:val="-4"/>
                          <w:sz w:val="20"/>
                        </w:rPr>
                        <w:t xml:space="preserve"> </w:t>
                      </w:r>
                      <w:r>
                        <w:rPr>
                          <w:color w:val="FFFFFF"/>
                          <w:sz w:val="20"/>
                        </w:rPr>
                        <w:t>required</w:t>
                      </w:r>
                      <w:r>
                        <w:rPr>
                          <w:color w:val="FFFFFF"/>
                          <w:spacing w:val="-5"/>
                          <w:sz w:val="20"/>
                        </w:rPr>
                        <w:t xml:space="preserve"> </w:t>
                      </w:r>
                      <w:r w:rsidR="00AD788B">
                        <w:rPr>
                          <w:color w:val="FFFFFF"/>
                          <w:spacing w:val="-3"/>
                          <w:sz w:val="20"/>
                        </w:rPr>
                        <w:t>Code of Environmental and Social Practice</w:t>
                      </w:r>
                      <w:r w:rsidR="00D24E3D">
                        <w:rPr>
                          <w:color w:val="FFFFFF"/>
                          <w:spacing w:val="-3"/>
                          <w:sz w:val="20"/>
                        </w:rPr>
                        <w:t xml:space="preserve"> (</w:t>
                      </w:r>
                      <w:r w:rsidR="00AD788B">
                        <w:rPr>
                          <w:color w:val="FFFFFF"/>
                          <w:spacing w:val="-3"/>
                          <w:sz w:val="20"/>
                        </w:rPr>
                        <w:t>COESP</w:t>
                      </w:r>
                      <w:r w:rsidR="00D24E3D">
                        <w:rPr>
                          <w:color w:val="FFFFFF"/>
                          <w:spacing w:val="-3"/>
                          <w:sz w:val="20"/>
                        </w:rPr>
                        <w:t xml:space="preserve">) or </w:t>
                      </w:r>
                      <w:r>
                        <w:rPr>
                          <w:color w:val="FFFFFF"/>
                          <w:sz w:val="20"/>
                        </w:rPr>
                        <w:t>CESMP</w:t>
                      </w:r>
                      <w:r>
                        <w:rPr>
                          <w:color w:val="FFFFFF"/>
                          <w:spacing w:val="-3"/>
                          <w:sz w:val="20"/>
                        </w:rPr>
                        <w:t xml:space="preserve"> </w:t>
                      </w:r>
                      <w:r>
                        <w:rPr>
                          <w:color w:val="FFFFFF"/>
                          <w:sz w:val="20"/>
                        </w:rPr>
                        <w:t>(see</w:t>
                      </w:r>
                      <w:r>
                        <w:rPr>
                          <w:color w:val="FFFFFF"/>
                          <w:spacing w:val="-4"/>
                          <w:sz w:val="20"/>
                        </w:rPr>
                        <w:t xml:space="preserve"> </w:t>
                      </w:r>
                      <w:r>
                        <w:rPr>
                          <w:color w:val="FFFFFF"/>
                          <w:sz w:val="20"/>
                        </w:rPr>
                        <w:t>Appendix 3</w:t>
                      </w:r>
                      <w:r>
                        <w:rPr>
                          <w:color w:val="FFFFFF"/>
                          <w:spacing w:val="-6"/>
                          <w:sz w:val="20"/>
                        </w:rPr>
                        <w:t xml:space="preserve"> </w:t>
                      </w:r>
                      <w:r>
                        <w:rPr>
                          <w:color w:val="FFFFFF"/>
                          <w:sz w:val="20"/>
                        </w:rPr>
                        <w:t>and 4</w:t>
                      </w:r>
                      <w:r>
                        <w:rPr>
                          <w:color w:val="FFFFFF"/>
                          <w:spacing w:val="-6"/>
                          <w:sz w:val="20"/>
                        </w:rPr>
                        <w:t xml:space="preserve"> </w:t>
                      </w:r>
                      <w:r>
                        <w:rPr>
                          <w:color w:val="FFFFFF"/>
                          <w:sz w:val="20"/>
                        </w:rPr>
                        <w:t>of</w:t>
                      </w:r>
                      <w:r>
                        <w:rPr>
                          <w:color w:val="FFFFFF"/>
                          <w:spacing w:val="-4"/>
                          <w:sz w:val="20"/>
                        </w:rPr>
                        <w:t xml:space="preserve"> </w:t>
                      </w:r>
                      <w:r>
                        <w:rPr>
                          <w:color w:val="FFFFFF"/>
                          <w:sz w:val="20"/>
                        </w:rPr>
                        <w:t>this</w:t>
                      </w:r>
                      <w:r>
                        <w:rPr>
                          <w:color w:val="FFFFFF"/>
                          <w:spacing w:val="-7"/>
                          <w:sz w:val="20"/>
                        </w:rPr>
                        <w:t xml:space="preserve"> </w:t>
                      </w:r>
                      <w:r>
                        <w:rPr>
                          <w:color w:val="FFFFFF"/>
                          <w:sz w:val="20"/>
                        </w:rPr>
                        <w:t>ESMP)</w:t>
                      </w:r>
                      <w:r>
                        <w:rPr>
                          <w:color w:val="FFFFFF"/>
                          <w:spacing w:val="-3"/>
                          <w:sz w:val="20"/>
                        </w:rPr>
                        <w:t xml:space="preserve"> </w:t>
                      </w:r>
                      <w:r>
                        <w:rPr>
                          <w:color w:val="FFFFFF"/>
                          <w:sz w:val="20"/>
                        </w:rPr>
                        <w:t>for approval as appropriate by WB Task Team.</w:t>
                      </w:r>
                    </w:p>
                    <w:p w14:paraId="7BBDDC76" w14:textId="77777777" w:rsidR="00A029BA" w:rsidRDefault="00A029BA" w:rsidP="0036409D">
                      <w:pPr>
                        <w:pStyle w:val="BodyText"/>
                      </w:pPr>
                    </w:p>
                    <w:p w14:paraId="3DBF9E38" w14:textId="72E62C4A" w:rsidR="00A029BA" w:rsidRDefault="00000000">
                      <w:pPr>
                        <w:ind w:left="129" w:right="126"/>
                        <w:jc w:val="center"/>
                        <w:rPr>
                          <w:color w:val="000000"/>
                          <w:sz w:val="20"/>
                        </w:rPr>
                      </w:pPr>
                      <w:r>
                        <w:rPr>
                          <w:color w:val="FFFFFF"/>
                          <w:sz w:val="20"/>
                          <w:u w:val="single" w:color="FFFFFF"/>
                        </w:rPr>
                        <w:t>Responsibility:</w:t>
                      </w:r>
                      <w:r>
                        <w:rPr>
                          <w:color w:val="FFFFFF"/>
                          <w:spacing w:val="-7"/>
                          <w:sz w:val="20"/>
                        </w:rPr>
                        <w:t xml:space="preserve"> </w:t>
                      </w:r>
                      <w:r>
                        <w:rPr>
                          <w:color w:val="FFFFFF"/>
                          <w:sz w:val="20"/>
                        </w:rPr>
                        <w:t>Contractor</w:t>
                      </w:r>
                      <w:r>
                        <w:rPr>
                          <w:color w:val="FFFFFF"/>
                          <w:spacing w:val="-4"/>
                          <w:sz w:val="20"/>
                        </w:rPr>
                        <w:t xml:space="preserve"> </w:t>
                      </w:r>
                      <w:r>
                        <w:rPr>
                          <w:color w:val="FFFFFF"/>
                          <w:sz w:val="20"/>
                        </w:rPr>
                        <w:t>obligation</w:t>
                      </w:r>
                      <w:r>
                        <w:rPr>
                          <w:color w:val="FFFFFF"/>
                          <w:spacing w:val="-6"/>
                          <w:sz w:val="20"/>
                        </w:rPr>
                        <w:t xml:space="preserve"> </w:t>
                      </w:r>
                      <w:r>
                        <w:rPr>
                          <w:color w:val="FFFFFF"/>
                          <w:sz w:val="20"/>
                        </w:rPr>
                        <w:t>to</w:t>
                      </w:r>
                      <w:r>
                        <w:rPr>
                          <w:color w:val="FFFFFF"/>
                          <w:spacing w:val="-1"/>
                          <w:sz w:val="20"/>
                        </w:rPr>
                        <w:t xml:space="preserve"> </w:t>
                      </w:r>
                      <w:r>
                        <w:rPr>
                          <w:color w:val="FFFFFF"/>
                          <w:sz w:val="20"/>
                        </w:rPr>
                        <w:t>prepare CESMP;</w:t>
                      </w:r>
                      <w:r>
                        <w:rPr>
                          <w:color w:val="FFFFFF"/>
                          <w:spacing w:val="-2"/>
                          <w:sz w:val="20"/>
                        </w:rPr>
                        <w:t xml:space="preserve"> </w:t>
                      </w:r>
                      <w:r>
                        <w:rPr>
                          <w:color w:val="FFFFFF"/>
                          <w:sz w:val="20"/>
                        </w:rPr>
                        <w:t>Review</w:t>
                      </w:r>
                      <w:r>
                        <w:rPr>
                          <w:color w:val="FFFFFF"/>
                          <w:spacing w:val="-6"/>
                          <w:sz w:val="20"/>
                        </w:rPr>
                        <w:t xml:space="preserve"> </w:t>
                      </w:r>
                      <w:r>
                        <w:rPr>
                          <w:color w:val="FFFFFF"/>
                          <w:sz w:val="20"/>
                        </w:rPr>
                        <w:t>and</w:t>
                      </w:r>
                      <w:r>
                        <w:rPr>
                          <w:color w:val="FFFFFF"/>
                          <w:spacing w:val="-1"/>
                          <w:sz w:val="20"/>
                        </w:rPr>
                        <w:t xml:space="preserve"> </w:t>
                      </w:r>
                      <w:r>
                        <w:rPr>
                          <w:color w:val="FFFFFF"/>
                          <w:sz w:val="20"/>
                        </w:rPr>
                        <w:t>approval by</w:t>
                      </w:r>
                      <w:r>
                        <w:rPr>
                          <w:color w:val="FFFFFF"/>
                          <w:spacing w:val="-6"/>
                          <w:sz w:val="20"/>
                        </w:rPr>
                        <w:t xml:space="preserve"> </w:t>
                      </w:r>
                      <w:r>
                        <w:rPr>
                          <w:color w:val="FFFFFF"/>
                          <w:sz w:val="20"/>
                        </w:rPr>
                        <w:t>P</w:t>
                      </w:r>
                      <w:r w:rsidR="00B40376">
                        <w:rPr>
                          <w:color w:val="FFFFFF"/>
                          <w:sz w:val="20"/>
                        </w:rPr>
                        <w:t>I</w:t>
                      </w:r>
                      <w:r>
                        <w:rPr>
                          <w:color w:val="FFFFFF"/>
                          <w:sz w:val="20"/>
                        </w:rPr>
                        <w:t>U</w:t>
                      </w:r>
                      <w:r>
                        <w:rPr>
                          <w:color w:val="FFFFFF"/>
                          <w:spacing w:val="-5"/>
                          <w:sz w:val="20"/>
                        </w:rPr>
                        <w:t xml:space="preserve"> </w:t>
                      </w:r>
                      <w:r>
                        <w:rPr>
                          <w:color w:val="FFFFFF"/>
                          <w:sz w:val="20"/>
                        </w:rPr>
                        <w:t>in consultation with CIU E&amp;S Team and WB Task Team.</w:t>
                      </w:r>
                    </w:p>
                  </w:txbxContent>
                </v:textbox>
                <w10:wrap anchorx="page"/>
              </v:shape>
            </w:pict>
          </mc:Fallback>
        </mc:AlternateContent>
      </w:r>
      <w:r>
        <w:rPr>
          <w:b/>
          <w:sz w:val="28"/>
        </w:rPr>
        <w:t>Step</w:t>
      </w:r>
      <w:r>
        <w:rPr>
          <w:b/>
          <w:spacing w:val="-7"/>
          <w:sz w:val="28"/>
        </w:rPr>
        <w:t xml:space="preserve"> </w:t>
      </w:r>
      <w:r>
        <w:rPr>
          <w:b/>
          <w:spacing w:val="-10"/>
          <w:sz w:val="28"/>
        </w:rPr>
        <w:t>2</w:t>
      </w:r>
    </w:p>
    <w:p w14:paraId="513C26EC" w14:textId="77777777" w:rsidR="00A029BA" w:rsidRDefault="00A029BA" w:rsidP="0036409D">
      <w:pPr>
        <w:pStyle w:val="BodyText"/>
      </w:pPr>
    </w:p>
    <w:p w14:paraId="0BAE00DB" w14:textId="77777777" w:rsidR="00A029BA" w:rsidRDefault="00A029BA" w:rsidP="0036409D">
      <w:pPr>
        <w:pStyle w:val="BodyText"/>
      </w:pPr>
    </w:p>
    <w:p w14:paraId="2D639239" w14:textId="77777777" w:rsidR="00A029BA" w:rsidRDefault="00A029BA" w:rsidP="0036409D">
      <w:pPr>
        <w:pStyle w:val="BodyText"/>
      </w:pPr>
    </w:p>
    <w:p w14:paraId="5FED652E" w14:textId="77777777" w:rsidR="00A029BA" w:rsidRDefault="00A029BA" w:rsidP="0036409D">
      <w:pPr>
        <w:pStyle w:val="BodyText"/>
      </w:pPr>
    </w:p>
    <w:p w14:paraId="314F72B3" w14:textId="77777777" w:rsidR="00A029BA" w:rsidRDefault="00000000" w:rsidP="00CF328A">
      <w:pPr>
        <w:ind w:left="579"/>
        <w:rPr>
          <w:b/>
          <w:sz w:val="28"/>
        </w:rPr>
      </w:pPr>
      <w:r>
        <w:rPr>
          <w:noProof/>
        </w:rPr>
        <mc:AlternateContent>
          <mc:Choice Requires="wps">
            <w:drawing>
              <wp:anchor distT="0" distB="0" distL="0" distR="0" simplePos="0" relativeHeight="251652608" behindDoc="0" locked="0" layoutInCell="1" allowOverlap="1" wp14:anchorId="63390E86" wp14:editId="03CE7D13">
                <wp:simplePos x="0" y="0"/>
                <wp:positionH relativeFrom="page">
                  <wp:posOffset>1966907</wp:posOffset>
                </wp:positionH>
                <wp:positionV relativeFrom="paragraph">
                  <wp:posOffset>-317773</wp:posOffset>
                </wp:positionV>
                <wp:extent cx="5116830" cy="104457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6830" cy="1044575"/>
                        </a:xfrm>
                        <a:prstGeom prst="rect">
                          <a:avLst/>
                        </a:prstGeom>
                        <a:solidFill>
                          <a:srgbClr val="4472C4"/>
                        </a:solidFill>
                      </wps:spPr>
                      <wps:txbx>
                        <w:txbxContent>
                          <w:p w14:paraId="6ABFD748" w14:textId="77777777" w:rsidR="00A029BA" w:rsidRDefault="00000000">
                            <w:pPr>
                              <w:spacing w:before="72"/>
                              <w:ind w:left="129" w:right="131"/>
                              <w:jc w:val="center"/>
                              <w:rPr>
                                <w:color w:val="000000"/>
                                <w:sz w:val="20"/>
                              </w:rPr>
                            </w:pPr>
                            <w:r>
                              <w:rPr>
                                <w:color w:val="FFFFFF"/>
                                <w:sz w:val="20"/>
                              </w:rPr>
                              <w:t>Implementation</w:t>
                            </w:r>
                            <w:r>
                              <w:rPr>
                                <w:color w:val="FFFFFF"/>
                                <w:spacing w:val="-14"/>
                                <w:sz w:val="20"/>
                              </w:rPr>
                              <w:t xml:space="preserve"> </w:t>
                            </w:r>
                            <w:r>
                              <w:rPr>
                                <w:color w:val="FFFFFF"/>
                                <w:sz w:val="20"/>
                              </w:rPr>
                              <w:t>–</w:t>
                            </w:r>
                            <w:r>
                              <w:rPr>
                                <w:color w:val="FFFFFF"/>
                                <w:spacing w:val="-8"/>
                                <w:sz w:val="20"/>
                              </w:rPr>
                              <w:t xml:space="preserve"> </w:t>
                            </w:r>
                            <w:r>
                              <w:rPr>
                                <w:color w:val="FFFFFF"/>
                                <w:sz w:val="20"/>
                              </w:rPr>
                              <w:t>monitoring,</w:t>
                            </w:r>
                            <w:r>
                              <w:rPr>
                                <w:color w:val="FFFFFF"/>
                                <w:spacing w:val="-7"/>
                                <w:sz w:val="20"/>
                              </w:rPr>
                              <w:t xml:space="preserve"> </w:t>
                            </w:r>
                            <w:r>
                              <w:rPr>
                                <w:color w:val="FFFFFF"/>
                                <w:sz w:val="20"/>
                              </w:rPr>
                              <w:t>reporting</w:t>
                            </w:r>
                            <w:r>
                              <w:rPr>
                                <w:color w:val="FFFFFF"/>
                                <w:spacing w:val="-3"/>
                                <w:sz w:val="20"/>
                              </w:rPr>
                              <w:t xml:space="preserve"> </w:t>
                            </w:r>
                            <w:r>
                              <w:rPr>
                                <w:color w:val="FFFFFF"/>
                                <w:sz w:val="20"/>
                              </w:rPr>
                              <w:t>and</w:t>
                            </w:r>
                            <w:r>
                              <w:rPr>
                                <w:color w:val="FFFFFF"/>
                                <w:spacing w:val="-12"/>
                                <w:sz w:val="20"/>
                              </w:rPr>
                              <w:t xml:space="preserve"> </w:t>
                            </w:r>
                            <w:r>
                              <w:rPr>
                                <w:color w:val="FFFFFF"/>
                                <w:sz w:val="20"/>
                              </w:rPr>
                              <w:t>remedial</w:t>
                            </w:r>
                            <w:r>
                              <w:rPr>
                                <w:color w:val="FFFFFF"/>
                                <w:spacing w:val="-7"/>
                                <w:sz w:val="20"/>
                              </w:rPr>
                              <w:t xml:space="preserve"> </w:t>
                            </w:r>
                            <w:r>
                              <w:rPr>
                                <w:color w:val="FFFFFF"/>
                                <w:sz w:val="20"/>
                              </w:rPr>
                              <w:t>measures</w:t>
                            </w:r>
                            <w:r>
                              <w:rPr>
                                <w:color w:val="FFFFFF"/>
                                <w:spacing w:val="-7"/>
                                <w:sz w:val="20"/>
                              </w:rPr>
                              <w:t xml:space="preserve"> </w:t>
                            </w:r>
                            <w:r>
                              <w:rPr>
                                <w:color w:val="FFFFFF"/>
                                <w:sz w:val="20"/>
                              </w:rPr>
                              <w:t>as</w:t>
                            </w:r>
                            <w:r>
                              <w:rPr>
                                <w:color w:val="FFFFFF"/>
                                <w:spacing w:val="-11"/>
                                <w:sz w:val="20"/>
                              </w:rPr>
                              <w:t xml:space="preserve"> </w:t>
                            </w:r>
                            <w:r>
                              <w:rPr>
                                <w:color w:val="FFFFFF"/>
                                <w:sz w:val="20"/>
                              </w:rPr>
                              <w:t>per</w:t>
                            </w:r>
                            <w:r>
                              <w:rPr>
                                <w:color w:val="FFFFFF"/>
                                <w:spacing w:val="-7"/>
                                <w:sz w:val="20"/>
                              </w:rPr>
                              <w:t xml:space="preserve"> </w:t>
                            </w:r>
                            <w:r>
                              <w:rPr>
                                <w:color w:val="FFFFFF"/>
                                <w:sz w:val="20"/>
                              </w:rPr>
                              <w:t>approved</w:t>
                            </w:r>
                            <w:r>
                              <w:rPr>
                                <w:color w:val="FFFFFF"/>
                                <w:spacing w:val="-9"/>
                                <w:sz w:val="20"/>
                              </w:rPr>
                              <w:t xml:space="preserve"> </w:t>
                            </w:r>
                            <w:r>
                              <w:rPr>
                                <w:color w:val="FFFFFF"/>
                                <w:spacing w:val="-2"/>
                                <w:sz w:val="20"/>
                              </w:rPr>
                              <w:t>CESMP.</w:t>
                            </w:r>
                          </w:p>
                          <w:p w14:paraId="5CB2E55B" w14:textId="77777777" w:rsidR="00A029BA" w:rsidRDefault="00A029BA" w:rsidP="0036409D">
                            <w:pPr>
                              <w:pStyle w:val="BodyText"/>
                            </w:pPr>
                          </w:p>
                          <w:p w14:paraId="5615CC18" w14:textId="7C304A30" w:rsidR="00A029BA" w:rsidRDefault="00000000">
                            <w:pPr>
                              <w:ind w:left="129" w:right="125"/>
                              <w:jc w:val="center"/>
                              <w:rPr>
                                <w:color w:val="000000"/>
                                <w:sz w:val="20"/>
                              </w:rPr>
                            </w:pPr>
                            <w:r>
                              <w:rPr>
                                <w:color w:val="FFFFFF"/>
                                <w:sz w:val="20"/>
                                <w:u w:val="single" w:color="FFFFFF"/>
                              </w:rPr>
                              <w:t>Responsibility:</w:t>
                            </w:r>
                            <w:r>
                              <w:rPr>
                                <w:color w:val="FFFFFF"/>
                                <w:spacing w:val="-6"/>
                                <w:sz w:val="20"/>
                              </w:rPr>
                              <w:t xml:space="preserve"> </w:t>
                            </w:r>
                            <w:r>
                              <w:rPr>
                                <w:color w:val="FFFFFF"/>
                                <w:sz w:val="20"/>
                              </w:rPr>
                              <w:t>Contractor</w:t>
                            </w:r>
                            <w:r>
                              <w:rPr>
                                <w:color w:val="FFFFFF"/>
                                <w:spacing w:val="-3"/>
                                <w:sz w:val="20"/>
                              </w:rPr>
                              <w:t xml:space="preserve"> </w:t>
                            </w:r>
                            <w:r>
                              <w:rPr>
                                <w:color w:val="FFFFFF"/>
                                <w:sz w:val="20"/>
                              </w:rPr>
                              <w:t>obligation</w:t>
                            </w:r>
                            <w:r>
                              <w:rPr>
                                <w:color w:val="FFFFFF"/>
                                <w:spacing w:val="-5"/>
                                <w:sz w:val="20"/>
                              </w:rPr>
                              <w:t xml:space="preserve"> </w:t>
                            </w:r>
                            <w:r>
                              <w:rPr>
                                <w:color w:val="FFFFFF"/>
                                <w:sz w:val="20"/>
                              </w:rPr>
                              <w:t>to</w:t>
                            </w:r>
                            <w:r>
                              <w:rPr>
                                <w:color w:val="FFFFFF"/>
                                <w:spacing w:val="-5"/>
                                <w:sz w:val="20"/>
                              </w:rPr>
                              <w:t xml:space="preserve"> </w:t>
                            </w:r>
                            <w:r>
                              <w:rPr>
                                <w:color w:val="FFFFFF"/>
                                <w:sz w:val="20"/>
                              </w:rPr>
                              <w:t>implement</w:t>
                            </w:r>
                            <w:r>
                              <w:rPr>
                                <w:color w:val="FFFFFF"/>
                                <w:spacing w:val="-4"/>
                                <w:sz w:val="20"/>
                              </w:rPr>
                              <w:t xml:space="preserve"> </w:t>
                            </w:r>
                            <w:r>
                              <w:rPr>
                                <w:color w:val="FFFFFF"/>
                                <w:sz w:val="20"/>
                              </w:rPr>
                              <w:t>CESMP;</w:t>
                            </w:r>
                            <w:r>
                              <w:rPr>
                                <w:color w:val="FFFFFF"/>
                                <w:spacing w:val="-6"/>
                                <w:sz w:val="20"/>
                              </w:rPr>
                              <w:t xml:space="preserve"> </w:t>
                            </w:r>
                            <w:r>
                              <w:rPr>
                                <w:color w:val="FFFFFF"/>
                                <w:sz w:val="20"/>
                              </w:rPr>
                              <w:t>Monitoring,</w:t>
                            </w:r>
                            <w:r>
                              <w:rPr>
                                <w:color w:val="FFFFFF"/>
                                <w:spacing w:val="-2"/>
                                <w:sz w:val="20"/>
                              </w:rPr>
                              <w:t xml:space="preserve"> </w:t>
                            </w:r>
                            <w:r>
                              <w:rPr>
                                <w:color w:val="FFFFFF"/>
                                <w:sz w:val="20"/>
                              </w:rPr>
                              <w:t>supervision</w:t>
                            </w:r>
                            <w:r>
                              <w:rPr>
                                <w:color w:val="FFFFFF"/>
                                <w:spacing w:val="-5"/>
                                <w:sz w:val="20"/>
                              </w:rPr>
                              <w:t xml:space="preserve"> </w:t>
                            </w:r>
                            <w:r>
                              <w:rPr>
                                <w:color w:val="FFFFFF"/>
                                <w:sz w:val="20"/>
                              </w:rPr>
                              <w:t>and reporting by P</w:t>
                            </w:r>
                            <w:r w:rsidR="00B40376">
                              <w:rPr>
                                <w:color w:val="FFFFFF"/>
                                <w:sz w:val="20"/>
                              </w:rPr>
                              <w:t>I</w:t>
                            </w:r>
                            <w:r>
                              <w:rPr>
                                <w:color w:val="FFFFFF"/>
                                <w:sz w:val="20"/>
                              </w:rPr>
                              <w:t>U in consultation with CIU E&amp;S Team.</w:t>
                            </w:r>
                          </w:p>
                        </w:txbxContent>
                      </wps:txbx>
                      <wps:bodyPr wrap="square" lIns="0" tIns="0" rIns="0" bIns="0" rtlCol="0">
                        <a:noAutofit/>
                      </wps:bodyPr>
                    </wps:wsp>
                  </a:graphicData>
                </a:graphic>
              </wp:anchor>
            </w:drawing>
          </mc:Choice>
          <mc:Fallback>
            <w:pict>
              <v:shape w14:anchorId="63390E86" id="Textbox 37" o:spid="_x0000_s1029" type="#_x0000_t202" style="position:absolute;left:0;text-align:left;margin-left:154.85pt;margin-top:-25pt;width:402.9pt;height:82.25pt;z-index:251652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" fillcolor="#4472c4" stroked="f">
                <v:textbox inset="0,0,0,0">
                  <w:txbxContent>
                    <w:p w14:paraId="6ABFD748" w14:textId="77777777" w:rsidR="00A029BA" w:rsidRDefault="00000000">
                      <w:pPr>
                        <w:spacing w:before="72"/>
                        <w:ind w:left="129" w:right="131"/>
                        <w:jc w:val="center"/>
                        <w:rPr>
                          <w:color w:val="000000"/>
                          <w:sz w:val="20"/>
                        </w:rPr>
                      </w:pPr>
                      <w:r>
                        <w:rPr>
                          <w:color w:val="FFFFFF"/>
                          <w:sz w:val="20"/>
                        </w:rPr>
                        <w:t>Implementation</w:t>
                      </w:r>
                      <w:r>
                        <w:rPr>
                          <w:color w:val="FFFFFF"/>
                          <w:spacing w:val="-14"/>
                          <w:sz w:val="20"/>
                        </w:rPr>
                        <w:t xml:space="preserve"> </w:t>
                      </w:r>
                      <w:r>
                        <w:rPr>
                          <w:color w:val="FFFFFF"/>
                          <w:sz w:val="20"/>
                        </w:rPr>
                        <w:t>–</w:t>
                      </w:r>
                      <w:r>
                        <w:rPr>
                          <w:color w:val="FFFFFF"/>
                          <w:spacing w:val="-8"/>
                          <w:sz w:val="20"/>
                        </w:rPr>
                        <w:t xml:space="preserve"> </w:t>
                      </w:r>
                      <w:r>
                        <w:rPr>
                          <w:color w:val="FFFFFF"/>
                          <w:sz w:val="20"/>
                        </w:rPr>
                        <w:t>monitoring,</w:t>
                      </w:r>
                      <w:r>
                        <w:rPr>
                          <w:color w:val="FFFFFF"/>
                          <w:spacing w:val="-7"/>
                          <w:sz w:val="20"/>
                        </w:rPr>
                        <w:t xml:space="preserve"> </w:t>
                      </w:r>
                      <w:r>
                        <w:rPr>
                          <w:color w:val="FFFFFF"/>
                          <w:sz w:val="20"/>
                        </w:rPr>
                        <w:t>reporting</w:t>
                      </w:r>
                      <w:r>
                        <w:rPr>
                          <w:color w:val="FFFFFF"/>
                          <w:spacing w:val="-3"/>
                          <w:sz w:val="20"/>
                        </w:rPr>
                        <w:t xml:space="preserve"> </w:t>
                      </w:r>
                      <w:r>
                        <w:rPr>
                          <w:color w:val="FFFFFF"/>
                          <w:sz w:val="20"/>
                        </w:rPr>
                        <w:t>and</w:t>
                      </w:r>
                      <w:r>
                        <w:rPr>
                          <w:color w:val="FFFFFF"/>
                          <w:spacing w:val="-12"/>
                          <w:sz w:val="20"/>
                        </w:rPr>
                        <w:t xml:space="preserve"> </w:t>
                      </w:r>
                      <w:r>
                        <w:rPr>
                          <w:color w:val="FFFFFF"/>
                          <w:sz w:val="20"/>
                        </w:rPr>
                        <w:t>remedial</w:t>
                      </w:r>
                      <w:r>
                        <w:rPr>
                          <w:color w:val="FFFFFF"/>
                          <w:spacing w:val="-7"/>
                          <w:sz w:val="20"/>
                        </w:rPr>
                        <w:t xml:space="preserve"> </w:t>
                      </w:r>
                      <w:r>
                        <w:rPr>
                          <w:color w:val="FFFFFF"/>
                          <w:sz w:val="20"/>
                        </w:rPr>
                        <w:t>measures</w:t>
                      </w:r>
                      <w:r>
                        <w:rPr>
                          <w:color w:val="FFFFFF"/>
                          <w:spacing w:val="-7"/>
                          <w:sz w:val="20"/>
                        </w:rPr>
                        <w:t xml:space="preserve"> </w:t>
                      </w:r>
                      <w:r>
                        <w:rPr>
                          <w:color w:val="FFFFFF"/>
                          <w:sz w:val="20"/>
                        </w:rPr>
                        <w:t>as</w:t>
                      </w:r>
                      <w:r>
                        <w:rPr>
                          <w:color w:val="FFFFFF"/>
                          <w:spacing w:val="-11"/>
                          <w:sz w:val="20"/>
                        </w:rPr>
                        <w:t xml:space="preserve"> </w:t>
                      </w:r>
                      <w:r>
                        <w:rPr>
                          <w:color w:val="FFFFFF"/>
                          <w:sz w:val="20"/>
                        </w:rPr>
                        <w:t>per</w:t>
                      </w:r>
                      <w:r>
                        <w:rPr>
                          <w:color w:val="FFFFFF"/>
                          <w:spacing w:val="-7"/>
                          <w:sz w:val="20"/>
                        </w:rPr>
                        <w:t xml:space="preserve"> </w:t>
                      </w:r>
                      <w:r>
                        <w:rPr>
                          <w:color w:val="FFFFFF"/>
                          <w:sz w:val="20"/>
                        </w:rPr>
                        <w:t>approved</w:t>
                      </w:r>
                      <w:r>
                        <w:rPr>
                          <w:color w:val="FFFFFF"/>
                          <w:spacing w:val="-9"/>
                          <w:sz w:val="20"/>
                        </w:rPr>
                        <w:t xml:space="preserve"> </w:t>
                      </w:r>
                      <w:r>
                        <w:rPr>
                          <w:color w:val="FFFFFF"/>
                          <w:spacing w:val="-2"/>
                          <w:sz w:val="20"/>
                        </w:rPr>
                        <w:t>CESMP.</w:t>
                      </w:r>
                    </w:p>
                    <w:p w14:paraId="5CB2E55B" w14:textId="77777777" w:rsidR="00A029BA" w:rsidRDefault="00A029BA" w:rsidP="0036409D">
                      <w:pPr>
                        <w:pStyle w:val="BodyText"/>
                      </w:pPr>
                    </w:p>
                    <w:p w14:paraId="5615CC18" w14:textId="7C304A30" w:rsidR="00A029BA" w:rsidRDefault="00000000">
                      <w:pPr>
                        <w:ind w:left="129" w:right="125"/>
                        <w:jc w:val="center"/>
                        <w:rPr>
                          <w:color w:val="000000"/>
                          <w:sz w:val="20"/>
                        </w:rPr>
                      </w:pPr>
                      <w:r>
                        <w:rPr>
                          <w:color w:val="FFFFFF"/>
                          <w:sz w:val="20"/>
                          <w:u w:val="single" w:color="FFFFFF"/>
                        </w:rPr>
                        <w:t>Responsibility:</w:t>
                      </w:r>
                      <w:r>
                        <w:rPr>
                          <w:color w:val="FFFFFF"/>
                          <w:spacing w:val="-6"/>
                          <w:sz w:val="20"/>
                        </w:rPr>
                        <w:t xml:space="preserve"> </w:t>
                      </w:r>
                      <w:r>
                        <w:rPr>
                          <w:color w:val="FFFFFF"/>
                          <w:sz w:val="20"/>
                        </w:rPr>
                        <w:t>Contractor</w:t>
                      </w:r>
                      <w:r>
                        <w:rPr>
                          <w:color w:val="FFFFFF"/>
                          <w:spacing w:val="-3"/>
                          <w:sz w:val="20"/>
                        </w:rPr>
                        <w:t xml:space="preserve"> </w:t>
                      </w:r>
                      <w:r>
                        <w:rPr>
                          <w:color w:val="FFFFFF"/>
                          <w:sz w:val="20"/>
                        </w:rPr>
                        <w:t>obligation</w:t>
                      </w:r>
                      <w:r>
                        <w:rPr>
                          <w:color w:val="FFFFFF"/>
                          <w:spacing w:val="-5"/>
                          <w:sz w:val="20"/>
                        </w:rPr>
                        <w:t xml:space="preserve"> </w:t>
                      </w:r>
                      <w:r>
                        <w:rPr>
                          <w:color w:val="FFFFFF"/>
                          <w:sz w:val="20"/>
                        </w:rPr>
                        <w:t>to</w:t>
                      </w:r>
                      <w:r>
                        <w:rPr>
                          <w:color w:val="FFFFFF"/>
                          <w:spacing w:val="-5"/>
                          <w:sz w:val="20"/>
                        </w:rPr>
                        <w:t xml:space="preserve"> </w:t>
                      </w:r>
                      <w:r>
                        <w:rPr>
                          <w:color w:val="FFFFFF"/>
                          <w:sz w:val="20"/>
                        </w:rPr>
                        <w:t>implement</w:t>
                      </w:r>
                      <w:r>
                        <w:rPr>
                          <w:color w:val="FFFFFF"/>
                          <w:spacing w:val="-4"/>
                          <w:sz w:val="20"/>
                        </w:rPr>
                        <w:t xml:space="preserve"> </w:t>
                      </w:r>
                      <w:r>
                        <w:rPr>
                          <w:color w:val="FFFFFF"/>
                          <w:sz w:val="20"/>
                        </w:rPr>
                        <w:t>CESMP;</w:t>
                      </w:r>
                      <w:r>
                        <w:rPr>
                          <w:color w:val="FFFFFF"/>
                          <w:spacing w:val="-6"/>
                          <w:sz w:val="20"/>
                        </w:rPr>
                        <w:t xml:space="preserve"> </w:t>
                      </w:r>
                      <w:r>
                        <w:rPr>
                          <w:color w:val="FFFFFF"/>
                          <w:sz w:val="20"/>
                        </w:rPr>
                        <w:t>Monitoring,</w:t>
                      </w:r>
                      <w:r>
                        <w:rPr>
                          <w:color w:val="FFFFFF"/>
                          <w:spacing w:val="-2"/>
                          <w:sz w:val="20"/>
                        </w:rPr>
                        <w:t xml:space="preserve"> </w:t>
                      </w:r>
                      <w:r>
                        <w:rPr>
                          <w:color w:val="FFFFFF"/>
                          <w:sz w:val="20"/>
                        </w:rPr>
                        <w:t>supervision</w:t>
                      </w:r>
                      <w:r>
                        <w:rPr>
                          <w:color w:val="FFFFFF"/>
                          <w:spacing w:val="-5"/>
                          <w:sz w:val="20"/>
                        </w:rPr>
                        <w:t xml:space="preserve"> </w:t>
                      </w:r>
                      <w:r>
                        <w:rPr>
                          <w:color w:val="FFFFFF"/>
                          <w:sz w:val="20"/>
                        </w:rPr>
                        <w:t>and reporting by P</w:t>
                      </w:r>
                      <w:r w:rsidR="00B40376">
                        <w:rPr>
                          <w:color w:val="FFFFFF"/>
                          <w:sz w:val="20"/>
                        </w:rPr>
                        <w:t>I</w:t>
                      </w:r>
                      <w:r>
                        <w:rPr>
                          <w:color w:val="FFFFFF"/>
                          <w:sz w:val="20"/>
                        </w:rPr>
                        <w:t>U in consultation with CIU E&amp;S Team.</w:t>
                      </w:r>
                    </w:p>
                  </w:txbxContent>
                </v:textbox>
                <w10:wrap anchorx="page"/>
              </v:shape>
            </w:pict>
          </mc:Fallback>
        </mc:AlternateContent>
      </w:r>
      <w:r>
        <w:rPr>
          <w:b/>
          <w:sz w:val="28"/>
        </w:rPr>
        <w:t>Step</w:t>
      </w:r>
      <w:r>
        <w:rPr>
          <w:b/>
          <w:spacing w:val="-7"/>
          <w:sz w:val="28"/>
        </w:rPr>
        <w:t xml:space="preserve"> </w:t>
      </w:r>
      <w:r>
        <w:rPr>
          <w:b/>
          <w:spacing w:val="-10"/>
          <w:sz w:val="28"/>
        </w:rPr>
        <w:t>3</w:t>
      </w:r>
    </w:p>
    <w:p w14:paraId="4FF00076" w14:textId="77777777" w:rsidR="00A029BA" w:rsidRDefault="00A029BA" w:rsidP="0036409D">
      <w:pPr>
        <w:pStyle w:val="BodyText"/>
      </w:pPr>
    </w:p>
    <w:p w14:paraId="454E9AFD" w14:textId="77777777" w:rsidR="00A029BA" w:rsidRDefault="00A029BA" w:rsidP="0036409D">
      <w:pPr>
        <w:pStyle w:val="BodyText"/>
      </w:pPr>
    </w:p>
    <w:p w14:paraId="519A833E" w14:textId="77777777" w:rsidR="009E76FD" w:rsidRDefault="009E76FD" w:rsidP="002B6769">
      <w:pPr>
        <w:pStyle w:val="Heading4"/>
        <w:spacing w:before="0"/>
        <w:ind w:left="889" w:firstLine="0"/>
        <w:rPr>
          <w:sz w:val="24"/>
          <w:szCs w:val="24"/>
        </w:rPr>
      </w:pPr>
    </w:p>
    <w:p w14:paraId="5E93714F" w14:textId="7D69742B" w:rsidR="00A029BA" w:rsidRPr="009E76FD" w:rsidRDefault="00000000" w:rsidP="002B6769">
      <w:pPr>
        <w:pStyle w:val="Heading4"/>
        <w:spacing w:before="0"/>
        <w:ind w:left="889" w:firstLine="0"/>
        <w:rPr>
          <w:sz w:val="24"/>
          <w:szCs w:val="24"/>
        </w:rPr>
      </w:pPr>
      <w:r w:rsidRPr="009E76FD">
        <w:rPr>
          <w:sz w:val="24"/>
          <w:szCs w:val="24"/>
        </w:rPr>
        <w:t>Step</w:t>
      </w:r>
      <w:r w:rsidRPr="009E76FD">
        <w:rPr>
          <w:spacing w:val="-6"/>
          <w:sz w:val="24"/>
          <w:szCs w:val="24"/>
        </w:rPr>
        <w:t xml:space="preserve"> </w:t>
      </w:r>
      <w:r w:rsidRPr="009E76FD">
        <w:rPr>
          <w:sz w:val="24"/>
          <w:szCs w:val="24"/>
        </w:rPr>
        <w:t>1:</w:t>
      </w:r>
      <w:r w:rsidRPr="009E76FD">
        <w:rPr>
          <w:spacing w:val="-6"/>
          <w:sz w:val="24"/>
          <w:szCs w:val="24"/>
        </w:rPr>
        <w:t xml:space="preserve"> </w:t>
      </w:r>
      <w:r w:rsidRPr="009E76FD">
        <w:rPr>
          <w:sz w:val="24"/>
          <w:szCs w:val="24"/>
        </w:rPr>
        <w:t>Screening</w:t>
      </w:r>
      <w:r w:rsidRPr="009E76FD">
        <w:rPr>
          <w:spacing w:val="-5"/>
          <w:sz w:val="24"/>
          <w:szCs w:val="24"/>
        </w:rPr>
        <w:t xml:space="preserve"> </w:t>
      </w:r>
      <w:r w:rsidRPr="009E76FD">
        <w:rPr>
          <w:sz w:val="24"/>
          <w:szCs w:val="24"/>
        </w:rPr>
        <w:t>Review</w:t>
      </w:r>
      <w:r w:rsidRPr="009E76FD">
        <w:rPr>
          <w:spacing w:val="-6"/>
          <w:sz w:val="24"/>
          <w:szCs w:val="24"/>
        </w:rPr>
        <w:t xml:space="preserve"> </w:t>
      </w:r>
      <w:r w:rsidRPr="009E76FD">
        <w:rPr>
          <w:sz w:val="24"/>
          <w:szCs w:val="24"/>
        </w:rPr>
        <w:t>and</w:t>
      </w:r>
      <w:r w:rsidRPr="009E76FD">
        <w:rPr>
          <w:spacing w:val="-6"/>
          <w:sz w:val="24"/>
          <w:szCs w:val="24"/>
        </w:rPr>
        <w:t xml:space="preserve"> </w:t>
      </w:r>
      <w:r w:rsidRPr="009E76FD">
        <w:rPr>
          <w:sz w:val="24"/>
          <w:szCs w:val="24"/>
        </w:rPr>
        <w:t>Determination</w:t>
      </w:r>
      <w:r w:rsidRPr="009E76FD">
        <w:rPr>
          <w:spacing w:val="-5"/>
          <w:sz w:val="24"/>
          <w:szCs w:val="24"/>
        </w:rPr>
        <w:t xml:space="preserve"> </w:t>
      </w:r>
      <w:r w:rsidRPr="009E76FD">
        <w:rPr>
          <w:sz w:val="24"/>
          <w:szCs w:val="24"/>
        </w:rPr>
        <w:t>of</w:t>
      </w:r>
      <w:r w:rsidRPr="009E76FD">
        <w:rPr>
          <w:spacing w:val="-6"/>
          <w:sz w:val="24"/>
          <w:szCs w:val="24"/>
        </w:rPr>
        <w:t xml:space="preserve"> </w:t>
      </w:r>
      <w:r w:rsidRPr="009E76FD">
        <w:rPr>
          <w:sz w:val="24"/>
          <w:szCs w:val="24"/>
        </w:rPr>
        <w:t>E&amp;S</w:t>
      </w:r>
      <w:r w:rsidRPr="009E76FD">
        <w:rPr>
          <w:spacing w:val="-6"/>
          <w:sz w:val="24"/>
          <w:szCs w:val="24"/>
        </w:rPr>
        <w:t xml:space="preserve"> </w:t>
      </w:r>
      <w:r w:rsidRPr="009E76FD">
        <w:rPr>
          <w:sz w:val="24"/>
          <w:szCs w:val="24"/>
        </w:rPr>
        <w:t>Risk</w:t>
      </w:r>
      <w:r w:rsidRPr="009E76FD">
        <w:rPr>
          <w:spacing w:val="-5"/>
          <w:sz w:val="24"/>
          <w:szCs w:val="24"/>
        </w:rPr>
        <w:t xml:space="preserve"> </w:t>
      </w:r>
      <w:r w:rsidRPr="009E76FD">
        <w:rPr>
          <w:sz w:val="24"/>
          <w:szCs w:val="24"/>
        </w:rPr>
        <w:t>Management</w:t>
      </w:r>
      <w:r w:rsidRPr="009E76FD">
        <w:rPr>
          <w:spacing w:val="-12"/>
          <w:sz w:val="24"/>
          <w:szCs w:val="24"/>
        </w:rPr>
        <w:t xml:space="preserve"> </w:t>
      </w:r>
      <w:r w:rsidRPr="009E76FD">
        <w:rPr>
          <w:spacing w:val="-2"/>
          <w:sz w:val="24"/>
          <w:szCs w:val="24"/>
        </w:rPr>
        <w:t>Instruments</w:t>
      </w:r>
    </w:p>
    <w:p w14:paraId="596EC0AF" w14:textId="4E6C1E0F" w:rsidR="00A029BA" w:rsidRDefault="00247479" w:rsidP="0036409D">
      <w:pPr>
        <w:pStyle w:val="BodyText"/>
      </w:pPr>
      <w:r>
        <w:t>PIU</w:t>
      </w:r>
      <w:r>
        <w:rPr>
          <w:spacing w:val="40"/>
        </w:rPr>
        <w:t xml:space="preserve"> </w:t>
      </w:r>
      <w:r>
        <w:t>Project</w:t>
      </w:r>
      <w:r>
        <w:rPr>
          <w:spacing w:val="40"/>
        </w:rPr>
        <w:t xml:space="preserve"> </w:t>
      </w:r>
      <w:r w:rsidR="003129F1">
        <w:t>Manager</w:t>
      </w:r>
      <w:r>
        <w:rPr>
          <w:spacing w:val="40"/>
        </w:rPr>
        <w:t xml:space="preserve"> </w:t>
      </w:r>
      <w:r>
        <w:t>to</w:t>
      </w:r>
      <w:r>
        <w:rPr>
          <w:spacing w:val="40"/>
        </w:rPr>
        <w:t xml:space="preserve"> </w:t>
      </w:r>
      <w:r>
        <w:t>advise</w:t>
      </w:r>
      <w:r>
        <w:rPr>
          <w:spacing w:val="40"/>
        </w:rPr>
        <w:t xml:space="preserve"> </w:t>
      </w:r>
      <w:r w:rsidR="001B5A19">
        <w:t xml:space="preserve">PIU E&amp;S Development Officer </w:t>
      </w:r>
      <w:r>
        <w:t>that</w:t>
      </w:r>
      <w:r>
        <w:rPr>
          <w:spacing w:val="40"/>
        </w:rPr>
        <w:t xml:space="preserve"> </w:t>
      </w:r>
      <w:r>
        <w:t>specific</w:t>
      </w:r>
      <w:r>
        <w:rPr>
          <w:spacing w:val="40"/>
        </w:rPr>
        <w:t xml:space="preserve"> </w:t>
      </w:r>
      <w:r>
        <w:t>civil</w:t>
      </w:r>
      <w:r>
        <w:rPr>
          <w:spacing w:val="40"/>
        </w:rPr>
        <w:t xml:space="preserve"> </w:t>
      </w:r>
      <w:r>
        <w:t>works,</w:t>
      </w:r>
      <w:r>
        <w:rPr>
          <w:spacing w:val="40"/>
        </w:rPr>
        <w:t xml:space="preserve"> </w:t>
      </w:r>
      <w:r>
        <w:t>construction</w:t>
      </w:r>
      <w:r>
        <w:rPr>
          <w:spacing w:val="40"/>
        </w:rPr>
        <w:t xml:space="preserve"> </w:t>
      </w:r>
      <w:r>
        <w:t xml:space="preserve">and/or renovations are being developed and request the </w:t>
      </w:r>
      <w:r w:rsidR="001B5A19">
        <w:t xml:space="preserve">PIU E&amp;S Development Officer </w:t>
      </w:r>
      <w:r>
        <w:t>to undertake screening.</w:t>
      </w:r>
    </w:p>
    <w:p w14:paraId="08E2E360" w14:textId="3BDCC3CF" w:rsidR="00A029BA" w:rsidRDefault="00000000" w:rsidP="0036409D">
      <w:pPr>
        <w:pStyle w:val="ListParagraph"/>
      </w:pPr>
      <w:r>
        <w:t xml:space="preserve">Activities associated with each sub-project and associated elements will be screened by </w:t>
      </w:r>
      <w:r>
        <w:lastRenderedPageBreak/>
        <w:t xml:space="preserve">the </w:t>
      </w:r>
      <w:r w:rsidR="001B5A19">
        <w:t>PIU E&amp;S Development Officer</w:t>
      </w:r>
      <w:r w:rsidR="00B40376">
        <w:t>, or by a Consultant engaged by the PIU</w:t>
      </w:r>
      <w:r w:rsidR="002B6769">
        <w:t>,</w:t>
      </w:r>
      <w:r>
        <w:rPr>
          <w:spacing w:val="-3"/>
        </w:rPr>
        <w:t xml:space="preserve"> </w:t>
      </w:r>
      <w:r>
        <w:t>using</w:t>
      </w:r>
      <w:r>
        <w:rPr>
          <w:spacing w:val="-3"/>
        </w:rPr>
        <w:t xml:space="preserve"> </w:t>
      </w:r>
      <w:r>
        <w:t>the</w:t>
      </w:r>
      <w:r>
        <w:rPr>
          <w:spacing w:val="-3"/>
        </w:rPr>
        <w:t xml:space="preserve"> </w:t>
      </w:r>
      <w:r>
        <w:t>screening</w:t>
      </w:r>
      <w:r>
        <w:rPr>
          <w:spacing w:val="-3"/>
        </w:rPr>
        <w:t xml:space="preserve"> </w:t>
      </w:r>
      <w:r>
        <w:t>checklist set out in Appendix 2 to assess whether the</w:t>
      </w:r>
      <w:r>
        <w:rPr>
          <w:spacing w:val="-1"/>
        </w:rPr>
        <w:t xml:space="preserve"> </w:t>
      </w:r>
      <w:r>
        <w:t xml:space="preserve">works will create any of the environmental and social risks identified in </w:t>
      </w:r>
      <w:r w:rsidR="001B5A19">
        <w:t xml:space="preserve">Appendix 2 </w:t>
      </w:r>
      <w:r>
        <w:t>or new risks.</w:t>
      </w:r>
    </w:p>
    <w:p w14:paraId="03399FA3" w14:textId="62C779AD" w:rsidR="00A029BA" w:rsidRDefault="00000000" w:rsidP="0036409D">
      <w:pPr>
        <w:pStyle w:val="ListParagraph"/>
      </w:pPr>
      <w:r>
        <w:t xml:space="preserve">This screening shall be undertaken </w:t>
      </w:r>
      <w:r w:rsidR="001B5A19">
        <w:t>prior to</w:t>
      </w:r>
      <w:r>
        <w:t xml:space="preserve"> the point at which bidding documents, including Terms of Reference (TOR), are prepared for the works, and screening shall be completed prior to finalization</w:t>
      </w:r>
      <w:r>
        <w:rPr>
          <w:spacing w:val="-3"/>
        </w:rPr>
        <w:t xml:space="preserve"> </w:t>
      </w:r>
      <w:r>
        <w:t>of</w:t>
      </w:r>
      <w:r>
        <w:rPr>
          <w:spacing w:val="-3"/>
        </w:rPr>
        <w:t xml:space="preserve"> </w:t>
      </w:r>
      <w:r>
        <w:t>bidding</w:t>
      </w:r>
      <w:r>
        <w:rPr>
          <w:spacing w:val="-3"/>
        </w:rPr>
        <w:t xml:space="preserve"> </w:t>
      </w:r>
      <w:r>
        <w:t>documents.</w:t>
      </w:r>
      <w:r>
        <w:rPr>
          <w:spacing w:val="-3"/>
        </w:rPr>
        <w:t xml:space="preserve"> </w:t>
      </w:r>
      <w:r>
        <w:t>This</w:t>
      </w:r>
      <w:r>
        <w:rPr>
          <w:spacing w:val="-3"/>
        </w:rPr>
        <w:t xml:space="preserve"> </w:t>
      </w:r>
      <w:r>
        <w:t>will</w:t>
      </w:r>
      <w:r>
        <w:rPr>
          <w:spacing w:val="-3"/>
        </w:rPr>
        <w:t xml:space="preserve"> </w:t>
      </w:r>
      <w:r>
        <w:t>ensure</w:t>
      </w:r>
      <w:r>
        <w:rPr>
          <w:spacing w:val="-3"/>
        </w:rPr>
        <w:t xml:space="preserve"> </w:t>
      </w:r>
      <w:r>
        <w:t>all</w:t>
      </w:r>
      <w:r>
        <w:rPr>
          <w:spacing w:val="-3"/>
        </w:rPr>
        <w:t xml:space="preserve"> </w:t>
      </w:r>
      <w:r>
        <w:t>relevant</w:t>
      </w:r>
      <w:r>
        <w:rPr>
          <w:spacing w:val="-3"/>
        </w:rPr>
        <w:t xml:space="preserve"> </w:t>
      </w:r>
      <w:r>
        <w:t>matters</w:t>
      </w:r>
      <w:r>
        <w:rPr>
          <w:spacing w:val="-3"/>
        </w:rPr>
        <w:t xml:space="preserve"> </w:t>
      </w:r>
      <w:r>
        <w:t>can</w:t>
      </w:r>
      <w:r>
        <w:rPr>
          <w:spacing w:val="-3"/>
        </w:rPr>
        <w:t xml:space="preserve"> </w:t>
      </w:r>
      <w:r>
        <w:t>be</w:t>
      </w:r>
      <w:r>
        <w:rPr>
          <w:spacing w:val="-3"/>
        </w:rPr>
        <w:t xml:space="preserve"> </w:t>
      </w:r>
      <w:r>
        <w:t>taken</w:t>
      </w:r>
      <w:r>
        <w:rPr>
          <w:spacing w:val="-3"/>
        </w:rPr>
        <w:t xml:space="preserve"> </w:t>
      </w:r>
      <w:r>
        <w:t>into</w:t>
      </w:r>
      <w:r>
        <w:rPr>
          <w:spacing w:val="-3"/>
        </w:rPr>
        <w:t xml:space="preserve"> </w:t>
      </w:r>
      <w:r>
        <w:t>account when bidding documents are finalized.</w:t>
      </w:r>
    </w:p>
    <w:p w14:paraId="2EA2E7DD" w14:textId="661B0E16" w:rsidR="00A029BA" w:rsidRDefault="00000000" w:rsidP="0036409D">
      <w:pPr>
        <w:pStyle w:val="ListParagraph"/>
      </w:pPr>
      <w:r>
        <w:t>Any</w:t>
      </w:r>
      <w:r>
        <w:rPr>
          <w:spacing w:val="-3"/>
        </w:rPr>
        <w:t xml:space="preserve"> </w:t>
      </w:r>
      <w:r>
        <w:t>new</w:t>
      </w:r>
      <w:r>
        <w:rPr>
          <w:spacing w:val="-3"/>
        </w:rPr>
        <w:t xml:space="preserve"> </w:t>
      </w:r>
      <w:r>
        <w:t>impacts</w:t>
      </w:r>
      <w:r>
        <w:rPr>
          <w:spacing w:val="-3"/>
        </w:rPr>
        <w:t xml:space="preserve"> </w:t>
      </w:r>
      <w:r>
        <w:t>not</w:t>
      </w:r>
      <w:r>
        <w:rPr>
          <w:spacing w:val="-3"/>
        </w:rPr>
        <w:t xml:space="preserve"> </w:t>
      </w:r>
      <w:r>
        <w:t>already</w:t>
      </w:r>
      <w:r>
        <w:rPr>
          <w:spacing w:val="-3"/>
        </w:rPr>
        <w:t xml:space="preserve"> </w:t>
      </w:r>
      <w:r>
        <w:t>identified</w:t>
      </w:r>
      <w:r>
        <w:rPr>
          <w:spacing w:val="-3"/>
        </w:rPr>
        <w:t xml:space="preserve"> </w:t>
      </w:r>
      <w:r>
        <w:t>in</w:t>
      </w:r>
      <w:r>
        <w:rPr>
          <w:spacing w:val="-3"/>
        </w:rPr>
        <w:t xml:space="preserve"> </w:t>
      </w:r>
      <w:r>
        <w:t>the</w:t>
      </w:r>
      <w:r>
        <w:rPr>
          <w:spacing w:val="-3"/>
        </w:rPr>
        <w:t xml:space="preserve"> </w:t>
      </w:r>
      <w:r>
        <w:t>ESMP</w:t>
      </w:r>
      <w:r>
        <w:rPr>
          <w:spacing w:val="-3"/>
        </w:rPr>
        <w:t xml:space="preserve"> </w:t>
      </w:r>
      <w:r>
        <w:t>and/or</w:t>
      </w:r>
      <w:r>
        <w:rPr>
          <w:spacing w:val="-3"/>
        </w:rPr>
        <w:t xml:space="preserve"> </w:t>
      </w:r>
      <w:r>
        <w:t>SEP</w:t>
      </w:r>
      <w:r>
        <w:rPr>
          <w:spacing w:val="-3"/>
        </w:rPr>
        <w:t xml:space="preserve"> </w:t>
      </w:r>
      <w:r>
        <w:t>shall</w:t>
      </w:r>
      <w:r>
        <w:rPr>
          <w:spacing w:val="-3"/>
        </w:rPr>
        <w:t xml:space="preserve"> </w:t>
      </w:r>
      <w:r>
        <w:t>be</w:t>
      </w:r>
      <w:r>
        <w:rPr>
          <w:spacing w:val="-3"/>
        </w:rPr>
        <w:t xml:space="preserve"> </w:t>
      </w:r>
      <w:r>
        <w:t>noted</w:t>
      </w:r>
      <w:r>
        <w:rPr>
          <w:spacing w:val="-3"/>
        </w:rPr>
        <w:t xml:space="preserve"> </w:t>
      </w:r>
      <w:r>
        <w:t>and evaluated</w:t>
      </w:r>
      <w:r>
        <w:rPr>
          <w:spacing w:val="-1"/>
        </w:rPr>
        <w:t xml:space="preserve"> </w:t>
      </w:r>
      <w:r>
        <w:t>against</w:t>
      </w:r>
      <w:r>
        <w:rPr>
          <w:spacing w:val="-1"/>
        </w:rPr>
        <w:t xml:space="preserve"> </w:t>
      </w:r>
      <w:r>
        <w:t>the</w:t>
      </w:r>
      <w:r>
        <w:rPr>
          <w:spacing w:val="-1"/>
        </w:rPr>
        <w:t xml:space="preserve"> </w:t>
      </w:r>
      <w:r>
        <w:t>WB</w:t>
      </w:r>
      <w:r>
        <w:rPr>
          <w:spacing w:val="-1"/>
        </w:rPr>
        <w:t xml:space="preserve"> </w:t>
      </w:r>
      <w:r>
        <w:t>ESSs,</w:t>
      </w:r>
      <w:r>
        <w:rPr>
          <w:spacing w:val="-1"/>
        </w:rPr>
        <w:t xml:space="preserve"> </w:t>
      </w:r>
      <w:r>
        <w:t>and</w:t>
      </w:r>
      <w:r>
        <w:rPr>
          <w:spacing w:val="-1"/>
        </w:rPr>
        <w:t xml:space="preserve"> </w:t>
      </w:r>
      <w:r>
        <w:t>associated</w:t>
      </w:r>
      <w:r>
        <w:rPr>
          <w:spacing w:val="-1"/>
        </w:rPr>
        <w:t xml:space="preserve"> </w:t>
      </w:r>
      <w:r>
        <w:t>mitigation</w:t>
      </w:r>
      <w:r>
        <w:rPr>
          <w:spacing w:val="-1"/>
        </w:rPr>
        <w:t xml:space="preserve"> </w:t>
      </w:r>
      <w:r>
        <w:t>measures</w:t>
      </w:r>
      <w:r>
        <w:rPr>
          <w:spacing w:val="-1"/>
        </w:rPr>
        <w:t xml:space="preserve"> </w:t>
      </w:r>
      <w:r>
        <w:t>shall</w:t>
      </w:r>
      <w:r>
        <w:rPr>
          <w:spacing w:val="-1"/>
        </w:rPr>
        <w:t xml:space="preserve"> </w:t>
      </w:r>
      <w:r>
        <w:t>be</w:t>
      </w:r>
      <w:r>
        <w:rPr>
          <w:spacing w:val="-1"/>
        </w:rPr>
        <w:t xml:space="preserve"> </w:t>
      </w:r>
      <w:r w:rsidR="001B5A19">
        <w:t>required.</w:t>
      </w:r>
    </w:p>
    <w:p w14:paraId="751AA34E" w14:textId="168F9D36" w:rsidR="00A029BA" w:rsidRDefault="00000000" w:rsidP="0036409D">
      <w:pPr>
        <w:pStyle w:val="ListParagraph"/>
      </w:pPr>
      <w:r>
        <w:t>If</w:t>
      </w:r>
      <w:r w:rsidRPr="002B6769">
        <w:rPr>
          <w:spacing w:val="-3"/>
        </w:rPr>
        <w:t xml:space="preserve"> </w:t>
      </w:r>
      <w:r>
        <w:t>screening</w:t>
      </w:r>
      <w:r w:rsidRPr="002B6769">
        <w:rPr>
          <w:spacing w:val="-3"/>
        </w:rPr>
        <w:t xml:space="preserve"> </w:t>
      </w:r>
      <w:r>
        <w:t>indicates</w:t>
      </w:r>
      <w:r w:rsidRPr="002B6769">
        <w:rPr>
          <w:spacing w:val="-3"/>
        </w:rPr>
        <w:t xml:space="preserve"> </w:t>
      </w:r>
      <w:r>
        <w:t>potential</w:t>
      </w:r>
      <w:r w:rsidRPr="002B6769">
        <w:rPr>
          <w:spacing w:val="-3"/>
        </w:rPr>
        <w:t xml:space="preserve"> </w:t>
      </w:r>
      <w:r>
        <w:t>impacts</w:t>
      </w:r>
      <w:r w:rsidRPr="002B6769">
        <w:rPr>
          <w:spacing w:val="-3"/>
        </w:rPr>
        <w:t xml:space="preserve"> </w:t>
      </w:r>
      <w:r>
        <w:t>are</w:t>
      </w:r>
      <w:r w:rsidRPr="002B6769">
        <w:rPr>
          <w:spacing w:val="-3"/>
        </w:rPr>
        <w:t xml:space="preserve"> </w:t>
      </w:r>
      <w:r w:rsidRPr="002B6769">
        <w:rPr>
          <w:u w:val="single"/>
        </w:rPr>
        <w:t>Substantial</w:t>
      </w:r>
      <w:r w:rsidRPr="002B6769">
        <w:rPr>
          <w:spacing w:val="-3"/>
        </w:rPr>
        <w:t xml:space="preserve"> </w:t>
      </w:r>
      <w:r>
        <w:t>or</w:t>
      </w:r>
      <w:r w:rsidRPr="002B6769">
        <w:rPr>
          <w:spacing w:val="-3"/>
        </w:rPr>
        <w:t xml:space="preserve"> </w:t>
      </w:r>
      <w:r w:rsidRPr="002B6769">
        <w:rPr>
          <w:u w:val="single"/>
        </w:rPr>
        <w:t>High</w:t>
      </w:r>
      <w:r w:rsidRPr="002B6769">
        <w:rPr>
          <w:spacing w:val="-3"/>
        </w:rPr>
        <w:t xml:space="preserve"> </w:t>
      </w:r>
      <w:r>
        <w:t>risk,</w:t>
      </w:r>
      <w:r w:rsidRPr="002B6769">
        <w:rPr>
          <w:spacing w:val="-3"/>
        </w:rPr>
        <w:t xml:space="preserve"> </w:t>
      </w:r>
      <w:r>
        <w:t>sub-project</w:t>
      </w:r>
      <w:r w:rsidRPr="002B6769">
        <w:rPr>
          <w:spacing w:val="-3"/>
        </w:rPr>
        <w:t xml:space="preserve"> </w:t>
      </w:r>
      <w:r>
        <w:t>elements</w:t>
      </w:r>
      <w:r w:rsidRPr="002B6769">
        <w:rPr>
          <w:spacing w:val="-3"/>
        </w:rPr>
        <w:t xml:space="preserve"> </w:t>
      </w:r>
      <w:r>
        <w:t>to</w:t>
      </w:r>
      <w:r w:rsidRPr="002B6769">
        <w:rPr>
          <w:spacing w:val="-3"/>
        </w:rPr>
        <w:t xml:space="preserve"> </w:t>
      </w:r>
      <w:r>
        <w:t xml:space="preserve">be redesigned if practicable and rescreened by the </w:t>
      </w:r>
      <w:r w:rsidR="001B5A19">
        <w:t xml:space="preserve">PIU E&amp;S Development Officer </w:t>
      </w:r>
      <w:r w:rsidR="003129F1">
        <w:t>with technical oversight from</w:t>
      </w:r>
      <w:r>
        <w:t xml:space="preserve"> the CIU</w:t>
      </w:r>
      <w:r w:rsidR="002B6769">
        <w:t xml:space="preserve"> </w:t>
      </w:r>
      <w:r>
        <w:t xml:space="preserve">E&amp;S Team, to reduce the risk back to a </w:t>
      </w:r>
      <w:r w:rsidRPr="002B6769">
        <w:rPr>
          <w:u w:val="single"/>
        </w:rPr>
        <w:t>Low</w:t>
      </w:r>
      <w:r>
        <w:t xml:space="preserve"> or </w:t>
      </w:r>
      <w:r w:rsidRPr="002B6769">
        <w:rPr>
          <w:u w:val="single"/>
        </w:rPr>
        <w:t>Moderate</w:t>
      </w:r>
      <w:r>
        <w:t xml:space="preserve"> rating. If the sub-project cannot be designed</w:t>
      </w:r>
      <w:r w:rsidRPr="002B6769">
        <w:rPr>
          <w:spacing w:val="-3"/>
        </w:rPr>
        <w:t xml:space="preserve"> </w:t>
      </w:r>
      <w:r>
        <w:t>to</w:t>
      </w:r>
      <w:r w:rsidRPr="002B6769">
        <w:rPr>
          <w:spacing w:val="-3"/>
        </w:rPr>
        <w:t xml:space="preserve"> </w:t>
      </w:r>
      <w:r>
        <w:t>reduce</w:t>
      </w:r>
      <w:r w:rsidRPr="002B6769">
        <w:rPr>
          <w:spacing w:val="-3"/>
        </w:rPr>
        <w:t xml:space="preserve"> </w:t>
      </w:r>
      <w:r>
        <w:t>risk</w:t>
      </w:r>
      <w:r w:rsidRPr="002B6769">
        <w:rPr>
          <w:spacing w:val="-3"/>
        </w:rPr>
        <w:t xml:space="preserve"> </w:t>
      </w:r>
      <w:r>
        <w:t>to</w:t>
      </w:r>
      <w:r w:rsidRPr="002B6769">
        <w:rPr>
          <w:spacing w:val="-3"/>
        </w:rPr>
        <w:t xml:space="preserve"> </w:t>
      </w:r>
      <w:r w:rsidRPr="002B6769">
        <w:rPr>
          <w:u w:val="single"/>
        </w:rPr>
        <w:t>Low</w:t>
      </w:r>
      <w:r w:rsidRPr="002B6769">
        <w:rPr>
          <w:spacing w:val="-3"/>
        </w:rPr>
        <w:t xml:space="preserve"> </w:t>
      </w:r>
      <w:r>
        <w:t>or</w:t>
      </w:r>
      <w:r w:rsidRPr="002B6769">
        <w:rPr>
          <w:spacing w:val="-3"/>
        </w:rPr>
        <w:t xml:space="preserve"> </w:t>
      </w:r>
      <w:r w:rsidRPr="002B6769">
        <w:rPr>
          <w:u w:val="single"/>
        </w:rPr>
        <w:t>Moderate</w:t>
      </w:r>
      <w:r>
        <w:t>,</w:t>
      </w:r>
      <w:r w:rsidRPr="002B6769">
        <w:rPr>
          <w:spacing w:val="-3"/>
        </w:rPr>
        <w:t xml:space="preserve"> </w:t>
      </w:r>
      <w:r>
        <w:t>the</w:t>
      </w:r>
      <w:r w:rsidRPr="002B6769">
        <w:rPr>
          <w:spacing w:val="-3"/>
        </w:rPr>
        <w:t xml:space="preserve"> </w:t>
      </w:r>
      <w:r>
        <w:t>sub-project</w:t>
      </w:r>
      <w:r w:rsidRPr="002B6769">
        <w:rPr>
          <w:spacing w:val="-3"/>
        </w:rPr>
        <w:t xml:space="preserve"> </w:t>
      </w:r>
      <w:r>
        <w:t>will</w:t>
      </w:r>
      <w:r w:rsidRPr="002B6769">
        <w:rPr>
          <w:spacing w:val="-3"/>
        </w:rPr>
        <w:t xml:space="preserve"> </w:t>
      </w:r>
      <w:r>
        <w:t>not</w:t>
      </w:r>
      <w:r w:rsidRPr="002B6769">
        <w:rPr>
          <w:spacing w:val="-3"/>
        </w:rPr>
        <w:t xml:space="preserve"> </w:t>
      </w:r>
      <w:r>
        <w:t>be</w:t>
      </w:r>
      <w:r w:rsidRPr="002B6769">
        <w:rPr>
          <w:spacing w:val="-3"/>
        </w:rPr>
        <w:t xml:space="preserve"> </w:t>
      </w:r>
      <w:r>
        <w:t>supported</w:t>
      </w:r>
      <w:r w:rsidRPr="002B6769">
        <w:rPr>
          <w:spacing w:val="-3"/>
        </w:rPr>
        <w:t xml:space="preserve"> </w:t>
      </w:r>
      <w:r>
        <w:t>as</w:t>
      </w:r>
      <w:r w:rsidRPr="002B6769">
        <w:rPr>
          <w:spacing w:val="-3"/>
        </w:rPr>
        <w:t xml:space="preserve"> </w:t>
      </w:r>
      <w:r>
        <w:t>the</w:t>
      </w:r>
      <w:r w:rsidRPr="002B6769">
        <w:rPr>
          <w:spacing w:val="-3"/>
        </w:rPr>
        <w:t xml:space="preserve"> </w:t>
      </w:r>
      <w:r>
        <w:t xml:space="preserve">Project will not support </w:t>
      </w:r>
      <w:r w:rsidRPr="002B6769">
        <w:rPr>
          <w:u w:val="single"/>
        </w:rPr>
        <w:t>Substantial</w:t>
      </w:r>
      <w:r>
        <w:t xml:space="preserve"> and </w:t>
      </w:r>
      <w:r w:rsidRPr="002B6769">
        <w:rPr>
          <w:u w:val="single"/>
        </w:rPr>
        <w:t>High</w:t>
      </w:r>
      <w:r>
        <w:t xml:space="preserve"> risk subprojects or activities.</w:t>
      </w:r>
    </w:p>
    <w:p w14:paraId="19F7DCFA" w14:textId="7D7A4B46" w:rsidR="00A029BA" w:rsidRDefault="00000000" w:rsidP="0036409D">
      <w:pPr>
        <w:pStyle w:val="BodyText"/>
      </w:pPr>
      <w:r>
        <w:t>Specific</w:t>
      </w:r>
      <w:r>
        <w:rPr>
          <w:spacing w:val="-3"/>
        </w:rPr>
        <w:t xml:space="preserve"> </w:t>
      </w:r>
      <w:r>
        <w:t>clauses</w:t>
      </w:r>
      <w:r>
        <w:rPr>
          <w:spacing w:val="-3"/>
        </w:rPr>
        <w:t xml:space="preserve"> </w:t>
      </w:r>
      <w:r>
        <w:t>may</w:t>
      </w:r>
      <w:r>
        <w:rPr>
          <w:spacing w:val="-3"/>
        </w:rPr>
        <w:t xml:space="preserve"> </w:t>
      </w:r>
      <w:r>
        <w:t>be</w:t>
      </w:r>
      <w:r>
        <w:rPr>
          <w:spacing w:val="-3"/>
        </w:rPr>
        <w:t xml:space="preserve"> </w:t>
      </w:r>
      <w:r>
        <w:t>required</w:t>
      </w:r>
      <w:r>
        <w:rPr>
          <w:spacing w:val="-3"/>
        </w:rPr>
        <w:t xml:space="preserve"> </w:t>
      </w:r>
      <w:r>
        <w:t>to</w:t>
      </w:r>
      <w:r>
        <w:rPr>
          <w:spacing w:val="-3"/>
        </w:rPr>
        <w:t xml:space="preserve"> </w:t>
      </w:r>
      <w:r>
        <w:t>ensure</w:t>
      </w:r>
      <w:r>
        <w:rPr>
          <w:spacing w:val="-3"/>
        </w:rPr>
        <w:t xml:space="preserve"> </w:t>
      </w:r>
      <w:r>
        <w:t>mitigation</w:t>
      </w:r>
      <w:r>
        <w:rPr>
          <w:spacing w:val="-3"/>
        </w:rPr>
        <w:t xml:space="preserve"> </w:t>
      </w:r>
      <w:r>
        <w:t>measures</w:t>
      </w:r>
      <w:r>
        <w:rPr>
          <w:spacing w:val="-3"/>
        </w:rPr>
        <w:t xml:space="preserve"> </w:t>
      </w:r>
      <w:r>
        <w:t>are</w:t>
      </w:r>
      <w:r>
        <w:rPr>
          <w:spacing w:val="-3"/>
        </w:rPr>
        <w:t xml:space="preserve"> </w:t>
      </w:r>
      <w:r>
        <w:t>included</w:t>
      </w:r>
      <w:r>
        <w:rPr>
          <w:spacing w:val="-3"/>
        </w:rPr>
        <w:t xml:space="preserve"> </w:t>
      </w:r>
      <w:r>
        <w:t>in</w:t>
      </w:r>
      <w:r>
        <w:rPr>
          <w:spacing w:val="-3"/>
        </w:rPr>
        <w:t xml:space="preserve"> </w:t>
      </w:r>
      <w:r>
        <w:t>the</w:t>
      </w:r>
      <w:r>
        <w:rPr>
          <w:spacing w:val="-3"/>
        </w:rPr>
        <w:t xml:space="preserve"> </w:t>
      </w:r>
      <w:r>
        <w:t xml:space="preserve">bidding </w:t>
      </w:r>
      <w:r>
        <w:rPr>
          <w:spacing w:val="-2"/>
        </w:rPr>
        <w:t>documents.</w:t>
      </w:r>
    </w:p>
    <w:p w14:paraId="54E51D30" w14:textId="129CDDCA" w:rsidR="00A029BA" w:rsidRDefault="00000000" w:rsidP="0036409D">
      <w:pPr>
        <w:pStyle w:val="BodyText"/>
      </w:pPr>
      <w:r>
        <w:t>After</w:t>
      </w:r>
      <w:r>
        <w:rPr>
          <w:spacing w:val="-3"/>
        </w:rPr>
        <w:t xml:space="preserve"> </w:t>
      </w:r>
      <w:r>
        <w:t>each</w:t>
      </w:r>
      <w:r>
        <w:rPr>
          <w:spacing w:val="-3"/>
        </w:rPr>
        <w:t xml:space="preserve"> </w:t>
      </w:r>
      <w:r>
        <w:t>element</w:t>
      </w:r>
      <w:r>
        <w:rPr>
          <w:spacing w:val="-3"/>
        </w:rPr>
        <w:t xml:space="preserve"> </w:t>
      </w:r>
      <w:r>
        <w:t>is</w:t>
      </w:r>
      <w:r>
        <w:rPr>
          <w:spacing w:val="-3"/>
        </w:rPr>
        <w:t xml:space="preserve"> </w:t>
      </w:r>
      <w:r>
        <w:t>assessed</w:t>
      </w:r>
      <w:r>
        <w:rPr>
          <w:spacing w:val="-3"/>
        </w:rPr>
        <w:t xml:space="preserve"> </w:t>
      </w:r>
      <w:r>
        <w:t>in</w:t>
      </w:r>
      <w:r>
        <w:rPr>
          <w:spacing w:val="-3"/>
        </w:rPr>
        <w:t xml:space="preserve"> </w:t>
      </w:r>
      <w:r>
        <w:t>Step</w:t>
      </w:r>
      <w:r>
        <w:rPr>
          <w:spacing w:val="-3"/>
        </w:rPr>
        <w:t xml:space="preserve"> </w:t>
      </w:r>
      <w:r>
        <w:t>1</w:t>
      </w:r>
      <w:r>
        <w:rPr>
          <w:spacing w:val="-3"/>
        </w:rPr>
        <w:t xml:space="preserve"> </w:t>
      </w:r>
      <w:r>
        <w:t>against</w:t>
      </w:r>
      <w:r>
        <w:rPr>
          <w:spacing w:val="-3"/>
        </w:rPr>
        <w:t xml:space="preserve"> </w:t>
      </w:r>
      <w:r>
        <w:t>the</w:t>
      </w:r>
      <w:r>
        <w:rPr>
          <w:spacing w:val="-3"/>
        </w:rPr>
        <w:t xml:space="preserve"> </w:t>
      </w:r>
      <w:r>
        <w:t>impacts</w:t>
      </w:r>
      <w:r>
        <w:rPr>
          <w:spacing w:val="-3"/>
        </w:rPr>
        <w:t xml:space="preserve"> </w:t>
      </w:r>
      <w:r>
        <w:t>identified</w:t>
      </w:r>
      <w:r>
        <w:rPr>
          <w:spacing w:val="-3"/>
        </w:rPr>
        <w:t xml:space="preserve"> </w:t>
      </w:r>
      <w:r>
        <w:t>in</w:t>
      </w:r>
      <w:r>
        <w:rPr>
          <w:spacing w:val="-1"/>
        </w:rPr>
        <w:t xml:space="preserve"> </w:t>
      </w:r>
      <w:r>
        <w:t>this</w:t>
      </w:r>
      <w:r>
        <w:rPr>
          <w:spacing w:val="-3"/>
        </w:rPr>
        <w:t xml:space="preserve"> </w:t>
      </w:r>
      <w:r>
        <w:t>ESM</w:t>
      </w:r>
      <w:r w:rsidR="009E76FD">
        <w:t>F</w:t>
      </w:r>
      <w:r>
        <w:rPr>
          <w:spacing w:val="-3"/>
        </w:rPr>
        <w:t xml:space="preserve"> </w:t>
      </w:r>
      <w:r>
        <w:t>and associated mitigation steps, determination is made if a Contractor Environmental and Social Management Plan (CESMP) is to be prepared.</w:t>
      </w:r>
    </w:p>
    <w:p w14:paraId="749DA761" w14:textId="1F50AD20" w:rsidR="00A029BA" w:rsidRPr="009E76FD" w:rsidRDefault="00000000" w:rsidP="002B6769">
      <w:pPr>
        <w:pStyle w:val="Heading4"/>
        <w:spacing w:before="121"/>
        <w:ind w:left="889" w:firstLine="0"/>
        <w:rPr>
          <w:sz w:val="24"/>
          <w:szCs w:val="24"/>
        </w:rPr>
      </w:pPr>
      <w:r w:rsidRPr="009E76FD">
        <w:rPr>
          <w:sz w:val="24"/>
          <w:szCs w:val="24"/>
        </w:rPr>
        <w:t>Step</w:t>
      </w:r>
      <w:r w:rsidRPr="009E76FD">
        <w:rPr>
          <w:spacing w:val="-7"/>
          <w:sz w:val="24"/>
          <w:szCs w:val="24"/>
        </w:rPr>
        <w:t xml:space="preserve"> </w:t>
      </w:r>
      <w:r w:rsidRPr="009E76FD">
        <w:rPr>
          <w:sz w:val="24"/>
          <w:szCs w:val="24"/>
        </w:rPr>
        <w:t>2:</w:t>
      </w:r>
      <w:r w:rsidRPr="009E76FD">
        <w:rPr>
          <w:spacing w:val="-4"/>
          <w:sz w:val="24"/>
          <w:szCs w:val="24"/>
        </w:rPr>
        <w:t xml:space="preserve"> </w:t>
      </w:r>
      <w:r w:rsidRPr="009E76FD">
        <w:rPr>
          <w:sz w:val="24"/>
          <w:szCs w:val="24"/>
        </w:rPr>
        <w:t>Preparation</w:t>
      </w:r>
      <w:r w:rsidRPr="009E76FD">
        <w:rPr>
          <w:spacing w:val="-5"/>
          <w:sz w:val="24"/>
          <w:szCs w:val="24"/>
        </w:rPr>
        <w:t xml:space="preserve"> </w:t>
      </w:r>
      <w:r w:rsidRPr="009E76FD">
        <w:rPr>
          <w:sz w:val="24"/>
          <w:szCs w:val="24"/>
        </w:rPr>
        <w:t>and</w:t>
      </w:r>
      <w:r w:rsidRPr="009E76FD">
        <w:rPr>
          <w:spacing w:val="-4"/>
          <w:sz w:val="24"/>
          <w:szCs w:val="24"/>
        </w:rPr>
        <w:t xml:space="preserve"> </w:t>
      </w:r>
      <w:r w:rsidRPr="009E76FD">
        <w:rPr>
          <w:sz w:val="24"/>
          <w:szCs w:val="24"/>
        </w:rPr>
        <w:t>Approval</w:t>
      </w:r>
      <w:r w:rsidRPr="009E76FD">
        <w:rPr>
          <w:spacing w:val="-5"/>
          <w:sz w:val="24"/>
          <w:szCs w:val="24"/>
        </w:rPr>
        <w:t xml:space="preserve"> </w:t>
      </w:r>
      <w:r w:rsidRPr="009E76FD">
        <w:rPr>
          <w:sz w:val="24"/>
          <w:szCs w:val="24"/>
        </w:rPr>
        <w:t>of</w:t>
      </w:r>
      <w:r w:rsidRPr="009E76FD">
        <w:rPr>
          <w:spacing w:val="-3"/>
          <w:sz w:val="24"/>
          <w:szCs w:val="24"/>
        </w:rPr>
        <w:t xml:space="preserve"> </w:t>
      </w:r>
      <w:r w:rsidR="00AD788B">
        <w:rPr>
          <w:spacing w:val="-3"/>
          <w:sz w:val="24"/>
          <w:szCs w:val="24"/>
        </w:rPr>
        <w:t>COESP</w:t>
      </w:r>
      <w:r w:rsidR="001B5A19" w:rsidRPr="009E76FD">
        <w:rPr>
          <w:spacing w:val="-3"/>
          <w:sz w:val="24"/>
          <w:szCs w:val="24"/>
        </w:rPr>
        <w:t xml:space="preserve"> or </w:t>
      </w:r>
      <w:r w:rsidRPr="009E76FD">
        <w:rPr>
          <w:sz w:val="24"/>
          <w:szCs w:val="24"/>
        </w:rPr>
        <w:t>CESMP</w:t>
      </w:r>
      <w:r w:rsidRPr="009E76FD">
        <w:rPr>
          <w:spacing w:val="-5"/>
          <w:sz w:val="24"/>
          <w:szCs w:val="24"/>
        </w:rPr>
        <w:t xml:space="preserve"> </w:t>
      </w:r>
      <w:r w:rsidRPr="009E76FD">
        <w:rPr>
          <w:sz w:val="24"/>
          <w:szCs w:val="24"/>
        </w:rPr>
        <w:t>and</w:t>
      </w:r>
      <w:r w:rsidRPr="009E76FD">
        <w:rPr>
          <w:spacing w:val="-4"/>
          <w:sz w:val="24"/>
          <w:szCs w:val="24"/>
        </w:rPr>
        <w:t xml:space="preserve"> </w:t>
      </w:r>
      <w:r w:rsidRPr="009E76FD">
        <w:rPr>
          <w:sz w:val="24"/>
          <w:szCs w:val="24"/>
        </w:rPr>
        <w:t>Attach</w:t>
      </w:r>
      <w:r w:rsidRPr="009E76FD">
        <w:rPr>
          <w:spacing w:val="-5"/>
          <w:sz w:val="24"/>
          <w:szCs w:val="24"/>
        </w:rPr>
        <w:t xml:space="preserve"> </w:t>
      </w:r>
      <w:r w:rsidRPr="009E76FD">
        <w:rPr>
          <w:sz w:val="24"/>
          <w:szCs w:val="24"/>
        </w:rPr>
        <w:t>to</w:t>
      </w:r>
      <w:r w:rsidRPr="009E76FD">
        <w:rPr>
          <w:spacing w:val="-4"/>
          <w:sz w:val="24"/>
          <w:szCs w:val="24"/>
        </w:rPr>
        <w:t xml:space="preserve"> </w:t>
      </w:r>
      <w:r w:rsidRPr="009E76FD">
        <w:rPr>
          <w:sz w:val="24"/>
          <w:szCs w:val="24"/>
        </w:rPr>
        <w:t>Bid</w:t>
      </w:r>
      <w:r w:rsidRPr="009E76FD">
        <w:rPr>
          <w:spacing w:val="-4"/>
          <w:sz w:val="24"/>
          <w:szCs w:val="24"/>
        </w:rPr>
        <w:t xml:space="preserve"> </w:t>
      </w:r>
      <w:r w:rsidRPr="009E76FD">
        <w:rPr>
          <w:spacing w:val="-2"/>
          <w:sz w:val="24"/>
          <w:szCs w:val="24"/>
        </w:rPr>
        <w:t>Documents</w:t>
      </w:r>
    </w:p>
    <w:p w14:paraId="1822DDD1" w14:textId="75D9DB29" w:rsidR="00A029BA" w:rsidRDefault="00000000" w:rsidP="0036409D">
      <w:pPr>
        <w:pStyle w:val="BodyText"/>
      </w:pPr>
      <w:r>
        <w:t>For</w:t>
      </w:r>
      <w:r>
        <w:rPr>
          <w:spacing w:val="-1"/>
        </w:rPr>
        <w:t xml:space="preserve"> </w:t>
      </w:r>
      <w:r>
        <w:rPr>
          <w:u w:val="single"/>
        </w:rPr>
        <w:t>Low</w:t>
      </w:r>
      <w:r>
        <w:rPr>
          <w:spacing w:val="-1"/>
        </w:rPr>
        <w:t xml:space="preserve"> </w:t>
      </w:r>
      <w:r>
        <w:t>Risk</w:t>
      </w:r>
      <w:r>
        <w:rPr>
          <w:spacing w:val="-1"/>
        </w:rPr>
        <w:t xml:space="preserve"> </w:t>
      </w:r>
      <w:r>
        <w:t>works, the</w:t>
      </w:r>
      <w:r>
        <w:rPr>
          <w:spacing w:val="-1"/>
        </w:rPr>
        <w:t xml:space="preserve"> </w:t>
      </w:r>
      <w:r w:rsidR="001B5A19">
        <w:t>PIU E&amp;S Development Officer</w:t>
      </w:r>
      <w:r w:rsidRPr="00C970AA">
        <w:rPr>
          <w:spacing w:val="-1"/>
        </w:rPr>
        <w:t xml:space="preserve"> </w:t>
      </w:r>
      <w:r w:rsidRPr="00C970AA">
        <w:t>will</w:t>
      </w:r>
      <w:r w:rsidRPr="00C970AA">
        <w:rPr>
          <w:spacing w:val="-1"/>
        </w:rPr>
        <w:t xml:space="preserve"> </w:t>
      </w:r>
      <w:r w:rsidRPr="00C970AA">
        <w:t>prepare a</w:t>
      </w:r>
      <w:r w:rsidRPr="00C970AA">
        <w:rPr>
          <w:spacing w:val="-9"/>
        </w:rPr>
        <w:t xml:space="preserve"> </w:t>
      </w:r>
      <w:r w:rsidR="00AD788B">
        <w:t>Code of Environmental and Social Practice</w:t>
      </w:r>
      <w:r w:rsidR="002B6769" w:rsidRPr="00C970AA">
        <w:rPr>
          <w:rStyle w:val="FootnoteReference"/>
          <w:spacing w:val="-8"/>
        </w:rPr>
        <w:footnoteReference w:id="19"/>
      </w:r>
      <w:r w:rsidRPr="00C970AA">
        <w:rPr>
          <w:spacing w:val="-8"/>
        </w:rPr>
        <w:t xml:space="preserve"> </w:t>
      </w:r>
      <w:r w:rsidR="001B5A19">
        <w:rPr>
          <w:spacing w:val="-8"/>
        </w:rPr>
        <w:t>(</w:t>
      </w:r>
      <w:r w:rsidR="00AD788B">
        <w:rPr>
          <w:spacing w:val="-8"/>
        </w:rPr>
        <w:t>COESP</w:t>
      </w:r>
      <w:r w:rsidR="001B5A19">
        <w:rPr>
          <w:spacing w:val="-8"/>
        </w:rPr>
        <w:t xml:space="preserve">) </w:t>
      </w:r>
      <w:r w:rsidRPr="00C970AA">
        <w:t>template</w:t>
      </w:r>
      <w:r w:rsidRPr="00C970AA">
        <w:rPr>
          <w:spacing w:val="-9"/>
        </w:rPr>
        <w:t xml:space="preserve"> </w:t>
      </w:r>
      <w:r w:rsidRPr="00C970AA">
        <w:t>based</w:t>
      </w:r>
      <w:r w:rsidRPr="00C970AA">
        <w:rPr>
          <w:spacing w:val="-9"/>
        </w:rPr>
        <w:t xml:space="preserve"> </w:t>
      </w:r>
      <w:r w:rsidRPr="00C970AA">
        <w:t>on</w:t>
      </w:r>
      <w:r w:rsidRPr="00C970AA">
        <w:rPr>
          <w:spacing w:val="-9"/>
        </w:rPr>
        <w:t xml:space="preserve"> </w:t>
      </w:r>
      <w:r w:rsidRPr="00C970AA">
        <w:t xml:space="preserve">Appendix </w:t>
      </w:r>
      <w:r w:rsidR="003129F1" w:rsidRPr="00C970AA">
        <w:t>3</w:t>
      </w:r>
      <w:r>
        <w:t>.</w:t>
      </w:r>
    </w:p>
    <w:p w14:paraId="0CA45C91" w14:textId="163F1386" w:rsidR="00A029BA" w:rsidRDefault="00000000" w:rsidP="0036409D">
      <w:pPr>
        <w:pStyle w:val="BodyText"/>
      </w:pPr>
      <w:r>
        <w:t>For works with</w:t>
      </w:r>
      <w:r>
        <w:rPr>
          <w:spacing w:val="-1"/>
        </w:rPr>
        <w:t xml:space="preserve"> </w:t>
      </w:r>
      <w:r>
        <w:t>a</w:t>
      </w:r>
      <w:r>
        <w:rPr>
          <w:spacing w:val="-1"/>
        </w:rPr>
        <w:t xml:space="preserve"> </w:t>
      </w:r>
      <w:r>
        <w:rPr>
          <w:u w:val="single"/>
        </w:rPr>
        <w:t>Moderate</w:t>
      </w:r>
      <w:r>
        <w:rPr>
          <w:spacing w:val="-1"/>
        </w:rPr>
        <w:t xml:space="preserve"> </w:t>
      </w:r>
      <w:r>
        <w:t>Risk, the</w:t>
      </w:r>
      <w:r>
        <w:rPr>
          <w:spacing w:val="-1"/>
        </w:rPr>
        <w:t xml:space="preserve"> </w:t>
      </w:r>
      <w:r>
        <w:t>‘Contractor ESMP</w:t>
      </w:r>
      <w:r>
        <w:rPr>
          <w:spacing w:val="-1"/>
        </w:rPr>
        <w:t xml:space="preserve"> </w:t>
      </w:r>
      <w:r>
        <w:t>Template</w:t>
      </w:r>
      <w:r>
        <w:rPr>
          <w:spacing w:val="-3"/>
        </w:rPr>
        <w:t xml:space="preserve"> </w:t>
      </w:r>
      <w:r>
        <w:t>–</w:t>
      </w:r>
      <w:r>
        <w:rPr>
          <w:spacing w:val="-1"/>
        </w:rPr>
        <w:t xml:space="preserve"> </w:t>
      </w:r>
      <w:r>
        <w:t>for Moderate Risk Works’ provided</w:t>
      </w:r>
      <w:r>
        <w:rPr>
          <w:spacing w:val="-1"/>
        </w:rPr>
        <w:t xml:space="preserve"> </w:t>
      </w:r>
      <w:r>
        <w:t>in Appendix 4 will be used.</w:t>
      </w:r>
      <w:r>
        <w:rPr>
          <w:spacing w:val="40"/>
        </w:rPr>
        <w:t xml:space="preserve"> </w:t>
      </w:r>
      <w:r>
        <w:t>The Contractor</w:t>
      </w:r>
      <w:r w:rsidR="001B5A19">
        <w:t xml:space="preserve"> </w:t>
      </w:r>
      <w:r>
        <w:t>will</w:t>
      </w:r>
      <w:r>
        <w:rPr>
          <w:spacing w:val="-12"/>
        </w:rPr>
        <w:t xml:space="preserve"> </w:t>
      </w:r>
      <w:r>
        <w:t>prepare</w:t>
      </w:r>
      <w:r>
        <w:rPr>
          <w:spacing w:val="-13"/>
        </w:rPr>
        <w:t xml:space="preserve"> </w:t>
      </w:r>
      <w:r>
        <w:t>a</w:t>
      </w:r>
      <w:r>
        <w:rPr>
          <w:spacing w:val="-12"/>
        </w:rPr>
        <w:t xml:space="preserve"> </w:t>
      </w:r>
      <w:r>
        <w:t>CESMP</w:t>
      </w:r>
      <w:r>
        <w:rPr>
          <w:spacing w:val="-13"/>
        </w:rPr>
        <w:t xml:space="preserve"> </w:t>
      </w:r>
      <w:r>
        <w:t>(</w:t>
      </w:r>
      <w:r w:rsidR="002B6769">
        <w:t>based on</w:t>
      </w:r>
      <w:r>
        <w:rPr>
          <w:spacing w:val="-12"/>
        </w:rPr>
        <w:t xml:space="preserve"> </w:t>
      </w:r>
      <w:r>
        <w:t>the</w:t>
      </w:r>
      <w:r>
        <w:rPr>
          <w:spacing w:val="-13"/>
        </w:rPr>
        <w:t xml:space="preserve"> </w:t>
      </w:r>
      <w:r>
        <w:t>template</w:t>
      </w:r>
      <w:r>
        <w:rPr>
          <w:spacing w:val="-12"/>
        </w:rPr>
        <w:t xml:space="preserve"> </w:t>
      </w:r>
      <w:r>
        <w:t>in</w:t>
      </w:r>
      <w:r>
        <w:rPr>
          <w:spacing w:val="-12"/>
        </w:rPr>
        <w:t xml:space="preserve"> </w:t>
      </w:r>
      <w:r>
        <w:t>Appendix</w:t>
      </w:r>
      <w:r>
        <w:rPr>
          <w:spacing w:val="-13"/>
        </w:rPr>
        <w:t xml:space="preserve"> </w:t>
      </w:r>
      <w:r>
        <w:t>4)</w:t>
      </w:r>
      <w:r>
        <w:rPr>
          <w:spacing w:val="-12"/>
        </w:rPr>
        <w:t xml:space="preserve"> </w:t>
      </w:r>
      <w:r>
        <w:t>for</w:t>
      </w:r>
      <w:r>
        <w:rPr>
          <w:spacing w:val="-13"/>
        </w:rPr>
        <w:t xml:space="preserve"> </w:t>
      </w:r>
      <w:r>
        <w:t>submission</w:t>
      </w:r>
      <w:r>
        <w:rPr>
          <w:spacing w:val="-12"/>
        </w:rPr>
        <w:t xml:space="preserve"> </w:t>
      </w:r>
      <w:r>
        <w:t>to</w:t>
      </w:r>
      <w:r>
        <w:rPr>
          <w:spacing w:val="-13"/>
        </w:rPr>
        <w:t xml:space="preserve"> </w:t>
      </w:r>
      <w:r>
        <w:t>the</w:t>
      </w:r>
      <w:r>
        <w:rPr>
          <w:spacing w:val="-12"/>
        </w:rPr>
        <w:t xml:space="preserve"> </w:t>
      </w:r>
      <w:r w:rsidR="001B5A19">
        <w:t xml:space="preserve">PIU E&amp;S Development Officer, CIU E&amp;S Team and </w:t>
      </w:r>
      <w:r>
        <w:t>WB</w:t>
      </w:r>
      <w:r>
        <w:rPr>
          <w:spacing w:val="-12"/>
        </w:rPr>
        <w:t xml:space="preserve"> </w:t>
      </w:r>
      <w:r>
        <w:t>for</w:t>
      </w:r>
      <w:r>
        <w:rPr>
          <w:spacing w:val="-13"/>
        </w:rPr>
        <w:t xml:space="preserve"> </w:t>
      </w:r>
      <w:r>
        <w:t xml:space="preserve">clearance. Once cleared, the </w:t>
      </w:r>
      <w:r w:rsidR="001B5A19">
        <w:t xml:space="preserve">PIU E&amp;S Development Officer </w:t>
      </w:r>
      <w:r>
        <w:t xml:space="preserve">will proceed with </w:t>
      </w:r>
      <w:r w:rsidR="001B5A19">
        <w:t xml:space="preserve">ensuring the instrument is </w:t>
      </w:r>
      <w:r>
        <w:t>disclos</w:t>
      </w:r>
      <w:r w:rsidR="001B5A19">
        <w:t>ed</w:t>
      </w:r>
      <w:r>
        <w:t xml:space="preserve"> locally. Disclosure is intended</w:t>
      </w:r>
      <w:r>
        <w:rPr>
          <w:spacing w:val="-4"/>
        </w:rPr>
        <w:t xml:space="preserve"> </w:t>
      </w:r>
      <w:r>
        <w:t>to</w:t>
      </w:r>
      <w:r>
        <w:rPr>
          <w:spacing w:val="-4"/>
        </w:rPr>
        <w:t xml:space="preserve"> </w:t>
      </w:r>
      <w:r>
        <w:t>support</w:t>
      </w:r>
      <w:r>
        <w:rPr>
          <w:spacing w:val="-4"/>
        </w:rPr>
        <w:t xml:space="preserve"> </w:t>
      </w:r>
      <w:r>
        <w:t>the</w:t>
      </w:r>
      <w:r>
        <w:rPr>
          <w:spacing w:val="-4"/>
        </w:rPr>
        <w:t xml:space="preserve"> </w:t>
      </w:r>
      <w:r>
        <w:t>decision</w:t>
      </w:r>
      <w:r w:rsidR="001B5A19">
        <w:rPr>
          <w:spacing w:val="-4"/>
        </w:rPr>
        <w:t>-</w:t>
      </w:r>
      <w:r>
        <w:t>making</w:t>
      </w:r>
      <w:r>
        <w:rPr>
          <w:spacing w:val="-4"/>
        </w:rPr>
        <w:t xml:space="preserve"> </w:t>
      </w:r>
      <w:r>
        <w:t>by</w:t>
      </w:r>
      <w:r>
        <w:rPr>
          <w:spacing w:val="-4"/>
        </w:rPr>
        <w:t xml:space="preserve"> </w:t>
      </w:r>
      <w:r>
        <w:t>RMI</w:t>
      </w:r>
      <w:r>
        <w:rPr>
          <w:spacing w:val="-4"/>
        </w:rPr>
        <w:t xml:space="preserve"> </w:t>
      </w:r>
      <w:r>
        <w:t>and</w:t>
      </w:r>
      <w:r>
        <w:rPr>
          <w:spacing w:val="-4"/>
        </w:rPr>
        <w:t xml:space="preserve"> </w:t>
      </w:r>
      <w:r>
        <w:t>the</w:t>
      </w:r>
      <w:r>
        <w:rPr>
          <w:spacing w:val="-5"/>
        </w:rPr>
        <w:t xml:space="preserve"> </w:t>
      </w:r>
      <w:r>
        <w:t>WB</w:t>
      </w:r>
      <w:r>
        <w:rPr>
          <w:spacing w:val="-4"/>
        </w:rPr>
        <w:t xml:space="preserve"> </w:t>
      </w:r>
      <w:r>
        <w:t>by</w:t>
      </w:r>
      <w:r>
        <w:rPr>
          <w:spacing w:val="-4"/>
        </w:rPr>
        <w:t xml:space="preserve"> </w:t>
      </w:r>
      <w:r>
        <w:t>allowing</w:t>
      </w:r>
      <w:r>
        <w:rPr>
          <w:spacing w:val="-4"/>
        </w:rPr>
        <w:t xml:space="preserve"> </w:t>
      </w:r>
      <w:r>
        <w:t>the</w:t>
      </w:r>
      <w:r>
        <w:rPr>
          <w:spacing w:val="-4"/>
        </w:rPr>
        <w:t xml:space="preserve"> </w:t>
      </w:r>
      <w:r>
        <w:t>public</w:t>
      </w:r>
      <w:r>
        <w:rPr>
          <w:spacing w:val="-4"/>
        </w:rPr>
        <w:t xml:space="preserve"> </w:t>
      </w:r>
      <w:r>
        <w:t>access</w:t>
      </w:r>
      <w:r>
        <w:rPr>
          <w:spacing w:val="-4"/>
        </w:rPr>
        <w:t xml:space="preserve"> </w:t>
      </w:r>
      <w:r>
        <w:t>to</w:t>
      </w:r>
      <w:r>
        <w:rPr>
          <w:spacing w:val="-4"/>
        </w:rPr>
        <w:t xml:space="preserve"> </w:t>
      </w:r>
      <w:r>
        <w:t xml:space="preserve">information on the </w:t>
      </w:r>
      <w:r w:rsidR="001B5A19">
        <w:t xml:space="preserve">management of </w:t>
      </w:r>
      <w:r>
        <w:t>environment and social aspects of</w:t>
      </w:r>
      <w:r>
        <w:rPr>
          <w:spacing w:val="-5"/>
        </w:rPr>
        <w:t xml:space="preserve"> </w:t>
      </w:r>
      <w:r>
        <w:t xml:space="preserve">projects. The WB will also disclose the same instruments on its </w:t>
      </w:r>
      <w:r>
        <w:rPr>
          <w:spacing w:val="-2"/>
        </w:rPr>
        <w:t>website</w:t>
      </w:r>
      <w:r>
        <w:t>.</w:t>
      </w:r>
    </w:p>
    <w:p w14:paraId="187FDEA6" w14:textId="77777777" w:rsidR="00A029BA" w:rsidRDefault="00000000" w:rsidP="0036409D">
      <w:pPr>
        <w:pStyle w:val="BodyText"/>
      </w:pPr>
      <w:r>
        <w:t>Works</w:t>
      </w:r>
      <w:r>
        <w:rPr>
          <w:spacing w:val="-4"/>
        </w:rPr>
        <w:t xml:space="preserve"> </w:t>
      </w:r>
      <w:r>
        <w:t>with</w:t>
      </w:r>
      <w:r>
        <w:rPr>
          <w:spacing w:val="-4"/>
        </w:rPr>
        <w:t xml:space="preserve"> </w:t>
      </w:r>
      <w:r>
        <w:t>a</w:t>
      </w:r>
      <w:r>
        <w:rPr>
          <w:spacing w:val="-4"/>
        </w:rPr>
        <w:t xml:space="preserve"> </w:t>
      </w:r>
      <w:r>
        <w:rPr>
          <w:u w:val="single"/>
        </w:rPr>
        <w:t>Substantial</w:t>
      </w:r>
      <w:r>
        <w:rPr>
          <w:spacing w:val="-4"/>
        </w:rPr>
        <w:t xml:space="preserve"> </w:t>
      </w:r>
      <w:r>
        <w:t>or</w:t>
      </w:r>
      <w:r>
        <w:rPr>
          <w:spacing w:val="-4"/>
        </w:rPr>
        <w:t xml:space="preserve"> </w:t>
      </w:r>
      <w:r>
        <w:rPr>
          <w:u w:val="single"/>
        </w:rPr>
        <w:t>High</w:t>
      </w:r>
      <w:r>
        <w:rPr>
          <w:spacing w:val="-3"/>
        </w:rPr>
        <w:t xml:space="preserve"> </w:t>
      </w:r>
      <w:r>
        <w:t>Risk</w:t>
      </w:r>
      <w:r>
        <w:rPr>
          <w:spacing w:val="-4"/>
        </w:rPr>
        <w:t xml:space="preserve"> </w:t>
      </w:r>
      <w:r>
        <w:t>are</w:t>
      </w:r>
      <w:r>
        <w:rPr>
          <w:spacing w:val="-4"/>
        </w:rPr>
        <w:t xml:space="preserve"> </w:t>
      </w:r>
      <w:r>
        <w:t>to</w:t>
      </w:r>
      <w:r>
        <w:rPr>
          <w:spacing w:val="-4"/>
        </w:rPr>
        <w:t xml:space="preserve"> </w:t>
      </w:r>
      <w:r>
        <w:t>be</w:t>
      </w:r>
      <w:r>
        <w:rPr>
          <w:spacing w:val="-4"/>
        </w:rPr>
        <w:t xml:space="preserve"> </w:t>
      </w:r>
      <w:r>
        <w:t>redesigned</w:t>
      </w:r>
      <w:r>
        <w:rPr>
          <w:spacing w:val="-4"/>
        </w:rPr>
        <w:t xml:space="preserve"> </w:t>
      </w:r>
      <w:r>
        <w:t>and</w:t>
      </w:r>
      <w:r>
        <w:rPr>
          <w:spacing w:val="-4"/>
        </w:rPr>
        <w:t xml:space="preserve"> </w:t>
      </w:r>
      <w:r>
        <w:t>rescreened</w:t>
      </w:r>
      <w:r>
        <w:rPr>
          <w:spacing w:val="-4"/>
        </w:rPr>
        <w:t xml:space="preserve"> </w:t>
      </w:r>
      <w:r>
        <w:t>to</w:t>
      </w:r>
      <w:r>
        <w:rPr>
          <w:spacing w:val="-4"/>
        </w:rPr>
        <w:t xml:space="preserve"> </w:t>
      </w:r>
      <w:r>
        <w:t>reduce</w:t>
      </w:r>
      <w:r>
        <w:rPr>
          <w:spacing w:val="-4"/>
        </w:rPr>
        <w:t xml:space="preserve"> </w:t>
      </w:r>
      <w:r>
        <w:t>the</w:t>
      </w:r>
      <w:r>
        <w:rPr>
          <w:spacing w:val="-4"/>
        </w:rPr>
        <w:t xml:space="preserve"> </w:t>
      </w:r>
      <w:r>
        <w:t>risk</w:t>
      </w:r>
      <w:r>
        <w:rPr>
          <w:spacing w:val="-4"/>
        </w:rPr>
        <w:t xml:space="preserve"> </w:t>
      </w:r>
      <w:r>
        <w:t>back</w:t>
      </w:r>
      <w:r>
        <w:rPr>
          <w:spacing w:val="-4"/>
        </w:rPr>
        <w:t xml:space="preserve"> </w:t>
      </w:r>
      <w:r>
        <w:t>to</w:t>
      </w:r>
      <w:r>
        <w:rPr>
          <w:spacing w:val="-7"/>
        </w:rPr>
        <w:t xml:space="preserve"> </w:t>
      </w:r>
      <w:r>
        <w:rPr>
          <w:u w:val="single"/>
        </w:rPr>
        <w:t>Low</w:t>
      </w:r>
      <w:r>
        <w:t xml:space="preserve"> or </w:t>
      </w:r>
      <w:r>
        <w:rPr>
          <w:u w:val="single"/>
        </w:rPr>
        <w:t>Moderate</w:t>
      </w:r>
      <w:r>
        <w:t>.</w:t>
      </w:r>
    </w:p>
    <w:p w14:paraId="7C8D5414" w14:textId="41B9A69C" w:rsidR="00A029BA" w:rsidRDefault="00000000" w:rsidP="0036409D">
      <w:pPr>
        <w:pStyle w:val="BodyText"/>
      </w:pPr>
      <w:r>
        <w:t>For</w:t>
      </w:r>
      <w:r>
        <w:rPr>
          <w:spacing w:val="-7"/>
        </w:rPr>
        <w:t xml:space="preserve"> </w:t>
      </w:r>
      <w:r>
        <w:t>all</w:t>
      </w:r>
      <w:r>
        <w:rPr>
          <w:spacing w:val="-5"/>
        </w:rPr>
        <w:t xml:space="preserve"> </w:t>
      </w:r>
      <w:r>
        <w:t>works,</w:t>
      </w:r>
      <w:r>
        <w:rPr>
          <w:spacing w:val="-4"/>
        </w:rPr>
        <w:t xml:space="preserve"> </w:t>
      </w:r>
      <w:r w:rsidR="0056279B">
        <w:t>a</w:t>
      </w:r>
      <w:r>
        <w:rPr>
          <w:spacing w:val="-5"/>
        </w:rPr>
        <w:t xml:space="preserve"> </w:t>
      </w:r>
      <w:r>
        <w:t>relevant</w:t>
      </w:r>
      <w:r>
        <w:rPr>
          <w:spacing w:val="-6"/>
        </w:rPr>
        <w:t xml:space="preserve"> </w:t>
      </w:r>
      <w:r w:rsidR="00AD788B">
        <w:rPr>
          <w:spacing w:val="-6"/>
        </w:rPr>
        <w:t>COESP</w:t>
      </w:r>
      <w:r w:rsidR="0056279B">
        <w:rPr>
          <w:spacing w:val="-6"/>
        </w:rPr>
        <w:t>/</w:t>
      </w:r>
      <w:r>
        <w:t>CESMP</w:t>
      </w:r>
      <w:r>
        <w:rPr>
          <w:spacing w:val="-5"/>
        </w:rPr>
        <w:t xml:space="preserve"> </w:t>
      </w:r>
      <w:r>
        <w:t>Template</w:t>
      </w:r>
      <w:r>
        <w:rPr>
          <w:spacing w:val="-5"/>
        </w:rPr>
        <w:t xml:space="preserve"> </w:t>
      </w:r>
      <w:r>
        <w:t>will</w:t>
      </w:r>
      <w:r>
        <w:rPr>
          <w:spacing w:val="-4"/>
        </w:rPr>
        <w:t xml:space="preserve"> </w:t>
      </w:r>
      <w:r>
        <w:t>be</w:t>
      </w:r>
      <w:r>
        <w:rPr>
          <w:spacing w:val="-5"/>
        </w:rPr>
        <w:t xml:space="preserve"> </w:t>
      </w:r>
      <w:r>
        <w:t>appended</w:t>
      </w:r>
      <w:r>
        <w:rPr>
          <w:spacing w:val="-4"/>
        </w:rPr>
        <w:t xml:space="preserve"> </w:t>
      </w:r>
      <w:r>
        <w:t>to</w:t>
      </w:r>
      <w:r>
        <w:rPr>
          <w:spacing w:val="-5"/>
        </w:rPr>
        <w:t xml:space="preserve"> </w:t>
      </w:r>
      <w:r>
        <w:t>Bid</w:t>
      </w:r>
      <w:r>
        <w:rPr>
          <w:spacing w:val="-4"/>
        </w:rPr>
        <w:t xml:space="preserve"> </w:t>
      </w:r>
      <w:r>
        <w:rPr>
          <w:spacing w:val="-2"/>
        </w:rPr>
        <w:t>Documents.</w:t>
      </w:r>
    </w:p>
    <w:p w14:paraId="54DF71EF" w14:textId="77777777" w:rsidR="00A029BA" w:rsidRPr="009E76FD" w:rsidRDefault="00000000" w:rsidP="002B6769">
      <w:pPr>
        <w:pStyle w:val="Heading4"/>
        <w:spacing w:before="120"/>
        <w:ind w:left="889" w:firstLine="0"/>
        <w:rPr>
          <w:sz w:val="24"/>
          <w:szCs w:val="24"/>
        </w:rPr>
      </w:pPr>
      <w:r w:rsidRPr="009E76FD">
        <w:rPr>
          <w:sz w:val="24"/>
          <w:szCs w:val="24"/>
        </w:rPr>
        <w:t>Step</w:t>
      </w:r>
      <w:r w:rsidRPr="009E76FD">
        <w:rPr>
          <w:spacing w:val="-6"/>
          <w:sz w:val="24"/>
          <w:szCs w:val="24"/>
        </w:rPr>
        <w:t xml:space="preserve"> </w:t>
      </w:r>
      <w:r w:rsidRPr="009E76FD">
        <w:rPr>
          <w:sz w:val="24"/>
          <w:szCs w:val="24"/>
        </w:rPr>
        <w:t>3:</w:t>
      </w:r>
      <w:r w:rsidRPr="009E76FD">
        <w:rPr>
          <w:spacing w:val="-6"/>
          <w:sz w:val="24"/>
          <w:szCs w:val="24"/>
        </w:rPr>
        <w:t xml:space="preserve"> </w:t>
      </w:r>
      <w:r w:rsidRPr="009E76FD">
        <w:rPr>
          <w:sz w:val="24"/>
          <w:szCs w:val="24"/>
        </w:rPr>
        <w:t>Implementation</w:t>
      </w:r>
      <w:r w:rsidRPr="009E76FD">
        <w:rPr>
          <w:spacing w:val="-6"/>
          <w:sz w:val="24"/>
          <w:szCs w:val="24"/>
        </w:rPr>
        <w:t xml:space="preserve"> </w:t>
      </w:r>
      <w:r w:rsidRPr="009E76FD">
        <w:rPr>
          <w:sz w:val="24"/>
          <w:szCs w:val="24"/>
        </w:rPr>
        <w:t>and</w:t>
      </w:r>
      <w:r w:rsidRPr="009E76FD">
        <w:rPr>
          <w:spacing w:val="-12"/>
          <w:sz w:val="24"/>
          <w:szCs w:val="24"/>
        </w:rPr>
        <w:t xml:space="preserve"> </w:t>
      </w:r>
      <w:r w:rsidRPr="009E76FD">
        <w:rPr>
          <w:spacing w:val="-2"/>
          <w:sz w:val="24"/>
          <w:szCs w:val="24"/>
        </w:rPr>
        <w:t>Monitoring</w:t>
      </w:r>
    </w:p>
    <w:p w14:paraId="1B22C29B" w14:textId="6CBA4D7B" w:rsidR="00A029BA" w:rsidRDefault="00000000" w:rsidP="0036409D">
      <w:pPr>
        <w:pStyle w:val="BodyText"/>
      </w:pPr>
      <w:r>
        <w:t xml:space="preserve">Projects are implemented according to </w:t>
      </w:r>
      <w:r w:rsidR="001B5A19">
        <w:t xml:space="preserve">the </w:t>
      </w:r>
      <w:r w:rsidR="00AD788B">
        <w:t>COESP</w:t>
      </w:r>
      <w:r w:rsidR="0056279B">
        <w:t xml:space="preserve"> or </w:t>
      </w:r>
      <w:r>
        <w:t xml:space="preserve">CESMP and supervised by the </w:t>
      </w:r>
      <w:r w:rsidR="001B5A19">
        <w:t>PIU E&amp;S Development Officer</w:t>
      </w:r>
      <w:r>
        <w:t>.</w:t>
      </w:r>
      <w:r>
        <w:rPr>
          <w:spacing w:val="-1"/>
        </w:rPr>
        <w:t xml:space="preserve"> </w:t>
      </w:r>
      <w:r>
        <w:t>Progress</w:t>
      </w:r>
      <w:r>
        <w:rPr>
          <w:spacing w:val="-1"/>
        </w:rPr>
        <w:t xml:space="preserve"> </w:t>
      </w:r>
      <w:r>
        <w:t>will</w:t>
      </w:r>
      <w:r>
        <w:rPr>
          <w:spacing w:val="-1"/>
        </w:rPr>
        <w:t xml:space="preserve"> </w:t>
      </w:r>
      <w:r>
        <w:t>be monitored and reported to the WB on:</w:t>
      </w:r>
    </w:p>
    <w:p w14:paraId="1F90738D" w14:textId="423B47E4" w:rsidR="00A029BA" w:rsidRPr="000F5459" w:rsidRDefault="00000000" w:rsidP="0036409D">
      <w:pPr>
        <w:pStyle w:val="ListParagraph"/>
      </w:pPr>
      <w:r w:rsidRPr="000F5459">
        <w:t xml:space="preserve">compliance with measures agreed with the Bank </w:t>
      </w:r>
      <w:r w:rsidR="0056279B">
        <w:t>for</w:t>
      </w:r>
      <w:r w:rsidRPr="000F5459">
        <w:t xml:space="preserve"> any </w:t>
      </w:r>
      <w:r w:rsidR="00AD788B">
        <w:t>COESP</w:t>
      </w:r>
      <w:r w:rsidR="0056279B">
        <w:t xml:space="preserve"> or </w:t>
      </w:r>
      <w:r w:rsidRPr="000F5459">
        <w:t>CESMP</w:t>
      </w:r>
    </w:p>
    <w:p w14:paraId="03ADA764" w14:textId="77777777" w:rsidR="00A029BA" w:rsidRPr="000F5459" w:rsidRDefault="00000000" w:rsidP="0036409D">
      <w:pPr>
        <w:pStyle w:val="ListParagraph"/>
      </w:pPr>
      <w:r w:rsidRPr="000F5459">
        <w:t>the status of mitigation measures, and</w:t>
      </w:r>
    </w:p>
    <w:p w14:paraId="37FB5F86" w14:textId="77777777" w:rsidR="00A029BA" w:rsidRPr="000F5459" w:rsidRDefault="00000000" w:rsidP="0036409D">
      <w:pPr>
        <w:pStyle w:val="ListParagraph"/>
      </w:pPr>
      <w:r w:rsidRPr="000F5459">
        <w:lastRenderedPageBreak/>
        <w:t>the findings of monitoring programs.</w:t>
      </w:r>
    </w:p>
    <w:p w14:paraId="418C7A5C" w14:textId="00FAD343" w:rsidR="00A029BA" w:rsidRDefault="00C7715A" w:rsidP="0007342D">
      <w:pPr>
        <w:pStyle w:val="Heading3"/>
      </w:pPr>
      <w:bookmarkStart w:id="148" w:name="_TOC_250022"/>
      <w:bookmarkStart w:id="149" w:name="_Toc162627338"/>
      <w:bookmarkStart w:id="150" w:name="_Toc162947978"/>
      <w:r>
        <w:t>Construction Risk</w:t>
      </w:r>
      <w:r>
        <w:rPr>
          <w:spacing w:val="-7"/>
        </w:rPr>
        <w:t xml:space="preserve"> </w:t>
      </w:r>
      <w:r>
        <w:t>Mitigation</w:t>
      </w:r>
      <w:r>
        <w:rPr>
          <w:spacing w:val="-7"/>
        </w:rPr>
        <w:t xml:space="preserve"> </w:t>
      </w:r>
      <w:bookmarkEnd w:id="148"/>
      <w:r>
        <w:rPr>
          <w:spacing w:val="-2"/>
        </w:rPr>
        <w:t>Measures</w:t>
      </w:r>
      <w:bookmarkEnd w:id="149"/>
      <w:bookmarkEnd w:id="150"/>
    </w:p>
    <w:p w14:paraId="0CA6BE5A" w14:textId="7741D85B" w:rsidR="00A96FA5" w:rsidRDefault="00000000" w:rsidP="0036409D">
      <w:pPr>
        <w:pStyle w:val="BodyText"/>
        <w:rPr>
          <w:sz w:val="20"/>
        </w:rPr>
      </w:pPr>
      <w:r>
        <w:t>Potential</w:t>
      </w:r>
      <w:r>
        <w:rPr>
          <w:spacing w:val="-4"/>
        </w:rPr>
        <w:t xml:space="preserve"> </w:t>
      </w:r>
      <w:r>
        <w:t>impacts/risks,</w:t>
      </w:r>
      <w:r>
        <w:rPr>
          <w:spacing w:val="-4"/>
        </w:rPr>
        <w:t xml:space="preserve"> </w:t>
      </w:r>
      <w:r>
        <w:t>mitigations</w:t>
      </w:r>
      <w:r>
        <w:rPr>
          <w:spacing w:val="-4"/>
        </w:rPr>
        <w:t xml:space="preserve"> </w:t>
      </w:r>
      <w:r>
        <w:t>measures</w:t>
      </w:r>
      <w:r>
        <w:rPr>
          <w:spacing w:val="-4"/>
        </w:rPr>
        <w:t xml:space="preserve"> </w:t>
      </w:r>
      <w:r>
        <w:t>and</w:t>
      </w:r>
      <w:r>
        <w:rPr>
          <w:spacing w:val="-4"/>
        </w:rPr>
        <w:t xml:space="preserve"> </w:t>
      </w:r>
      <w:r>
        <w:t>proposed</w:t>
      </w:r>
      <w:r>
        <w:rPr>
          <w:spacing w:val="-4"/>
        </w:rPr>
        <w:t xml:space="preserve"> </w:t>
      </w:r>
      <w:r>
        <w:t>monitoring</w:t>
      </w:r>
      <w:r>
        <w:rPr>
          <w:spacing w:val="-4"/>
        </w:rPr>
        <w:t xml:space="preserve"> </w:t>
      </w:r>
      <w:r>
        <w:t>for</w:t>
      </w:r>
      <w:r>
        <w:rPr>
          <w:spacing w:val="-5"/>
        </w:rPr>
        <w:t xml:space="preserve"> </w:t>
      </w:r>
      <w:r>
        <w:t>civil</w:t>
      </w:r>
      <w:r>
        <w:rPr>
          <w:spacing w:val="-4"/>
        </w:rPr>
        <w:t xml:space="preserve"> </w:t>
      </w:r>
      <w:r>
        <w:t>works,</w:t>
      </w:r>
      <w:r>
        <w:rPr>
          <w:spacing w:val="-4"/>
        </w:rPr>
        <w:t xml:space="preserve"> </w:t>
      </w:r>
      <w:r>
        <w:t>construction</w:t>
      </w:r>
      <w:r>
        <w:rPr>
          <w:spacing w:val="-4"/>
        </w:rPr>
        <w:t xml:space="preserve"> </w:t>
      </w:r>
      <w:r>
        <w:t xml:space="preserve">and renovations are provided in </w:t>
      </w:r>
      <w:r w:rsidR="009E76FD">
        <w:fldChar w:fldCharType="begin"/>
      </w:r>
      <w:r w:rsidR="009E76FD">
        <w:instrText xml:space="preserve"> REF _Ref162525518 \h </w:instrText>
      </w:r>
      <w:r w:rsidR="009E76FD">
        <w:fldChar w:fldCharType="separate"/>
      </w:r>
      <w:r w:rsidR="009E76FD">
        <w:t>Tables 5</w:t>
      </w:r>
      <w:r w:rsidR="009E76FD">
        <w:fldChar w:fldCharType="end"/>
      </w:r>
      <w:r w:rsidR="009E76FD">
        <w:t xml:space="preserve"> - </w:t>
      </w:r>
      <w:r w:rsidR="00137318">
        <w:t>6</w:t>
      </w:r>
      <w:r>
        <w:t>.</w:t>
      </w:r>
    </w:p>
    <w:p w14:paraId="606FC075" w14:textId="77777777" w:rsidR="00A029BA" w:rsidRDefault="00A029BA" w:rsidP="00CF328A">
      <w:pPr>
        <w:spacing w:line="237" w:lineRule="auto"/>
        <w:rPr>
          <w:sz w:val="20"/>
        </w:rPr>
        <w:sectPr w:rsidR="00A029BA" w:rsidSect="0045795D">
          <w:headerReference w:type="default" r:id="rId16"/>
          <w:footerReference w:type="default" r:id="rId17"/>
          <w:pgSz w:w="12240" w:h="15840"/>
          <w:pgMar w:top="1440" w:right="1440" w:bottom="1440" w:left="1440" w:header="732" w:footer="1159" w:gutter="0"/>
          <w:cols w:space="720"/>
        </w:sectPr>
      </w:pPr>
    </w:p>
    <w:p w14:paraId="3A373D51" w14:textId="58E540E5" w:rsidR="00A029BA" w:rsidRPr="009E76FD" w:rsidRDefault="009E76FD" w:rsidP="00A07691">
      <w:pPr>
        <w:pStyle w:val="Caption"/>
      </w:pPr>
      <w:bookmarkStart w:id="151" w:name="_Ref162525518"/>
      <w:bookmarkStart w:id="152" w:name="_Toc162692408"/>
      <w:r>
        <w:lastRenderedPageBreak/>
        <w:t xml:space="preserve">Table </w:t>
      </w:r>
      <w:r>
        <w:fldChar w:fldCharType="begin"/>
      </w:r>
      <w:r>
        <w:instrText xml:space="preserve"> SEQ Table \* ARABIC </w:instrText>
      </w:r>
      <w:r>
        <w:fldChar w:fldCharType="separate"/>
      </w:r>
      <w:r w:rsidR="00094114">
        <w:rPr>
          <w:noProof/>
        </w:rPr>
        <w:t>5</w:t>
      </w:r>
      <w:r>
        <w:fldChar w:fldCharType="end"/>
      </w:r>
      <w:bookmarkEnd w:id="151"/>
      <w:r>
        <w:t>:</w:t>
      </w:r>
      <w:r w:rsidRPr="009E76FD">
        <w:t xml:space="preserve"> </w:t>
      </w:r>
      <w:r w:rsidR="004B1B5C" w:rsidRPr="009E76FD">
        <w:t xml:space="preserve">Planning and Design Stage </w:t>
      </w:r>
      <w:r w:rsidR="004B1B5C">
        <w:t xml:space="preserve">- </w:t>
      </w:r>
      <w:r w:rsidRPr="009E76FD">
        <w:t>Potential impacts/risks, mitigation measures</w:t>
      </w:r>
      <w:bookmarkEnd w:id="152"/>
    </w:p>
    <w:tbl>
      <w:tblPr>
        <w:tblW w:w="0" w:type="auto"/>
        <w:tblInd w:w="11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1E0" w:firstRow="1" w:lastRow="1" w:firstColumn="1" w:lastColumn="1" w:noHBand="0" w:noVBand="0"/>
      </w:tblPr>
      <w:tblGrid>
        <w:gridCol w:w="3682"/>
        <w:gridCol w:w="5434"/>
        <w:gridCol w:w="3677"/>
      </w:tblGrid>
      <w:tr w:rsidR="00A029BA" w:rsidRPr="004B1B5C" w14:paraId="2D83E0AF" w14:textId="77777777" w:rsidTr="004B1B5C">
        <w:trPr>
          <w:trHeight w:val="340"/>
          <w:tblHeader/>
        </w:trPr>
        <w:tc>
          <w:tcPr>
            <w:tcW w:w="3682" w:type="dxa"/>
            <w:shd w:val="clear" w:color="auto" w:fill="EDEDED"/>
          </w:tcPr>
          <w:p w14:paraId="2A26649C" w14:textId="77777777" w:rsidR="00A029BA" w:rsidRPr="004B1B5C" w:rsidRDefault="00000000" w:rsidP="004B1B5C">
            <w:pPr>
              <w:pStyle w:val="TableParagraph"/>
              <w:spacing w:before="63"/>
              <w:ind w:left="175"/>
              <w:rPr>
                <w:rFonts w:ascii="Arial Narrow" w:hAnsi="Arial Narrow"/>
                <w:b/>
                <w:sz w:val="20"/>
                <w:szCs w:val="20"/>
              </w:rPr>
            </w:pPr>
            <w:r w:rsidRPr="004B1B5C">
              <w:rPr>
                <w:rFonts w:ascii="Arial Narrow" w:hAnsi="Arial Narrow"/>
                <w:b/>
                <w:sz w:val="20"/>
                <w:szCs w:val="20"/>
              </w:rPr>
              <w:t>Risks</w:t>
            </w:r>
            <w:r w:rsidRPr="004B1B5C">
              <w:rPr>
                <w:rFonts w:ascii="Arial Narrow" w:hAnsi="Arial Narrow"/>
                <w:b/>
                <w:spacing w:val="-3"/>
                <w:sz w:val="20"/>
                <w:szCs w:val="20"/>
              </w:rPr>
              <w:t xml:space="preserve"> </w:t>
            </w:r>
            <w:r w:rsidRPr="004B1B5C">
              <w:rPr>
                <w:rFonts w:ascii="Arial Narrow" w:hAnsi="Arial Narrow"/>
                <w:b/>
                <w:sz w:val="20"/>
                <w:szCs w:val="20"/>
              </w:rPr>
              <w:t>and</w:t>
            </w:r>
            <w:r w:rsidRPr="004B1B5C">
              <w:rPr>
                <w:rFonts w:ascii="Arial Narrow" w:hAnsi="Arial Narrow"/>
                <w:b/>
                <w:spacing w:val="-4"/>
                <w:sz w:val="20"/>
                <w:szCs w:val="20"/>
              </w:rPr>
              <w:t xml:space="preserve"> </w:t>
            </w:r>
            <w:r w:rsidRPr="004B1B5C">
              <w:rPr>
                <w:rFonts w:ascii="Arial Narrow" w:hAnsi="Arial Narrow"/>
                <w:b/>
                <w:spacing w:val="-2"/>
                <w:sz w:val="20"/>
                <w:szCs w:val="20"/>
              </w:rPr>
              <w:t>Impacts</w:t>
            </w:r>
          </w:p>
        </w:tc>
        <w:tc>
          <w:tcPr>
            <w:tcW w:w="5434" w:type="dxa"/>
            <w:shd w:val="clear" w:color="auto" w:fill="EDEDED"/>
          </w:tcPr>
          <w:p w14:paraId="1DEE7064" w14:textId="77777777" w:rsidR="00A029BA" w:rsidRPr="004B1B5C" w:rsidRDefault="00000000" w:rsidP="004B1B5C">
            <w:pPr>
              <w:pStyle w:val="TableParagraph"/>
              <w:spacing w:before="63"/>
              <w:ind w:left="15"/>
              <w:jc w:val="center"/>
              <w:rPr>
                <w:rFonts w:ascii="Arial Narrow" w:hAnsi="Arial Narrow"/>
                <w:b/>
                <w:sz w:val="20"/>
                <w:szCs w:val="20"/>
              </w:rPr>
            </w:pPr>
            <w:r w:rsidRPr="004B1B5C">
              <w:rPr>
                <w:rFonts w:ascii="Arial Narrow" w:hAnsi="Arial Narrow"/>
                <w:b/>
                <w:sz w:val="20"/>
                <w:szCs w:val="20"/>
              </w:rPr>
              <w:t>Mitigation</w:t>
            </w:r>
            <w:r w:rsidRPr="004B1B5C">
              <w:rPr>
                <w:rFonts w:ascii="Arial Narrow" w:hAnsi="Arial Narrow"/>
                <w:b/>
                <w:spacing w:val="-9"/>
                <w:sz w:val="20"/>
                <w:szCs w:val="20"/>
              </w:rPr>
              <w:t xml:space="preserve"> </w:t>
            </w:r>
            <w:r w:rsidRPr="004B1B5C">
              <w:rPr>
                <w:rFonts w:ascii="Arial Narrow" w:hAnsi="Arial Narrow"/>
                <w:b/>
                <w:spacing w:val="-2"/>
                <w:sz w:val="20"/>
                <w:szCs w:val="20"/>
              </w:rPr>
              <w:t>Measures</w:t>
            </w:r>
          </w:p>
        </w:tc>
        <w:tc>
          <w:tcPr>
            <w:tcW w:w="3677" w:type="dxa"/>
            <w:shd w:val="clear" w:color="auto" w:fill="EDEDED"/>
          </w:tcPr>
          <w:p w14:paraId="5F5A7D40" w14:textId="77777777" w:rsidR="00A029BA" w:rsidRPr="004B1B5C" w:rsidRDefault="00000000" w:rsidP="004B1B5C">
            <w:pPr>
              <w:pStyle w:val="TableParagraph"/>
              <w:spacing w:before="63"/>
              <w:ind w:left="10"/>
              <w:jc w:val="center"/>
              <w:rPr>
                <w:rFonts w:ascii="Arial Narrow" w:hAnsi="Arial Narrow"/>
                <w:b/>
                <w:sz w:val="20"/>
                <w:szCs w:val="20"/>
              </w:rPr>
            </w:pPr>
            <w:r w:rsidRPr="004B1B5C">
              <w:rPr>
                <w:rFonts w:ascii="Arial Narrow" w:hAnsi="Arial Narrow"/>
                <w:b/>
                <w:spacing w:val="-2"/>
                <w:sz w:val="20"/>
                <w:szCs w:val="20"/>
              </w:rPr>
              <w:t>Responsibilities</w:t>
            </w:r>
          </w:p>
        </w:tc>
      </w:tr>
      <w:tr w:rsidR="00A029BA" w:rsidRPr="004B1B5C" w14:paraId="7CBB2A4F" w14:textId="77777777" w:rsidTr="004B1B5C">
        <w:trPr>
          <w:trHeight w:val="489"/>
          <w:tblHeader/>
        </w:trPr>
        <w:tc>
          <w:tcPr>
            <w:tcW w:w="12793" w:type="dxa"/>
            <w:gridSpan w:val="3"/>
          </w:tcPr>
          <w:p w14:paraId="374F6AA6" w14:textId="77777777" w:rsidR="00A029BA" w:rsidRPr="004B1B5C" w:rsidRDefault="00000000" w:rsidP="004B1B5C">
            <w:pPr>
              <w:pStyle w:val="TableParagraph"/>
              <w:spacing w:before="63"/>
              <w:ind w:left="175"/>
              <w:rPr>
                <w:rFonts w:ascii="Arial Narrow" w:hAnsi="Arial Narrow"/>
                <w:b/>
                <w:i/>
                <w:sz w:val="20"/>
                <w:szCs w:val="20"/>
              </w:rPr>
            </w:pPr>
            <w:r w:rsidRPr="004B1B5C">
              <w:rPr>
                <w:rFonts w:ascii="Arial Narrow" w:hAnsi="Arial Narrow"/>
                <w:b/>
                <w:i/>
                <w:sz w:val="20"/>
                <w:szCs w:val="20"/>
              </w:rPr>
              <w:t>Planning</w:t>
            </w:r>
            <w:r w:rsidRPr="004B1B5C">
              <w:rPr>
                <w:rFonts w:ascii="Arial Narrow" w:hAnsi="Arial Narrow"/>
                <w:b/>
                <w:i/>
                <w:spacing w:val="-6"/>
                <w:sz w:val="20"/>
                <w:szCs w:val="20"/>
              </w:rPr>
              <w:t xml:space="preserve"> </w:t>
            </w:r>
            <w:r w:rsidRPr="004B1B5C">
              <w:rPr>
                <w:rFonts w:ascii="Arial Narrow" w:hAnsi="Arial Narrow"/>
                <w:b/>
                <w:i/>
                <w:sz w:val="20"/>
                <w:szCs w:val="20"/>
              </w:rPr>
              <w:t>and</w:t>
            </w:r>
            <w:r w:rsidRPr="004B1B5C">
              <w:rPr>
                <w:rFonts w:ascii="Arial Narrow" w:hAnsi="Arial Narrow"/>
                <w:b/>
                <w:i/>
                <w:spacing w:val="-5"/>
                <w:sz w:val="20"/>
                <w:szCs w:val="20"/>
              </w:rPr>
              <w:t xml:space="preserve"> </w:t>
            </w:r>
            <w:r w:rsidRPr="004B1B5C">
              <w:rPr>
                <w:rFonts w:ascii="Arial Narrow" w:hAnsi="Arial Narrow"/>
                <w:b/>
                <w:i/>
                <w:sz w:val="20"/>
                <w:szCs w:val="20"/>
              </w:rPr>
              <w:t>Design</w:t>
            </w:r>
            <w:r w:rsidRPr="004B1B5C">
              <w:rPr>
                <w:rFonts w:ascii="Arial Narrow" w:hAnsi="Arial Narrow"/>
                <w:b/>
                <w:i/>
                <w:spacing w:val="-5"/>
                <w:sz w:val="20"/>
                <w:szCs w:val="20"/>
              </w:rPr>
              <w:t xml:space="preserve"> </w:t>
            </w:r>
            <w:r w:rsidRPr="004B1B5C">
              <w:rPr>
                <w:rFonts w:ascii="Arial Narrow" w:hAnsi="Arial Narrow"/>
                <w:b/>
                <w:i/>
                <w:spacing w:val="-4"/>
                <w:sz w:val="20"/>
                <w:szCs w:val="20"/>
              </w:rPr>
              <w:t>Stage</w:t>
            </w:r>
          </w:p>
        </w:tc>
      </w:tr>
      <w:tr w:rsidR="00A029BA" w:rsidRPr="004B1B5C" w14:paraId="2FFB1216" w14:textId="77777777" w:rsidTr="00A96FA5">
        <w:trPr>
          <w:trHeight w:val="998"/>
        </w:trPr>
        <w:tc>
          <w:tcPr>
            <w:tcW w:w="3682" w:type="dxa"/>
          </w:tcPr>
          <w:p w14:paraId="335307E5" w14:textId="77777777" w:rsidR="00A029BA" w:rsidRPr="004B1B5C" w:rsidRDefault="00000000" w:rsidP="00AC2896">
            <w:pPr>
              <w:pStyle w:val="TableParagraph"/>
              <w:numPr>
                <w:ilvl w:val="0"/>
                <w:numId w:val="141"/>
              </w:numPr>
              <w:tabs>
                <w:tab w:val="left" w:pos="1878"/>
              </w:tabs>
              <w:spacing w:before="59"/>
              <w:ind w:left="458" w:right="154" w:hanging="425"/>
              <w:rPr>
                <w:rFonts w:ascii="Arial Narrow" w:hAnsi="Arial Narrow"/>
                <w:sz w:val="20"/>
                <w:szCs w:val="20"/>
              </w:rPr>
            </w:pPr>
            <w:r w:rsidRPr="004B1B5C">
              <w:rPr>
                <w:rFonts w:ascii="Arial Narrow" w:hAnsi="Arial Narrow"/>
                <w:sz w:val="20"/>
                <w:szCs w:val="20"/>
              </w:rPr>
              <w:t>Design of facilities do not meet layout and engineering requirements or consider potential</w:t>
            </w:r>
            <w:r w:rsidRPr="004B1B5C">
              <w:rPr>
                <w:rFonts w:ascii="Arial Narrow" w:hAnsi="Arial Narrow"/>
                <w:spacing w:val="-9"/>
                <w:sz w:val="20"/>
                <w:szCs w:val="20"/>
              </w:rPr>
              <w:t xml:space="preserve"> </w:t>
            </w:r>
            <w:r w:rsidRPr="004B1B5C">
              <w:rPr>
                <w:rFonts w:ascii="Arial Narrow" w:hAnsi="Arial Narrow"/>
                <w:sz w:val="20"/>
                <w:szCs w:val="20"/>
              </w:rPr>
              <w:t>operational</w:t>
            </w:r>
            <w:r w:rsidRPr="004B1B5C">
              <w:rPr>
                <w:rFonts w:ascii="Arial Narrow" w:hAnsi="Arial Narrow"/>
                <w:spacing w:val="-9"/>
                <w:sz w:val="20"/>
                <w:szCs w:val="20"/>
              </w:rPr>
              <w:t xml:space="preserve"> </w:t>
            </w:r>
            <w:r w:rsidRPr="004B1B5C">
              <w:rPr>
                <w:rFonts w:ascii="Arial Narrow" w:hAnsi="Arial Narrow"/>
                <w:sz w:val="20"/>
                <w:szCs w:val="20"/>
              </w:rPr>
              <w:t>OHS</w:t>
            </w:r>
            <w:r w:rsidRPr="004B1B5C">
              <w:rPr>
                <w:rFonts w:ascii="Arial Narrow" w:hAnsi="Arial Narrow"/>
                <w:spacing w:val="-10"/>
                <w:sz w:val="20"/>
                <w:szCs w:val="20"/>
              </w:rPr>
              <w:t xml:space="preserve"> </w:t>
            </w:r>
            <w:r w:rsidRPr="004B1B5C">
              <w:rPr>
                <w:rFonts w:ascii="Arial Narrow" w:hAnsi="Arial Narrow"/>
                <w:sz w:val="20"/>
                <w:szCs w:val="20"/>
              </w:rPr>
              <w:t>and</w:t>
            </w:r>
            <w:r w:rsidRPr="004B1B5C">
              <w:rPr>
                <w:rFonts w:ascii="Arial Narrow" w:hAnsi="Arial Narrow"/>
                <w:spacing w:val="-10"/>
                <w:sz w:val="20"/>
                <w:szCs w:val="20"/>
              </w:rPr>
              <w:t xml:space="preserve"> </w:t>
            </w:r>
            <w:r w:rsidRPr="004B1B5C">
              <w:rPr>
                <w:rFonts w:ascii="Arial Narrow" w:hAnsi="Arial Narrow"/>
                <w:sz w:val="20"/>
                <w:szCs w:val="20"/>
              </w:rPr>
              <w:t xml:space="preserve">environment </w:t>
            </w:r>
            <w:r w:rsidRPr="004B1B5C">
              <w:rPr>
                <w:rFonts w:ascii="Arial Narrow" w:hAnsi="Arial Narrow"/>
                <w:spacing w:val="-2"/>
                <w:sz w:val="20"/>
                <w:szCs w:val="20"/>
              </w:rPr>
              <w:t>risks</w:t>
            </w:r>
          </w:p>
        </w:tc>
        <w:tc>
          <w:tcPr>
            <w:tcW w:w="5434" w:type="dxa"/>
          </w:tcPr>
          <w:p w14:paraId="1362A4F3" w14:textId="77777777" w:rsidR="00A029BA" w:rsidRPr="004B1B5C" w:rsidRDefault="00000000" w:rsidP="00CF328A">
            <w:pPr>
              <w:pStyle w:val="TableParagraph"/>
              <w:spacing w:before="59"/>
              <w:ind w:left="109" w:right="55"/>
              <w:rPr>
                <w:rFonts w:ascii="Arial Narrow" w:hAnsi="Arial Narrow"/>
                <w:sz w:val="20"/>
                <w:szCs w:val="20"/>
              </w:rPr>
            </w:pPr>
            <w:r w:rsidRPr="004B1B5C">
              <w:rPr>
                <w:rFonts w:ascii="Arial Narrow" w:hAnsi="Arial Narrow"/>
                <w:sz w:val="20"/>
                <w:szCs w:val="20"/>
              </w:rPr>
              <w:t>Consultation with end-users in accordance with the SEP to ensure design of proposed facilities are fit-for-purpose and takes into consideration</w:t>
            </w:r>
            <w:r w:rsidRPr="004B1B5C">
              <w:rPr>
                <w:rFonts w:ascii="Arial Narrow" w:hAnsi="Arial Narrow"/>
                <w:spacing w:val="-5"/>
                <w:sz w:val="20"/>
                <w:szCs w:val="20"/>
              </w:rPr>
              <w:t xml:space="preserve"> </w:t>
            </w:r>
            <w:r w:rsidRPr="004B1B5C">
              <w:rPr>
                <w:rFonts w:ascii="Arial Narrow" w:hAnsi="Arial Narrow"/>
                <w:sz w:val="20"/>
                <w:szCs w:val="20"/>
              </w:rPr>
              <w:t>operational</w:t>
            </w:r>
            <w:r w:rsidRPr="004B1B5C">
              <w:rPr>
                <w:rFonts w:ascii="Arial Narrow" w:hAnsi="Arial Narrow"/>
                <w:spacing w:val="-4"/>
                <w:sz w:val="20"/>
                <w:szCs w:val="20"/>
              </w:rPr>
              <w:t xml:space="preserve"> </w:t>
            </w:r>
            <w:r w:rsidRPr="004B1B5C">
              <w:rPr>
                <w:rFonts w:ascii="Arial Narrow" w:hAnsi="Arial Narrow"/>
                <w:sz w:val="20"/>
                <w:szCs w:val="20"/>
              </w:rPr>
              <w:t>risks</w:t>
            </w:r>
            <w:r w:rsidRPr="004B1B5C">
              <w:rPr>
                <w:rFonts w:ascii="Arial Narrow" w:hAnsi="Arial Narrow"/>
                <w:spacing w:val="-4"/>
                <w:sz w:val="20"/>
                <w:szCs w:val="20"/>
              </w:rPr>
              <w:t xml:space="preserve"> </w:t>
            </w:r>
            <w:r w:rsidRPr="004B1B5C">
              <w:rPr>
                <w:rFonts w:ascii="Arial Narrow" w:hAnsi="Arial Narrow"/>
                <w:sz w:val="20"/>
                <w:szCs w:val="20"/>
              </w:rPr>
              <w:t>such</w:t>
            </w:r>
            <w:r w:rsidRPr="004B1B5C">
              <w:rPr>
                <w:rFonts w:ascii="Arial Narrow" w:hAnsi="Arial Narrow"/>
                <w:spacing w:val="-5"/>
                <w:sz w:val="20"/>
                <w:szCs w:val="20"/>
              </w:rPr>
              <w:t xml:space="preserve"> </w:t>
            </w:r>
            <w:r w:rsidRPr="004B1B5C">
              <w:rPr>
                <w:rFonts w:ascii="Arial Narrow" w:hAnsi="Arial Narrow"/>
                <w:sz w:val="20"/>
                <w:szCs w:val="20"/>
              </w:rPr>
              <w:t>as</w:t>
            </w:r>
            <w:r w:rsidRPr="004B1B5C">
              <w:rPr>
                <w:rFonts w:ascii="Arial Narrow" w:hAnsi="Arial Narrow"/>
                <w:spacing w:val="-4"/>
                <w:sz w:val="20"/>
                <w:szCs w:val="20"/>
              </w:rPr>
              <w:t xml:space="preserve"> </w:t>
            </w:r>
            <w:r w:rsidRPr="004B1B5C">
              <w:rPr>
                <w:rFonts w:ascii="Arial Narrow" w:hAnsi="Arial Narrow"/>
                <w:sz w:val="20"/>
                <w:szCs w:val="20"/>
              </w:rPr>
              <w:t>OHS,</w:t>
            </w:r>
            <w:r w:rsidRPr="004B1B5C">
              <w:rPr>
                <w:rFonts w:ascii="Arial Narrow" w:hAnsi="Arial Narrow"/>
                <w:spacing w:val="-4"/>
                <w:sz w:val="20"/>
                <w:szCs w:val="20"/>
              </w:rPr>
              <w:t xml:space="preserve"> </w:t>
            </w:r>
            <w:r w:rsidRPr="004B1B5C">
              <w:rPr>
                <w:rFonts w:ascii="Arial Narrow" w:hAnsi="Arial Narrow"/>
                <w:sz w:val="20"/>
                <w:szCs w:val="20"/>
              </w:rPr>
              <w:t>liquid</w:t>
            </w:r>
            <w:r w:rsidRPr="004B1B5C">
              <w:rPr>
                <w:rFonts w:ascii="Arial Narrow" w:hAnsi="Arial Narrow"/>
                <w:spacing w:val="-5"/>
                <w:sz w:val="20"/>
                <w:szCs w:val="20"/>
              </w:rPr>
              <w:t xml:space="preserve"> </w:t>
            </w:r>
            <w:r w:rsidRPr="004B1B5C">
              <w:rPr>
                <w:rFonts w:ascii="Arial Narrow" w:hAnsi="Arial Narrow"/>
                <w:sz w:val="20"/>
                <w:szCs w:val="20"/>
              </w:rPr>
              <w:t>and</w:t>
            </w:r>
            <w:r w:rsidRPr="004B1B5C">
              <w:rPr>
                <w:rFonts w:ascii="Arial Narrow" w:hAnsi="Arial Narrow"/>
                <w:spacing w:val="-5"/>
                <w:sz w:val="20"/>
                <w:szCs w:val="20"/>
              </w:rPr>
              <w:t xml:space="preserve"> </w:t>
            </w:r>
            <w:r w:rsidRPr="004B1B5C">
              <w:rPr>
                <w:rFonts w:ascii="Arial Narrow" w:hAnsi="Arial Narrow"/>
                <w:sz w:val="20"/>
                <w:szCs w:val="20"/>
              </w:rPr>
              <w:t>solid</w:t>
            </w:r>
            <w:r w:rsidRPr="004B1B5C">
              <w:rPr>
                <w:rFonts w:ascii="Arial Narrow" w:hAnsi="Arial Narrow"/>
                <w:spacing w:val="-5"/>
                <w:sz w:val="20"/>
                <w:szCs w:val="20"/>
              </w:rPr>
              <w:t xml:space="preserve"> </w:t>
            </w:r>
            <w:r w:rsidRPr="004B1B5C">
              <w:rPr>
                <w:rFonts w:ascii="Arial Narrow" w:hAnsi="Arial Narrow"/>
                <w:sz w:val="20"/>
                <w:szCs w:val="20"/>
              </w:rPr>
              <w:t>waste disposal, potential for minor spills/leaks, etc.</w:t>
            </w:r>
          </w:p>
        </w:tc>
        <w:tc>
          <w:tcPr>
            <w:tcW w:w="3677" w:type="dxa"/>
          </w:tcPr>
          <w:p w14:paraId="4A5EC010" w14:textId="1AF575EC" w:rsidR="00A029BA" w:rsidRPr="004B1B5C" w:rsidRDefault="00275203" w:rsidP="00CF328A">
            <w:pPr>
              <w:pStyle w:val="TableParagraph"/>
              <w:spacing w:before="63"/>
              <w:ind w:left="109"/>
              <w:rPr>
                <w:rFonts w:ascii="Arial Narrow" w:hAnsi="Arial Narrow"/>
                <w:sz w:val="20"/>
                <w:szCs w:val="20"/>
              </w:rPr>
            </w:pPr>
            <w:r w:rsidRPr="004B1B5C">
              <w:rPr>
                <w:rFonts w:ascii="Arial Narrow" w:hAnsi="Arial Narrow"/>
                <w:sz w:val="20"/>
                <w:szCs w:val="20"/>
              </w:rPr>
              <w:t xml:space="preserve">PIU </w:t>
            </w:r>
            <w:r w:rsidR="004C44DC" w:rsidRPr="004B1B5C">
              <w:rPr>
                <w:rFonts w:ascii="Arial Narrow" w:hAnsi="Arial Narrow"/>
                <w:sz w:val="20"/>
                <w:szCs w:val="20"/>
              </w:rPr>
              <w:t>to</w:t>
            </w:r>
            <w:r w:rsidR="004C44DC" w:rsidRPr="004B1B5C">
              <w:rPr>
                <w:rFonts w:ascii="Arial Narrow" w:hAnsi="Arial Narrow"/>
                <w:spacing w:val="-5"/>
                <w:sz w:val="20"/>
                <w:szCs w:val="20"/>
              </w:rPr>
              <w:t xml:space="preserve"> </w:t>
            </w:r>
            <w:r w:rsidR="004C44DC" w:rsidRPr="004B1B5C">
              <w:rPr>
                <w:rFonts w:ascii="Arial Narrow" w:hAnsi="Arial Narrow"/>
                <w:sz w:val="20"/>
                <w:szCs w:val="20"/>
              </w:rPr>
              <w:t>include</w:t>
            </w:r>
            <w:r w:rsidR="004C44DC" w:rsidRPr="004B1B5C">
              <w:rPr>
                <w:rFonts w:ascii="Arial Narrow" w:hAnsi="Arial Narrow"/>
                <w:spacing w:val="-5"/>
                <w:sz w:val="20"/>
                <w:szCs w:val="20"/>
              </w:rPr>
              <w:t xml:space="preserve"> </w:t>
            </w:r>
            <w:r w:rsidR="004C44DC" w:rsidRPr="004B1B5C">
              <w:rPr>
                <w:rFonts w:ascii="Arial Narrow" w:hAnsi="Arial Narrow"/>
                <w:sz w:val="20"/>
                <w:szCs w:val="20"/>
              </w:rPr>
              <w:t>in</w:t>
            </w:r>
            <w:r w:rsidR="004C44DC" w:rsidRPr="004B1B5C">
              <w:rPr>
                <w:rFonts w:ascii="Arial Narrow" w:hAnsi="Arial Narrow"/>
                <w:spacing w:val="-5"/>
                <w:sz w:val="20"/>
                <w:szCs w:val="20"/>
              </w:rPr>
              <w:t xml:space="preserve"> </w:t>
            </w:r>
            <w:r w:rsidR="004C44DC" w:rsidRPr="004B1B5C">
              <w:rPr>
                <w:rFonts w:ascii="Arial Narrow" w:hAnsi="Arial Narrow"/>
                <w:sz w:val="20"/>
                <w:szCs w:val="20"/>
              </w:rPr>
              <w:t>design</w:t>
            </w:r>
            <w:r w:rsidR="004C44DC" w:rsidRPr="004B1B5C">
              <w:rPr>
                <w:rFonts w:ascii="Arial Narrow" w:hAnsi="Arial Narrow"/>
                <w:spacing w:val="-4"/>
                <w:sz w:val="20"/>
                <w:szCs w:val="20"/>
              </w:rPr>
              <w:t xml:space="preserve"> </w:t>
            </w:r>
            <w:r w:rsidR="004C44DC" w:rsidRPr="004B1B5C">
              <w:rPr>
                <w:rFonts w:ascii="Arial Narrow" w:hAnsi="Arial Narrow"/>
                <w:sz w:val="20"/>
                <w:szCs w:val="20"/>
              </w:rPr>
              <w:t>consultant’s</w:t>
            </w:r>
            <w:r w:rsidR="004C44DC" w:rsidRPr="004B1B5C">
              <w:rPr>
                <w:rFonts w:ascii="Arial Narrow" w:hAnsi="Arial Narrow"/>
                <w:spacing w:val="-5"/>
                <w:sz w:val="20"/>
                <w:szCs w:val="20"/>
              </w:rPr>
              <w:t xml:space="preserve"> </w:t>
            </w:r>
            <w:r w:rsidR="004C44DC" w:rsidRPr="004B1B5C">
              <w:rPr>
                <w:rFonts w:ascii="Arial Narrow" w:hAnsi="Arial Narrow"/>
                <w:spacing w:val="-4"/>
                <w:sz w:val="20"/>
                <w:szCs w:val="20"/>
              </w:rPr>
              <w:t>scope</w:t>
            </w:r>
          </w:p>
        </w:tc>
      </w:tr>
      <w:tr w:rsidR="00AC2896" w:rsidRPr="004B1B5C" w14:paraId="3D965DCE" w14:textId="77777777" w:rsidTr="00A96FA5">
        <w:trPr>
          <w:trHeight w:val="561"/>
        </w:trPr>
        <w:tc>
          <w:tcPr>
            <w:tcW w:w="3682" w:type="dxa"/>
          </w:tcPr>
          <w:p w14:paraId="4208A53D" w14:textId="558DF934" w:rsidR="00AC2896" w:rsidRPr="004B1B5C" w:rsidRDefault="00AC2896" w:rsidP="00AC2896">
            <w:pPr>
              <w:pStyle w:val="TableParagraph"/>
              <w:numPr>
                <w:ilvl w:val="0"/>
                <w:numId w:val="141"/>
              </w:numPr>
              <w:tabs>
                <w:tab w:val="left" w:pos="1878"/>
              </w:tabs>
              <w:spacing w:before="59"/>
              <w:ind w:left="458" w:right="154" w:hanging="425"/>
              <w:rPr>
                <w:rFonts w:ascii="Arial Narrow" w:hAnsi="Arial Narrow"/>
                <w:sz w:val="20"/>
                <w:szCs w:val="20"/>
              </w:rPr>
            </w:pPr>
            <w:r w:rsidRPr="004B1B5C">
              <w:rPr>
                <w:rFonts w:ascii="Arial Narrow" w:hAnsi="Arial Narrow"/>
                <w:sz w:val="20"/>
                <w:szCs w:val="20"/>
              </w:rPr>
              <w:t xml:space="preserve">Potential to exclude disadvantaged and vulnerable groups from project benefits if the cost of electricity increases due to improved services and some households are not able to afford new tariffs, especially low-income, single-headed and high-dependent families. This is a particular concern for residents of Kili Island who </w:t>
            </w:r>
            <w:r w:rsidR="004455FB" w:rsidRPr="004B1B5C">
              <w:rPr>
                <w:rFonts w:ascii="Arial Narrow" w:hAnsi="Arial Narrow"/>
                <w:sz w:val="20"/>
                <w:szCs w:val="20"/>
              </w:rPr>
              <w:t xml:space="preserve">are nuclear migrants who face serious impacts from climate change and are dependent on imported food which is shipped to the island only occasionally through the year, and </w:t>
            </w:r>
            <w:r w:rsidRPr="004B1B5C">
              <w:rPr>
                <w:rFonts w:ascii="Arial Narrow" w:hAnsi="Arial Narrow"/>
                <w:sz w:val="20"/>
                <w:szCs w:val="20"/>
              </w:rPr>
              <w:t>currently receive wholly subsidized household electricity</w:t>
            </w:r>
            <w:r w:rsidR="004455FB" w:rsidRPr="004B1B5C">
              <w:rPr>
                <w:rFonts w:ascii="Arial Narrow" w:hAnsi="Arial Narrow"/>
                <w:sz w:val="20"/>
                <w:szCs w:val="20"/>
              </w:rPr>
              <w:t>.</w:t>
            </w:r>
            <w:r w:rsidRPr="004B1B5C">
              <w:rPr>
                <w:rFonts w:ascii="Arial Narrow" w:hAnsi="Arial Narrow"/>
                <w:sz w:val="20"/>
                <w:szCs w:val="20"/>
              </w:rPr>
              <w:t>.</w:t>
            </w:r>
          </w:p>
        </w:tc>
        <w:tc>
          <w:tcPr>
            <w:tcW w:w="5434" w:type="dxa"/>
          </w:tcPr>
          <w:p w14:paraId="60B7E2B6" w14:textId="384FF611" w:rsidR="00AC2896" w:rsidRPr="004B1B5C" w:rsidRDefault="00AC2896" w:rsidP="00CF328A">
            <w:pPr>
              <w:pStyle w:val="TableParagraph"/>
              <w:spacing w:before="63"/>
              <w:ind w:left="109"/>
              <w:rPr>
                <w:rFonts w:ascii="Arial Narrow" w:hAnsi="Arial Narrow"/>
                <w:sz w:val="20"/>
                <w:szCs w:val="20"/>
              </w:rPr>
            </w:pPr>
            <w:bookmarkStart w:id="153" w:name="_Hlk162508914"/>
            <w:r w:rsidRPr="004B1B5C">
              <w:rPr>
                <w:rFonts w:ascii="Arial Narrow" w:hAnsi="Arial Narrow"/>
                <w:sz w:val="20"/>
                <w:szCs w:val="20"/>
              </w:rPr>
              <w:t>Energy assessments conducted for component 1 and 2 works to include GESI and energy poverty analyses</w:t>
            </w:r>
            <w:bookmarkEnd w:id="153"/>
            <w:r w:rsidRPr="004B1B5C">
              <w:rPr>
                <w:rFonts w:ascii="Arial Narrow" w:hAnsi="Arial Narrow"/>
                <w:sz w:val="20"/>
                <w:szCs w:val="20"/>
              </w:rPr>
              <w:t>.</w:t>
            </w:r>
          </w:p>
        </w:tc>
        <w:tc>
          <w:tcPr>
            <w:tcW w:w="3677" w:type="dxa"/>
          </w:tcPr>
          <w:p w14:paraId="098139E3" w14:textId="13EF212A" w:rsidR="00AC2896" w:rsidRPr="004B1B5C" w:rsidRDefault="00AC2896" w:rsidP="00CF328A">
            <w:pPr>
              <w:pStyle w:val="TableParagraph"/>
              <w:spacing w:before="63"/>
              <w:ind w:left="109"/>
              <w:rPr>
                <w:rFonts w:ascii="Arial Narrow" w:hAnsi="Arial Narrow"/>
                <w:sz w:val="20"/>
                <w:szCs w:val="20"/>
              </w:rPr>
            </w:pPr>
            <w:r w:rsidRPr="004B1B5C">
              <w:rPr>
                <w:rFonts w:ascii="Arial Narrow" w:hAnsi="Arial Narrow"/>
                <w:sz w:val="20"/>
                <w:szCs w:val="20"/>
              </w:rPr>
              <w:t>PIU to</w:t>
            </w:r>
            <w:r w:rsidRPr="004B1B5C">
              <w:rPr>
                <w:rFonts w:ascii="Arial Narrow" w:hAnsi="Arial Narrow"/>
                <w:spacing w:val="-5"/>
                <w:sz w:val="20"/>
                <w:szCs w:val="20"/>
              </w:rPr>
              <w:t xml:space="preserve"> </w:t>
            </w:r>
            <w:r w:rsidRPr="004B1B5C">
              <w:rPr>
                <w:rFonts w:ascii="Arial Narrow" w:hAnsi="Arial Narrow"/>
                <w:sz w:val="20"/>
                <w:szCs w:val="20"/>
              </w:rPr>
              <w:t>include</w:t>
            </w:r>
            <w:r w:rsidRPr="004B1B5C">
              <w:rPr>
                <w:rFonts w:ascii="Arial Narrow" w:hAnsi="Arial Narrow"/>
                <w:spacing w:val="-5"/>
                <w:sz w:val="20"/>
                <w:szCs w:val="20"/>
              </w:rPr>
              <w:t xml:space="preserve"> </w:t>
            </w:r>
            <w:r w:rsidRPr="004B1B5C">
              <w:rPr>
                <w:rFonts w:ascii="Arial Narrow" w:hAnsi="Arial Narrow"/>
                <w:sz w:val="20"/>
                <w:szCs w:val="20"/>
              </w:rPr>
              <w:t>in</w:t>
            </w:r>
            <w:r w:rsidRPr="004B1B5C">
              <w:rPr>
                <w:rFonts w:ascii="Arial Narrow" w:hAnsi="Arial Narrow"/>
                <w:spacing w:val="-5"/>
                <w:sz w:val="20"/>
                <w:szCs w:val="20"/>
              </w:rPr>
              <w:t xml:space="preserve"> </w:t>
            </w:r>
            <w:r w:rsidRPr="004B1B5C">
              <w:rPr>
                <w:rFonts w:ascii="Arial Narrow" w:hAnsi="Arial Narrow"/>
                <w:sz w:val="20"/>
                <w:szCs w:val="20"/>
              </w:rPr>
              <w:t>design</w:t>
            </w:r>
            <w:r w:rsidRPr="004B1B5C">
              <w:rPr>
                <w:rFonts w:ascii="Arial Narrow" w:hAnsi="Arial Narrow"/>
                <w:spacing w:val="-4"/>
                <w:sz w:val="20"/>
                <w:szCs w:val="20"/>
              </w:rPr>
              <w:t xml:space="preserve"> </w:t>
            </w:r>
            <w:r w:rsidRPr="004B1B5C">
              <w:rPr>
                <w:rFonts w:ascii="Arial Narrow" w:hAnsi="Arial Narrow"/>
                <w:sz w:val="20"/>
                <w:szCs w:val="20"/>
              </w:rPr>
              <w:t>consultant’s</w:t>
            </w:r>
            <w:r w:rsidRPr="004B1B5C">
              <w:rPr>
                <w:rFonts w:ascii="Arial Narrow" w:hAnsi="Arial Narrow"/>
                <w:spacing w:val="-5"/>
                <w:sz w:val="20"/>
                <w:szCs w:val="20"/>
              </w:rPr>
              <w:t xml:space="preserve"> </w:t>
            </w:r>
            <w:r w:rsidRPr="004B1B5C">
              <w:rPr>
                <w:rFonts w:ascii="Arial Narrow" w:hAnsi="Arial Narrow"/>
                <w:spacing w:val="-4"/>
                <w:sz w:val="20"/>
                <w:szCs w:val="20"/>
              </w:rPr>
              <w:t>scope</w:t>
            </w:r>
          </w:p>
        </w:tc>
      </w:tr>
      <w:tr w:rsidR="00AC2896" w:rsidRPr="004B1B5C" w14:paraId="21F88973" w14:textId="77777777" w:rsidTr="00A96FA5">
        <w:trPr>
          <w:trHeight w:val="561"/>
        </w:trPr>
        <w:tc>
          <w:tcPr>
            <w:tcW w:w="3682" w:type="dxa"/>
          </w:tcPr>
          <w:p w14:paraId="6D66FB08" w14:textId="1B7048FF" w:rsidR="00AC2896" w:rsidRPr="004B1B5C" w:rsidRDefault="00AC2896" w:rsidP="00AC2896">
            <w:pPr>
              <w:pStyle w:val="TableParagraph"/>
              <w:numPr>
                <w:ilvl w:val="0"/>
                <w:numId w:val="141"/>
              </w:numPr>
              <w:tabs>
                <w:tab w:val="left" w:pos="1878"/>
              </w:tabs>
              <w:spacing w:before="59"/>
              <w:ind w:left="458" w:right="154" w:hanging="425"/>
              <w:rPr>
                <w:rFonts w:ascii="Arial Narrow" w:hAnsi="Arial Narrow"/>
                <w:sz w:val="20"/>
                <w:szCs w:val="20"/>
              </w:rPr>
            </w:pPr>
            <w:r w:rsidRPr="004B1B5C">
              <w:rPr>
                <w:rFonts w:ascii="Arial Narrow" w:hAnsi="Arial Narrow"/>
                <w:sz w:val="20"/>
                <w:szCs w:val="20"/>
              </w:rPr>
              <w:t>Under-representation by women in the Project.</w:t>
            </w:r>
          </w:p>
        </w:tc>
        <w:tc>
          <w:tcPr>
            <w:tcW w:w="5434" w:type="dxa"/>
          </w:tcPr>
          <w:p w14:paraId="22B9645C" w14:textId="72CDDAE5" w:rsidR="00AC2896" w:rsidRPr="004B1B5C" w:rsidRDefault="00AC2896" w:rsidP="00CF328A">
            <w:pPr>
              <w:pStyle w:val="TableParagraph"/>
              <w:spacing w:before="63"/>
              <w:ind w:left="109"/>
              <w:rPr>
                <w:rFonts w:ascii="Arial Narrow" w:hAnsi="Arial Narrow"/>
                <w:sz w:val="20"/>
                <w:szCs w:val="20"/>
              </w:rPr>
            </w:pPr>
            <w:bookmarkStart w:id="154" w:name="_Hlk162508884"/>
            <w:r w:rsidRPr="004B1B5C">
              <w:rPr>
                <w:rFonts w:ascii="Arial Narrow" w:hAnsi="Arial Narrow"/>
                <w:sz w:val="20"/>
                <w:szCs w:val="20"/>
              </w:rPr>
              <w:t xml:space="preserve">Prepare Women’s Empowerment Action Plan (E-WEAP) to attract, train and retain women in the energy sector. </w:t>
            </w:r>
            <w:bookmarkEnd w:id="154"/>
            <w:r w:rsidRPr="004B1B5C">
              <w:rPr>
                <w:rFonts w:ascii="Arial Narrow" w:hAnsi="Arial Narrow"/>
                <w:sz w:val="20"/>
                <w:szCs w:val="20"/>
              </w:rPr>
              <w:t>This will include working with MEC and design consultants to identify facility upgrades required for female employees such as separate and secure toilet and shower facilities and reviewing human resource policies from a GESI perspective</w:t>
            </w:r>
          </w:p>
        </w:tc>
        <w:tc>
          <w:tcPr>
            <w:tcW w:w="3677" w:type="dxa"/>
          </w:tcPr>
          <w:p w14:paraId="3D4BDA0A" w14:textId="50BEEEB9" w:rsidR="00AC2896" w:rsidRPr="004B1B5C" w:rsidRDefault="004455FB" w:rsidP="00CF328A">
            <w:pPr>
              <w:pStyle w:val="TableParagraph"/>
              <w:spacing w:before="63"/>
              <w:ind w:left="109"/>
              <w:rPr>
                <w:rFonts w:ascii="Arial Narrow" w:hAnsi="Arial Narrow"/>
                <w:sz w:val="20"/>
                <w:szCs w:val="20"/>
              </w:rPr>
            </w:pPr>
            <w:r w:rsidRPr="004B1B5C">
              <w:rPr>
                <w:rFonts w:ascii="Arial Narrow" w:hAnsi="Arial Narrow"/>
                <w:sz w:val="20"/>
                <w:szCs w:val="20"/>
              </w:rPr>
              <w:t>MEC; KAJUR; PIU to</w:t>
            </w:r>
            <w:r w:rsidRPr="004B1B5C">
              <w:rPr>
                <w:rFonts w:ascii="Arial Narrow" w:hAnsi="Arial Narrow"/>
                <w:spacing w:val="-5"/>
                <w:sz w:val="20"/>
                <w:szCs w:val="20"/>
              </w:rPr>
              <w:t xml:space="preserve"> </w:t>
            </w:r>
            <w:r w:rsidRPr="004B1B5C">
              <w:rPr>
                <w:rFonts w:ascii="Arial Narrow" w:hAnsi="Arial Narrow"/>
                <w:sz w:val="20"/>
                <w:szCs w:val="20"/>
              </w:rPr>
              <w:t>include</w:t>
            </w:r>
            <w:r w:rsidRPr="004B1B5C">
              <w:rPr>
                <w:rFonts w:ascii="Arial Narrow" w:hAnsi="Arial Narrow"/>
                <w:spacing w:val="-5"/>
                <w:sz w:val="20"/>
                <w:szCs w:val="20"/>
              </w:rPr>
              <w:t xml:space="preserve"> </w:t>
            </w:r>
            <w:r w:rsidRPr="004B1B5C">
              <w:rPr>
                <w:rFonts w:ascii="Arial Narrow" w:hAnsi="Arial Narrow"/>
                <w:sz w:val="20"/>
                <w:szCs w:val="20"/>
              </w:rPr>
              <w:t>in</w:t>
            </w:r>
            <w:r w:rsidRPr="004B1B5C">
              <w:rPr>
                <w:rFonts w:ascii="Arial Narrow" w:hAnsi="Arial Narrow"/>
                <w:spacing w:val="-5"/>
                <w:sz w:val="20"/>
                <w:szCs w:val="20"/>
              </w:rPr>
              <w:t xml:space="preserve"> </w:t>
            </w:r>
            <w:r w:rsidRPr="004B1B5C">
              <w:rPr>
                <w:rFonts w:ascii="Arial Narrow" w:hAnsi="Arial Narrow"/>
                <w:sz w:val="20"/>
                <w:szCs w:val="20"/>
              </w:rPr>
              <w:t>design</w:t>
            </w:r>
            <w:r w:rsidRPr="004B1B5C">
              <w:rPr>
                <w:rFonts w:ascii="Arial Narrow" w:hAnsi="Arial Narrow"/>
                <w:spacing w:val="-4"/>
                <w:sz w:val="20"/>
                <w:szCs w:val="20"/>
              </w:rPr>
              <w:t xml:space="preserve"> </w:t>
            </w:r>
            <w:r w:rsidRPr="004B1B5C">
              <w:rPr>
                <w:rFonts w:ascii="Arial Narrow" w:hAnsi="Arial Narrow"/>
                <w:sz w:val="20"/>
                <w:szCs w:val="20"/>
              </w:rPr>
              <w:t>consultant’s</w:t>
            </w:r>
            <w:r w:rsidRPr="004B1B5C">
              <w:rPr>
                <w:rFonts w:ascii="Arial Narrow" w:hAnsi="Arial Narrow"/>
                <w:spacing w:val="-5"/>
                <w:sz w:val="20"/>
                <w:szCs w:val="20"/>
              </w:rPr>
              <w:t xml:space="preserve"> </w:t>
            </w:r>
            <w:r w:rsidRPr="004B1B5C">
              <w:rPr>
                <w:rFonts w:ascii="Arial Narrow" w:hAnsi="Arial Narrow"/>
                <w:spacing w:val="-4"/>
                <w:sz w:val="20"/>
                <w:szCs w:val="20"/>
              </w:rPr>
              <w:t>scope</w:t>
            </w:r>
          </w:p>
        </w:tc>
      </w:tr>
      <w:tr w:rsidR="00A029BA" w:rsidRPr="004B1B5C" w14:paraId="180A2BD0" w14:textId="77777777" w:rsidTr="00A96FA5">
        <w:trPr>
          <w:trHeight w:val="561"/>
        </w:trPr>
        <w:tc>
          <w:tcPr>
            <w:tcW w:w="3682" w:type="dxa"/>
          </w:tcPr>
          <w:p w14:paraId="4DF19B86" w14:textId="77777777" w:rsidR="00A029BA" w:rsidRPr="004B1B5C" w:rsidRDefault="00000000" w:rsidP="00AC2896">
            <w:pPr>
              <w:pStyle w:val="TableParagraph"/>
              <w:numPr>
                <w:ilvl w:val="0"/>
                <w:numId w:val="141"/>
              </w:numPr>
              <w:tabs>
                <w:tab w:val="left" w:pos="1878"/>
              </w:tabs>
              <w:spacing w:before="59"/>
              <w:ind w:left="458" w:right="154" w:hanging="425"/>
              <w:rPr>
                <w:rFonts w:ascii="Arial Narrow" w:hAnsi="Arial Narrow"/>
                <w:sz w:val="20"/>
                <w:szCs w:val="20"/>
              </w:rPr>
            </w:pPr>
            <w:r w:rsidRPr="004B1B5C">
              <w:rPr>
                <w:rFonts w:ascii="Arial Narrow" w:hAnsi="Arial Narrow"/>
                <w:sz w:val="20"/>
                <w:szCs w:val="20"/>
              </w:rPr>
              <w:t>Design of facilities do not meet building codes</w:t>
            </w:r>
          </w:p>
        </w:tc>
        <w:tc>
          <w:tcPr>
            <w:tcW w:w="5434" w:type="dxa"/>
          </w:tcPr>
          <w:p w14:paraId="48E85319" w14:textId="77777777" w:rsidR="00A029BA" w:rsidRPr="004B1B5C" w:rsidRDefault="00000000" w:rsidP="00CF328A">
            <w:pPr>
              <w:pStyle w:val="TableParagraph"/>
              <w:spacing w:before="63"/>
              <w:ind w:left="109"/>
              <w:rPr>
                <w:rFonts w:ascii="Arial Narrow" w:hAnsi="Arial Narrow"/>
                <w:sz w:val="20"/>
                <w:szCs w:val="20"/>
              </w:rPr>
            </w:pPr>
            <w:r w:rsidRPr="004B1B5C">
              <w:rPr>
                <w:rFonts w:ascii="Arial Narrow" w:hAnsi="Arial Narrow"/>
                <w:sz w:val="20"/>
                <w:szCs w:val="20"/>
              </w:rPr>
              <w:t>Design</w:t>
            </w:r>
            <w:r w:rsidRPr="004B1B5C">
              <w:rPr>
                <w:rFonts w:ascii="Arial Narrow" w:hAnsi="Arial Narrow"/>
                <w:spacing w:val="-6"/>
                <w:sz w:val="20"/>
                <w:szCs w:val="20"/>
              </w:rPr>
              <w:t xml:space="preserve"> </w:t>
            </w:r>
            <w:r w:rsidRPr="004B1B5C">
              <w:rPr>
                <w:rFonts w:ascii="Arial Narrow" w:hAnsi="Arial Narrow"/>
                <w:sz w:val="20"/>
                <w:szCs w:val="20"/>
              </w:rPr>
              <w:t>facilities,</w:t>
            </w:r>
            <w:r w:rsidRPr="004B1B5C">
              <w:rPr>
                <w:rFonts w:ascii="Arial Narrow" w:hAnsi="Arial Narrow"/>
                <w:spacing w:val="-4"/>
                <w:sz w:val="20"/>
                <w:szCs w:val="20"/>
              </w:rPr>
              <w:t xml:space="preserve"> </w:t>
            </w:r>
            <w:r w:rsidRPr="004B1B5C">
              <w:rPr>
                <w:rFonts w:ascii="Arial Narrow" w:hAnsi="Arial Narrow"/>
                <w:sz w:val="20"/>
                <w:szCs w:val="20"/>
              </w:rPr>
              <w:t>if</w:t>
            </w:r>
            <w:r w:rsidRPr="004B1B5C">
              <w:rPr>
                <w:rFonts w:ascii="Arial Narrow" w:hAnsi="Arial Narrow"/>
                <w:spacing w:val="-4"/>
                <w:sz w:val="20"/>
                <w:szCs w:val="20"/>
              </w:rPr>
              <w:t xml:space="preserve"> </w:t>
            </w:r>
            <w:r w:rsidRPr="004B1B5C">
              <w:rPr>
                <w:rFonts w:ascii="Arial Narrow" w:hAnsi="Arial Narrow"/>
                <w:sz w:val="20"/>
                <w:szCs w:val="20"/>
              </w:rPr>
              <w:t>required,</w:t>
            </w:r>
            <w:r w:rsidRPr="004B1B5C">
              <w:rPr>
                <w:rFonts w:ascii="Arial Narrow" w:hAnsi="Arial Narrow"/>
                <w:spacing w:val="-4"/>
                <w:sz w:val="20"/>
                <w:szCs w:val="20"/>
              </w:rPr>
              <w:t xml:space="preserve"> </w:t>
            </w:r>
            <w:r w:rsidRPr="004B1B5C">
              <w:rPr>
                <w:rFonts w:ascii="Arial Narrow" w:hAnsi="Arial Narrow"/>
                <w:sz w:val="20"/>
                <w:szCs w:val="20"/>
              </w:rPr>
              <w:t>to</w:t>
            </w:r>
            <w:r w:rsidRPr="004B1B5C">
              <w:rPr>
                <w:rFonts w:ascii="Arial Narrow" w:hAnsi="Arial Narrow"/>
                <w:spacing w:val="-5"/>
                <w:sz w:val="20"/>
                <w:szCs w:val="20"/>
              </w:rPr>
              <w:t xml:space="preserve"> </w:t>
            </w:r>
            <w:r w:rsidRPr="004B1B5C">
              <w:rPr>
                <w:rFonts w:ascii="Arial Narrow" w:hAnsi="Arial Narrow"/>
                <w:sz w:val="20"/>
                <w:szCs w:val="20"/>
              </w:rPr>
              <w:t>meet</w:t>
            </w:r>
            <w:r w:rsidRPr="004B1B5C">
              <w:rPr>
                <w:rFonts w:ascii="Arial Narrow" w:hAnsi="Arial Narrow"/>
                <w:spacing w:val="-4"/>
                <w:sz w:val="20"/>
                <w:szCs w:val="20"/>
              </w:rPr>
              <w:t xml:space="preserve"> </w:t>
            </w:r>
            <w:r w:rsidRPr="004B1B5C">
              <w:rPr>
                <w:rFonts w:ascii="Arial Narrow" w:hAnsi="Arial Narrow"/>
                <w:sz w:val="20"/>
                <w:szCs w:val="20"/>
              </w:rPr>
              <w:t>the</w:t>
            </w:r>
            <w:r w:rsidRPr="004B1B5C">
              <w:rPr>
                <w:rFonts w:ascii="Arial Narrow" w:hAnsi="Arial Narrow"/>
                <w:spacing w:val="-5"/>
                <w:sz w:val="20"/>
                <w:szCs w:val="20"/>
              </w:rPr>
              <w:t xml:space="preserve"> </w:t>
            </w:r>
            <w:r w:rsidRPr="004B1B5C">
              <w:rPr>
                <w:rFonts w:ascii="Arial Narrow" w:hAnsi="Arial Narrow"/>
                <w:sz w:val="20"/>
                <w:szCs w:val="20"/>
              </w:rPr>
              <w:t>National</w:t>
            </w:r>
            <w:r w:rsidRPr="004B1B5C">
              <w:rPr>
                <w:rFonts w:ascii="Arial Narrow" w:hAnsi="Arial Narrow"/>
                <w:spacing w:val="-4"/>
                <w:sz w:val="20"/>
                <w:szCs w:val="20"/>
              </w:rPr>
              <w:t xml:space="preserve"> </w:t>
            </w:r>
            <w:r w:rsidRPr="004B1B5C">
              <w:rPr>
                <w:rFonts w:ascii="Arial Narrow" w:hAnsi="Arial Narrow"/>
                <w:sz w:val="20"/>
                <w:szCs w:val="20"/>
              </w:rPr>
              <w:t>Building</w:t>
            </w:r>
            <w:r w:rsidRPr="004B1B5C">
              <w:rPr>
                <w:rFonts w:ascii="Arial Narrow" w:hAnsi="Arial Narrow"/>
                <w:spacing w:val="-5"/>
                <w:sz w:val="20"/>
                <w:szCs w:val="20"/>
              </w:rPr>
              <w:t xml:space="preserve"> </w:t>
            </w:r>
            <w:r w:rsidRPr="004B1B5C">
              <w:rPr>
                <w:rFonts w:ascii="Arial Narrow" w:hAnsi="Arial Narrow"/>
                <w:spacing w:val="-2"/>
                <w:sz w:val="20"/>
                <w:szCs w:val="20"/>
              </w:rPr>
              <w:t>Code.</w:t>
            </w:r>
          </w:p>
        </w:tc>
        <w:tc>
          <w:tcPr>
            <w:tcW w:w="3677" w:type="dxa"/>
          </w:tcPr>
          <w:p w14:paraId="13C8C3BF" w14:textId="4FA0A43B" w:rsidR="00A029BA" w:rsidRPr="004B1B5C" w:rsidRDefault="00275203" w:rsidP="00CF328A">
            <w:pPr>
              <w:pStyle w:val="TableParagraph"/>
              <w:spacing w:before="63"/>
              <w:ind w:left="109"/>
              <w:rPr>
                <w:rFonts w:ascii="Arial Narrow" w:hAnsi="Arial Narrow"/>
                <w:sz w:val="20"/>
                <w:szCs w:val="20"/>
              </w:rPr>
            </w:pPr>
            <w:r w:rsidRPr="004B1B5C">
              <w:rPr>
                <w:rFonts w:ascii="Arial Narrow" w:hAnsi="Arial Narrow"/>
                <w:sz w:val="20"/>
                <w:szCs w:val="20"/>
              </w:rPr>
              <w:t xml:space="preserve">PIU </w:t>
            </w:r>
            <w:r w:rsidR="004C44DC" w:rsidRPr="004B1B5C">
              <w:rPr>
                <w:rFonts w:ascii="Arial Narrow" w:hAnsi="Arial Narrow"/>
                <w:spacing w:val="-5"/>
                <w:sz w:val="20"/>
                <w:szCs w:val="20"/>
              </w:rPr>
              <w:t xml:space="preserve"> </w:t>
            </w:r>
            <w:r w:rsidR="004C44DC" w:rsidRPr="004B1B5C">
              <w:rPr>
                <w:rFonts w:ascii="Arial Narrow" w:hAnsi="Arial Narrow"/>
                <w:sz w:val="20"/>
                <w:szCs w:val="20"/>
              </w:rPr>
              <w:t>to</w:t>
            </w:r>
            <w:r w:rsidR="004C44DC" w:rsidRPr="004B1B5C">
              <w:rPr>
                <w:rFonts w:ascii="Arial Narrow" w:hAnsi="Arial Narrow"/>
                <w:spacing w:val="-5"/>
                <w:sz w:val="20"/>
                <w:szCs w:val="20"/>
              </w:rPr>
              <w:t xml:space="preserve"> </w:t>
            </w:r>
            <w:r w:rsidR="004C44DC" w:rsidRPr="004B1B5C">
              <w:rPr>
                <w:rFonts w:ascii="Arial Narrow" w:hAnsi="Arial Narrow"/>
                <w:sz w:val="20"/>
                <w:szCs w:val="20"/>
              </w:rPr>
              <w:t>include</w:t>
            </w:r>
            <w:r w:rsidR="004C44DC" w:rsidRPr="004B1B5C">
              <w:rPr>
                <w:rFonts w:ascii="Arial Narrow" w:hAnsi="Arial Narrow"/>
                <w:spacing w:val="-5"/>
                <w:sz w:val="20"/>
                <w:szCs w:val="20"/>
              </w:rPr>
              <w:t xml:space="preserve"> </w:t>
            </w:r>
            <w:r w:rsidR="004C44DC" w:rsidRPr="004B1B5C">
              <w:rPr>
                <w:rFonts w:ascii="Arial Narrow" w:hAnsi="Arial Narrow"/>
                <w:sz w:val="20"/>
                <w:szCs w:val="20"/>
              </w:rPr>
              <w:t>in</w:t>
            </w:r>
            <w:r w:rsidR="004C44DC" w:rsidRPr="004B1B5C">
              <w:rPr>
                <w:rFonts w:ascii="Arial Narrow" w:hAnsi="Arial Narrow"/>
                <w:spacing w:val="-5"/>
                <w:sz w:val="20"/>
                <w:szCs w:val="20"/>
              </w:rPr>
              <w:t xml:space="preserve"> </w:t>
            </w:r>
            <w:r w:rsidR="004C44DC" w:rsidRPr="004B1B5C">
              <w:rPr>
                <w:rFonts w:ascii="Arial Narrow" w:hAnsi="Arial Narrow"/>
                <w:sz w:val="20"/>
                <w:szCs w:val="20"/>
              </w:rPr>
              <w:t>design</w:t>
            </w:r>
            <w:r w:rsidR="004C44DC" w:rsidRPr="004B1B5C">
              <w:rPr>
                <w:rFonts w:ascii="Arial Narrow" w:hAnsi="Arial Narrow"/>
                <w:spacing w:val="-4"/>
                <w:sz w:val="20"/>
                <w:szCs w:val="20"/>
              </w:rPr>
              <w:t xml:space="preserve"> </w:t>
            </w:r>
            <w:r w:rsidR="004C44DC" w:rsidRPr="004B1B5C">
              <w:rPr>
                <w:rFonts w:ascii="Arial Narrow" w:hAnsi="Arial Narrow"/>
                <w:sz w:val="20"/>
                <w:szCs w:val="20"/>
              </w:rPr>
              <w:t>consultant’s</w:t>
            </w:r>
            <w:r w:rsidR="004C44DC" w:rsidRPr="004B1B5C">
              <w:rPr>
                <w:rFonts w:ascii="Arial Narrow" w:hAnsi="Arial Narrow"/>
                <w:spacing w:val="-5"/>
                <w:sz w:val="20"/>
                <w:szCs w:val="20"/>
              </w:rPr>
              <w:t xml:space="preserve"> </w:t>
            </w:r>
            <w:r w:rsidR="004C44DC" w:rsidRPr="004B1B5C">
              <w:rPr>
                <w:rFonts w:ascii="Arial Narrow" w:hAnsi="Arial Narrow"/>
                <w:spacing w:val="-4"/>
                <w:sz w:val="20"/>
                <w:szCs w:val="20"/>
              </w:rPr>
              <w:t>scope</w:t>
            </w:r>
          </w:p>
        </w:tc>
      </w:tr>
      <w:tr w:rsidR="00A029BA" w:rsidRPr="004B1B5C" w14:paraId="4CB40319" w14:textId="77777777" w:rsidTr="00A96FA5">
        <w:trPr>
          <w:trHeight w:val="801"/>
        </w:trPr>
        <w:tc>
          <w:tcPr>
            <w:tcW w:w="3682" w:type="dxa"/>
          </w:tcPr>
          <w:p w14:paraId="18ACAB16" w14:textId="77777777" w:rsidR="00A029BA" w:rsidRPr="004B1B5C" w:rsidRDefault="00000000" w:rsidP="00AC2896">
            <w:pPr>
              <w:pStyle w:val="TableParagraph"/>
              <w:numPr>
                <w:ilvl w:val="0"/>
                <w:numId w:val="141"/>
              </w:numPr>
              <w:tabs>
                <w:tab w:val="left" w:pos="1878"/>
              </w:tabs>
              <w:spacing w:before="59"/>
              <w:ind w:left="458" w:right="154" w:hanging="425"/>
              <w:rPr>
                <w:rFonts w:ascii="Arial Narrow" w:hAnsi="Arial Narrow"/>
                <w:sz w:val="20"/>
                <w:szCs w:val="20"/>
              </w:rPr>
            </w:pPr>
            <w:r w:rsidRPr="004B1B5C">
              <w:rPr>
                <w:rFonts w:ascii="Arial Narrow" w:hAnsi="Arial Narrow"/>
                <w:sz w:val="20"/>
                <w:szCs w:val="20"/>
              </w:rPr>
              <w:t>Facilities not holding appropriate permits</w:t>
            </w:r>
          </w:p>
        </w:tc>
        <w:tc>
          <w:tcPr>
            <w:tcW w:w="5434" w:type="dxa"/>
          </w:tcPr>
          <w:p w14:paraId="332C280F" w14:textId="77777777" w:rsidR="00A029BA" w:rsidRPr="004B1B5C" w:rsidRDefault="00000000" w:rsidP="00CF328A">
            <w:pPr>
              <w:pStyle w:val="TableParagraph"/>
              <w:spacing w:before="1"/>
              <w:ind w:left="109" w:right="55"/>
              <w:rPr>
                <w:rFonts w:ascii="Arial Narrow" w:hAnsi="Arial Narrow"/>
                <w:sz w:val="20"/>
                <w:szCs w:val="20"/>
              </w:rPr>
            </w:pPr>
            <w:r w:rsidRPr="004B1B5C">
              <w:rPr>
                <w:rFonts w:ascii="Arial Narrow" w:hAnsi="Arial Narrow"/>
                <w:sz w:val="20"/>
                <w:szCs w:val="20"/>
              </w:rPr>
              <w:t>Obtain</w:t>
            </w:r>
            <w:r w:rsidRPr="004B1B5C">
              <w:rPr>
                <w:rFonts w:ascii="Arial Narrow" w:hAnsi="Arial Narrow"/>
                <w:spacing w:val="-6"/>
                <w:sz w:val="20"/>
                <w:szCs w:val="20"/>
              </w:rPr>
              <w:t xml:space="preserve"> </w:t>
            </w:r>
            <w:r w:rsidRPr="004B1B5C">
              <w:rPr>
                <w:rFonts w:ascii="Arial Narrow" w:hAnsi="Arial Narrow"/>
                <w:sz w:val="20"/>
                <w:szCs w:val="20"/>
              </w:rPr>
              <w:t>required</w:t>
            </w:r>
            <w:r w:rsidRPr="004B1B5C">
              <w:rPr>
                <w:rFonts w:ascii="Arial Narrow" w:hAnsi="Arial Narrow"/>
                <w:spacing w:val="-6"/>
                <w:sz w:val="20"/>
                <w:szCs w:val="20"/>
              </w:rPr>
              <w:t xml:space="preserve"> </w:t>
            </w:r>
            <w:r w:rsidRPr="004B1B5C">
              <w:rPr>
                <w:rFonts w:ascii="Arial Narrow" w:hAnsi="Arial Narrow"/>
                <w:sz w:val="20"/>
                <w:szCs w:val="20"/>
              </w:rPr>
              <w:t>permits</w:t>
            </w:r>
            <w:r w:rsidRPr="004B1B5C">
              <w:rPr>
                <w:rFonts w:ascii="Arial Narrow" w:hAnsi="Arial Narrow"/>
                <w:spacing w:val="-5"/>
                <w:sz w:val="20"/>
                <w:szCs w:val="20"/>
              </w:rPr>
              <w:t xml:space="preserve"> </w:t>
            </w:r>
            <w:r w:rsidRPr="004B1B5C">
              <w:rPr>
                <w:rFonts w:ascii="Arial Narrow" w:hAnsi="Arial Narrow"/>
                <w:sz w:val="20"/>
                <w:szCs w:val="20"/>
              </w:rPr>
              <w:t>and/or</w:t>
            </w:r>
            <w:r w:rsidRPr="004B1B5C">
              <w:rPr>
                <w:rFonts w:ascii="Arial Narrow" w:hAnsi="Arial Narrow"/>
                <w:spacing w:val="-5"/>
                <w:sz w:val="20"/>
                <w:szCs w:val="20"/>
              </w:rPr>
              <w:t xml:space="preserve"> </w:t>
            </w:r>
            <w:r w:rsidRPr="004B1B5C">
              <w:rPr>
                <w:rFonts w:ascii="Arial Narrow" w:hAnsi="Arial Narrow"/>
                <w:sz w:val="20"/>
                <w:szCs w:val="20"/>
              </w:rPr>
              <w:t>licenses</w:t>
            </w:r>
            <w:r w:rsidRPr="004B1B5C">
              <w:rPr>
                <w:rFonts w:ascii="Arial Narrow" w:hAnsi="Arial Narrow"/>
                <w:spacing w:val="-5"/>
                <w:sz w:val="20"/>
                <w:szCs w:val="20"/>
              </w:rPr>
              <w:t xml:space="preserve"> </w:t>
            </w:r>
            <w:r w:rsidRPr="004B1B5C">
              <w:rPr>
                <w:rFonts w:ascii="Arial Narrow" w:hAnsi="Arial Narrow"/>
                <w:sz w:val="20"/>
                <w:szCs w:val="20"/>
              </w:rPr>
              <w:t>under</w:t>
            </w:r>
            <w:r w:rsidRPr="004B1B5C">
              <w:rPr>
                <w:rFonts w:ascii="Arial Narrow" w:hAnsi="Arial Narrow"/>
                <w:spacing w:val="-5"/>
                <w:sz w:val="20"/>
                <w:szCs w:val="20"/>
              </w:rPr>
              <w:t xml:space="preserve"> </w:t>
            </w:r>
            <w:r w:rsidRPr="004B1B5C">
              <w:rPr>
                <w:rFonts w:ascii="Arial Narrow" w:hAnsi="Arial Narrow"/>
                <w:sz w:val="20"/>
                <w:szCs w:val="20"/>
              </w:rPr>
              <w:t>the</w:t>
            </w:r>
            <w:r w:rsidRPr="004B1B5C">
              <w:rPr>
                <w:rFonts w:ascii="Arial Narrow" w:hAnsi="Arial Narrow"/>
                <w:spacing w:val="-6"/>
                <w:sz w:val="20"/>
                <w:szCs w:val="20"/>
              </w:rPr>
              <w:t xml:space="preserve"> </w:t>
            </w:r>
            <w:r w:rsidRPr="004B1B5C">
              <w:rPr>
                <w:rFonts w:ascii="Arial Narrow" w:hAnsi="Arial Narrow"/>
                <w:sz w:val="20"/>
                <w:szCs w:val="20"/>
              </w:rPr>
              <w:t>National Environmental Protection Act from RMIEPA, if required.</w:t>
            </w:r>
          </w:p>
        </w:tc>
        <w:tc>
          <w:tcPr>
            <w:tcW w:w="3677" w:type="dxa"/>
          </w:tcPr>
          <w:p w14:paraId="4009A2B6" w14:textId="7A4D8C2D" w:rsidR="00A029BA" w:rsidRPr="004B1B5C" w:rsidRDefault="00275203" w:rsidP="00CF328A">
            <w:pPr>
              <w:pStyle w:val="TableParagraph"/>
              <w:spacing w:before="63"/>
              <w:ind w:left="109"/>
              <w:rPr>
                <w:rFonts w:ascii="Arial Narrow" w:hAnsi="Arial Narrow"/>
                <w:sz w:val="20"/>
                <w:szCs w:val="20"/>
              </w:rPr>
            </w:pPr>
            <w:r w:rsidRPr="004B1B5C">
              <w:rPr>
                <w:rFonts w:ascii="Arial Narrow" w:hAnsi="Arial Narrow"/>
                <w:spacing w:val="-2"/>
                <w:sz w:val="20"/>
                <w:szCs w:val="20"/>
              </w:rPr>
              <w:t xml:space="preserve">PIU to </w:t>
            </w:r>
            <w:r w:rsidR="00DE3B50" w:rsidRPr="004B1B5C">
              <w:rPr>
                <w:rFonts w:ascii="Arial Narrow" w:hAnsi="Arial Narrow"/>
                <w:spacing w:val="-2"/>
                <w:sz w:val="20"/>
                <w:szCs w:val="20"/>
              </w:rPr>
              <w:t>include reference to</w:t>
            </w:r>
            <w:r w:rsidRPr="004B1B5C">
              <w:rPr>
                <w:rFonts w:ascii="Arial Narrow" w:hAnsi="Arial Narrow"/>
                <w:spacing w:val="-2"/>
                <w:sz w:val="20"/>
                <w:szCs w:val="20"/>
              </w:rPr>
              <w:t xml:space="preserve"> </w:t>
            </w:r>
            <w:r w:rsidR="00DE3B50" w:rsidRPr="004B1B5C">
              <w:rPr>
                <w:rFonts w:ascii="Arial Narrow" w:hAnsi="Arial Narrow"/>
                <w:spacing w:val="-2"/>
                <w:sz w:val="20"/>
                <w:szCs w:val="20"/>
              </w:rPr>
              <w:t xml:space="preserve">appropriate RMIEPA </w:t>
            </w:r>
            <w:r w:rsidR="00DE3B50" w:rsidRPr="004B1B5C">
              <w:rPr>
                <w:rFonts w:ascii="Arial Narrow" w:hAnsi="Arial Narrow"/>
                <w:sz w:val="20"/>
                <w:szCs w:val="20"/>
              </w:rPr>
              <w:t>permits</w:t>
            </w:r>
            <w:r w:rsidR="00DE3B50" w:rsidRPr="004B1B5C">
              <w:rPr>
                <w:rFonts w:ascii="Arial Narrow" w:hAnsi="Arial Narrow"/>
                <w:spacing w:val="-5"/>
                <w:sz w:val="20"/>
                <w:szCs w:val="20"/>
              </w:rPr>
              <w:t xml:space="preserve"> </w:t>
            </w:r>
            <w:r w:rsidR="00DE3B50" w:rsidRPr="004B1B5C">
              <w:rPr>
                <w:rFonts w:ascii="Arial Narrow" w:hAnsi="Arial Narrow"/>
                <w:sz w:val="20"/>
                <w:szCs w:val="20"/>
              </w:rPr>
              <w:t>and/or</w:t>
            </w:r>
            <w:r w:rsidR="00DE3B50" w:rsidRPr="004B1B5C">
              <w:rPr>
                <w:rFonts w:ascii="Arial Narrow" w:hAnsi="Arial Narrow"/>
                <w:spacing w:val="-5"/>
                <w:sz w:val="20"/>
                <w:szCs w:val="20"/>
              </w:rPr>
              <w:t xml:space="preserve"> </w:t>
            </w:r>
            <w:r w:rsidR="00DE3B50" w:rsidRPr="004B1B5C">
              <w:rPr>
                <w:rFonts w:ascii="Arial Narrow" w:hAnsi="Arial Narrow"/>
                <w:sz w:val="20"/>
                <w:szCs w:val="20"/>
              </w:rPr>
              <w:t>licenses in design documentation.</w:t>
            </w:r>
          </w:p>
        </w:tc>
      </w:tr>
      <w:tr w:rsidR="00275203" w:rsidRPr="004B1B5C" w14:paraId="055D605A" w14:textId="77777777" w:rsidTr="00A96FA5">
        <w:trPr>
          <w:trHeight w:val="801"/>
        </w:trPr>
        <w:tc>
          <w:tcPr>
            <w:tcW w:w="3682" w:type="dxa"/>
          </w:tcPr>
          <w:p w14:paraId="4D8F538B" w14:textId="45FC5DCC" w:rsidR="00275203" w:rsidRPr="004B1B5C" w:rsidRDefault="00275203" w:rsidP="00AC2896">
            <w:pPr>
              <w:pStyle w:val="TableParagraph"/>
              <w:numPr>
                <w:ilvl w:val="0"/>
                <w:numId w:val="141"/>
              </w:numPr>
              <w:tabs>
                <w:tab w:val="left" w:pos="1878"/>
              </w:tabs>
              <w:spacing w:before="59"/>
              <w:ind w:left="458" w:right="154" w:hanging="425"/>
              <w:rPr>
                <w:rFonts w:ascii="Arial Narrow" w:hAnsi="Arial Narrow"/>
                <w:sz w:val="20"/>
                <w:szCs w:val="20"/>
              </w:rPr>
            </w:pPr>
            <w:r w:rsidRPr="004B1B5C">
              <w:rPr>
                <w:rFonts w:ascii="Arial Narrow" w:hAnsi="Arial Narrow"/>
                <w:sz w:val="20"/>
                <w:szCs w:val="20"/>
              </w:rPr>
              <w:t xml:space="preserve">Use of aggregate materials in construction - local extraction of aggregates for construction works could </w:t>
            </w:r>
            <w:r w:rsidRPr="004B1B5C">
              <w:rPr>
                <w:rFonts w:ascii="Arial Narrow" w:hAnsi="Arial Narrow"/>
                <w:sz w:val="20"/>
                <w:szCs w:val="20"/>
              </w:rPr>
              <w:lastRenderedPageBreak/>
              <w:t>cause adverse impacts. Use of material from non-sustainable sources (i.e., coastal sand and coral reef materials) can lead to long term erosion, loss of habitat or adverse impact on other resource users.</w:t>
            </w:r>
          </w:p>
        </w:tc>
        <w:tc>
          <w:tcPr>
            <w:tcW w:w="5434" w:type="dxa"/>
          </w:tcPr>
          <w:p w14:paraId="74CE091F" w14:textId="38CB9663" w:rsidR="00275203" w:rsidRPr="004B1B5C" w:rsidRDefault="00275203" w:rsidP="00275203">
            <w:pPr>
              <w:pStyle w:val="TableParagraph"/>
              <w:spacing w:after="60"/>
              <w:ind w:left="142" w:right="142"/>
              <w:jc w:val="both"/>
              <w:rPr>
                <w:rFonts w:ascii="Arial Narrow" w:hAnsi="Arial Narrow" w:cstheme="minorHAnsi"/>
                <w:sz w:val="20"/>
                <w:szCs w:val="20"/>
              </w:rPr>
            </w:pPr>
            <w:r w:rsidRPr="004B1B5C">
              <w:rPr>
                <w:rFonts w:ascii="Arial Narrow" w:hAnsi="Arial Narrow" w:cstheme="minorHAnsi"/>
                <w:sz w:val="20"/>
                <w:szCs w:val="20"/>
              </w:rPr>
              <w:lastRenderedPageBreak/>
              <w:t xml:space="preserve">Only material from licensed international land-based sources to be used, unless an agreed sustainable source of such materials in RMI has been identified in the Sustainable Aggregates Study currently </w:t>
            </w:r>
            <w:r w:rsidRPr="004B1B5C">
              <w:rPr>
                <w:rFonts w:ascii="Arial Narrow" w:hAnsi="Arial Narrow" w:cstheme="minorHAnsi"/>
                <w:sz w:val="20"/>
                <w:szCs w:val="20"/>
              </w:rPr>
              <w:lastRenderedPageBreak/>
              <w:t xml:space="preserve">underway under PREP II, and such use has been approved for use by the GoRMI. </w:t>
            </w:r>
          </w:p>
          <w:p w14:paraId="1F40F0C3" w14:textId="77777777" w:rsidR="00275203" w:rsidRPr="004B1B5C" w:rsidRDefault="00275203" w:rsidP="00275203">
            <w:pPr>
              <w:pStyle w:val="TableParagraph"/>
              <w:spacing w:after="60"/>
              <w:ind w:left="142" w:right="142"/>
              <w:jc w:val="both"/>
              <w:rPr>
                <w:rFonts w:ascii="Arial Narrow" w:hAnsi="Arial Narrow" w:cstheme="minorHAnsi"/>
                <w:sz w:val="20"/>
                <w:szCs w:val="20"/>
              </w:rPr>
            </w:pPr>
            <w:r w:rsidRPr="004B1B5C">
              <w:rPr>
                <w:rFonts w:ascii="Arial Narrow" w:hAnsi="Arial Narrow" w:cstheme="minorHAnsi"/>
                <w:sz w:val="20"/>
                <w:szCs w:val="20"/>
              </w:rPr>
              <w:t>The following process applies in assessing imported aggregates for the Project –</w:t>
            </w:r>
          </w:p>
          <w:p w14:paraId="19611E1E" w14:textId="77777777" w:rsidR="00275203" w:rsidRPr="004B1B5C" w:rsidRDefault="00275203" w:rsidP="00275203">
            <w:pPr>
              <w:pStyle w:val="TableParagraph"/>
              <w:numPr>
                <w:ilvl w:val="0"/>
                <w:numId w:val="101"/>
              </w:numPr>
              <w:autoSpaceDE/>
              <w:autoSpaceDN/>
              <w:spacing w:after="60"/>
              <w:ind w:right="142"/>
              <w:jc w:val="both"/>
              <w:rPr>
                <w:rFonts w:ascii="Arial Narrow" w:hAnsi="Arial Narrow" w:cstheme="minorHAnsi"/>
                <w:sz w:val="20"/>
                <w:szCs w:val="20"/>
              </w:rPr>
            </w:pPr>
            <w:r w:rsidRPr="004B1B5C">
              <w:rPr>
                <w:rFonts w:ascii="Arial Narrow" w:hAnsi="Arial Narrow" w:cstheme="minorHAnsi"/>
                <w:sz w:val="20"/>
                <w:szCs w:val="20"/>
              </w:rPr>
              <w:t>Where aggregates are sourced from a Part 1 Country</w:t>
            </w:r>
            <w:r w:rsidRPr="004B1B5C">
              <w:rPr>
                <w:rFonts w:ascii="Arial Narrow" w:hAnsi="Arial Narrow" w:cstheme="minorHAnsi"/>
                <w:sz w:val="20"/>
                <w:szCs w:val="20"/>
                <w:vertAlign w:val="superscript"/>
              </w:rPr>
              <w:footnoteReference w:id="20"/>
            </w:r>
            <w:r w:rsidRPr="004B1B5C">
              <w:rPr>
                <w:rFonts w:ascii="Arial Narrow" w:hAnsi="Arial Narrow" w:cstheme="minorHAnsi"/>
                <w:sz w:val="20"/>
                <w:szCs w:val="20"/>
                <w:vertAlign w:val="superscript"/>
              </w:rPr>
              <w:t>,</w:t>
            </w:r>
            <w:r w:rsidRPr="004B1B5C">
              <w:rPr>
                <w:rFonts w:ascii="Arial Narrow" w:hAnsi="Arial Narrow" w:cstheme="minorHAnsi"/>
                <w:sz w:val="20"/>
                <w:szCs w:val="20"/>
              </w:rPr>
              <w:t xml:space="preserve"> no further assessment and documentation is required;</w:t>
            </w:r>
          </w:p>
          <w:p w14:paraId="3DCD1DFF" w14:textId="77777777" w:rsidR="00275203" w:rsidRPr="004B1B5C" w:rsidRDefault="00275203" w:rsidP="00275203">
            <w:pPr>
              <w:pStyle w:val="TableParagraph"/>
              <w:numPr>
                <w:ilvl w:val="0"/>
                <w:numId w:val="101"/>
              </w:numPr>
              <w:autoSpaceDE/>
              <w:autoSpaceDN/>
              <w:spacing w:after="60"/>
              <w:ind w:right="142"/>
              <w:jc w:val="both"/>
              <w:rPr>
                <w:rFonts w:ascii="Arial Narrow" w:hAnsi="Arial Narrow" w:cstheme="minorHAnsi"/>
                <w:sz w:val="20"/>
                <w:szCs w:val="20"/>
              </w:rPr>
            </w:pPr>
            <w:r w:rsidRPr="004B1B5C">
              <w:rPr>
                <w:rFonts w:ascii="Arial Narrow" w:hAnsi="Arial Narrow" w:cstheme="minorHAnsi"/>
                <w:sz w:val="20"/>
                <w:szCs w:val="20"/>
              </w:rPr>
              <w:t>Where aggregates are sourced from a Part 2 Country</w:t>
            </w:r>
            <w:r w:rsidRPr="004B1B5C">
              <w:rPr>
                <w:rFonts w:ascii="Arial Narrow" w:hAnsi="Arial Narrow" w:cstheme="minorHAnsi"/>
                <w:sz w:val="20"/>
                <w:szCs w:val="20"/>
                <w:vertAlign w:val="superscript"/>
              </w:rPr>
              <w:footnoteReference w:id="21"/>
            </w:r>
            <w:r w:rsidRPr="004B1B5C">
              <w:rPr>
                <w:rFonts w:ascii="Arial Narrow" w:hAnsi="Arial Narrow" w:cstheme="minorHAnsi"/>
                <w:sz w:val="20"/>
                <w:szCs w:val="20"/>
              </w:rPr>
              <w:t>, the proponent is required to provide relevant documentation and other evidence to show aggregates are sourced from a licensed quarry(s) and that proper regulations of the source country are fully complied with.</w:t>
            </w:r>
          </w:p>
          <w:p w14:paraId="010482DA" w14:textId="77777777" w:rsidR="00275203" w:rsidRPr="004B1B5C" w:rsidRDefault="00275203" w:rsidP="00275203">
            <w:pPr>
              <w:pStyle w:val="TableParagraph"/>
              <w:numPr>
                <w:ilvl w:val="0"/>
                <w:numId w:val="101"/>
              </w:numPr>
              <w:autoSpaceDE/>
              <w:autoSpaceDN/>
              <w:spacing w:after="60"/>
              <w:ind w:right="142"/>
              <w:jc w:val="both"/>
              <w:rPr>
                <w:rFonts w:ascii="Arial Narrow" w:hAnsi="Arial Narrow" w:cstheme="minorHAnsi"/>
                <w:sz w:val="20"/>
                <w:szCs w:val="20"/>
              </w:rPr>
            </w:pPr>
            <w:r w:rsidRPr="004B1B5C">
              <w:rPr>
                <w:rFonts w:ascii="Arial Narrow" w:hAnsi="Arial Narrow" w:cstheme="minorHAnsi"/>
                <w:sz w:val="20"/>
                <w:szCs w:val="20"/>
              </w:rPr>
              <w:t>Overseas sources to be vetted to ensure they meet ESF requirements.</w:t>
            </w:r>
          </w:p>
          <w:p w14:paraId="251C960D" w14:textId="77777777" w:rsidR="00275203" w:rsidRPr="004B1B5C" w:rsidRDefault="00275203" w:rsidP="00275203">
            <w:pPr>
              <w:pStyle w:val="TableParagraph"/>
              <w:numPr>
                <w:ilvl w:val="0"/>
                <w:numId w:val="101"/>
              </w:numPr>
              <w:autoSpaceDE/>
              <w:autoSpaceDN/>
              <w:spacing w:after="60"/>
              <w:ind w:right="142"/>
              <w:jc w:val="both"/>
              <w:rPr>
                <w:rFonts w:ascii="Arial Narrow" w:hAnsi="Arial Narrow" w:cstheme="minorHAnsi"/>
                <w:sz w:val="20"/>
                <w:szCs w:val="20"/>
              </w:rPr>
            </w:pPr>
            <w:r w:rsidRPr="004B1B5C">
              <w:rPr>
                <w:rFonts w:ascii="Arial Narrow" w:hAnsi="Arial Narrow" w:cstheme="minorHAnsi"/>
                <w:sz w:val="20"/>
                <w:szCs w:val="20"/>
              </w:rPr>
              <w:t>CIU to conduct due diligence to validate the documentation and information submitted by the proponent.</w:t>
            </w:r>
          </w:p>
          <w:p w14:paraId="54B534AF" w14:textId="77777777" w:rsidR="00275203" w:rsidRPr="004B1B5C" w:rsidRDefault="00275203" w:rsidP="00275203">
            <w:pPr>
              <w:pStyle w:val="TableParagraph"/>
              <w:spacing w:after="60"/>
              <w:ind w:left="142" w:right="142"/>
              <w:jc w:val="both"/>
              <w:rPr>
                <w:rFonts w:ascii="Arial Narrow" w:hAnsi="Arial Narrow" w:cstheme="minorHAnsi"/>
                <w:sz w:val="20"/>
                <w:szCs w:val="20"/>
              </w:rPr>
            </w:pPr>
            <w:r w:rsidRPr="004B1B5C">
              <w:rPr>
                <w:rFonts w:ascii="Arial Narrow" w:hAnsi="Arial Narrow" w:cstheme="minorHAnsi"/>
                <w:sz w:val="20"/>
                <w:szCs w:val="20"/>
              </w:rPr>
              <w:t>For the avoidance of doubt, sourcing of aggregates from RMI will be subject to:</w:t>
            </w:r>
          </w:p>
          <w:p w14:paraId="46B2F940" w14:textId="77777777" w:rsidR="00275203" w:rsidRPr="004B1B5C" w:rsidRDefault="00275203" w:rsidP="00275203">
            <w:pPr>
              <w:pStyle w:val="TableParagraph"/>
              <w:numPr>
                <w:ilvl w:val="1"/>
                <w:numId w:val="100"/>
              </w:numPr>
              <w:autoSpaceDE/>
              <w:autoSpaceDN/>
              <w:spacing w:after="60"/>
              <w:ind w:left="950" w:right="142"/>
              <w:jc w:val="both"/>
              <w:rPr>
                <w:rFonts w:ascii="Arial Narrow" w:hAnsi="Arial Narrow" w:cstheme="minorHAnsi"/>
                <w:sz w:val="20"/>
                <w:szCs w:val="20"/>
              </w:rPr>
            </w:pPr>
            <w:r w:rsidRPr="004B1B5C">
              <w:rPr>
                <w:rFonts w:ascii="Arial Narrow" w:hAnsi="Arial Narrow" w:cstheme="minorHAnsi"/>
                <w:sz w:val="20"/>
                <w:szCs w:val="20"/>
              </w:rPr>
              <w:t xml:space="preserve">identification in the Sustainable Aggregates Study that such sourcing will be sustainable; </w:t>
            </w:r>
          </w:p>
          <w:p w14:paraId="5B10DBF9" w14:textId="77777777" w:rsidR="00275203" w:rsidRPr="004B1B5C" w:rsidRDefault="00275203" w:rsidP="00275203">
            <w:pPr>
              <w:pStyle w:val="TableParagraph"/>
              <w:numPr>
                <w:ilvl w:val="1"/>
                <w:numId w:val="100"/>
              </w:numPr>
              <w:autoSpaceDE/>
              <w:autoSpaceDN/>
              <w:spacing w:after="60"/>
              <w:ind w:left="950" w:right="142"/>
              <w:jc w:val="both"/>
              <w:rPr>
                <w:rFonts w:ascii="Arial Narrow" w:hAnsi="Arial Narrow" w:cstheme="minorHAnsi"/>
                <w:sz w:val="20"/>
                <w:szCs w:val="20"/>
              </w:rPr>
            </w:pPr>
            <w:r w:rsidRPr="004B1B5C">
              <w:rPr>
                <w:rFonts w:ascii="Arial Narrow" w:hAnsi="Arial Narrow" w:cstheme="minorHAnsi"/>
                <w:sz w:val="20"/>
                <w:szCs w:val="20"/>
              </w:rPr>
              <w:t xml:space="preserve">prior approval from GoRMI that such source(s) are acceptable; and </w:t>
            </w:r>
          </w:p>
          <w:p w14:paraId="0E84D351" w14:textId="30D3C37D" w:rsidR="00275203" w:rsidRPr="004B1B5C" w:rsidRDefault="00275203" w:rsidP="00275203">
            <w:pPr>
              <w:pStyle w:val="TableParagraph"/>
              <w:spacing w:before="1"/>
              <w:ind w:left="109" w:right="55"/>
              <w:rPr>
                <w:rFonts w:ascii="Arial Narrow" w:hAnsi="Arial Narrow"/>
                <w:sz w:val="20"/>
                <w:szCs w:val="20"/>
              </w:rPr>
            </w:pPr>
            <w:r w:rsidRPr="004B1B5C">
              <w:rPr>
                <w:rFonts w:ascii="Arial Narrow" w:hAnsi="Arial Narrow" w:cstheme="minorHAnsi"/>
                <w:sz w:val="20"/>
                <w:szCs w:val="20"/>
              </w:rPr>
              <w:t>confirmation that the proposed extraction operation complies with ESS1 (including preparation of an ESA and ESMP for that operation), and is in general accordance with WB EHS Guidelines.</w:t>
            </w:r>
          </w:p>
        </w:tc>
        <w:tc>
          <w:tcPr>
            <w:tcW w:w="3677" w:type="dxa"/>
          </w:tcPr>
          <w:p w14:paraId="4C401E9F" w14:textId="59C33FB7" w:rsidR="00275203" w:rsidRPr="004B1B5C" w:rsidRDefault="00275203" w:rsidP="00DE3B50">
            <w:pPr>
              <w:pStyle w:val="TableParagraph"/>
              <w:spacing w:before="63"/>
              <w:ind w:left="109"/>
              <w:rPr>
                <w:rFonts w:ascii="Arial Narrow" w:hAnsi="Arial Narrow"/>
                <w:spacing w:val="-2"/>
                <w:sz w:val="20"/>
                <w:szCs w:val="20"/>
              </w:rPr>
            </w:pPr>
            <w:r w:rsidRPr="004B1B5C">
              <w:rPr>
                <w:rFonts w:ascii="Arial Narrow" w:hAnsi="Arial Narrow"/>
                <w:spacing w:val="-2"/>
                <w:sz w:val="20"/>
                <w:szCs w:val="20"/>
              </w:rPr>
              <w:lastRenderedPageBreak/>
              <w:t>PIU to ensure design team include</w:t>
            </w:r>
            <w:r w:rsidR="0069090D" w:rsidRPr="004B1B5C">
              <w:rPr>
                <w:rFonts w:ascii="Arial Narrow" w:hAnsi="Arial Narrow"/>
                <w:spacing w:val="-2"/>
                <w:sz w:val="20"/>
                <w:szCs w:val="20"/>
              </w:rPr>
              <w:t>s</w:t>
            </w:r>
            <w:r w:rsidRPr="004B1B5C">
              <w:rPr>
                <w:rFonts w:ascii="Arial Narrow" w:hAnsi="Arial Narrow"/>
                <w:spacing w:val="-2"/>
                <w:sz w:val="20"/>
                <w:szCs w:val="20"/>
              </w:rPr>
              <w:t xml:space="preserve"> aggregate requirements in bid documents for works involving use of aggregates. </w:t>
            </w:r>
          </w:p>
          <w:p w14:paraId="52E38BA8" w14:textId="77777777" w:rsidR="00275203" w:rsidRPr="004B1B5C" w:rsidRDefault="00275203" w:rsidP="00DE3B50">
            <w:pPr>
              <w:pStyle w:val="TableParagraph"/>
              <w:spacing w:before="63"/>
              <w:ind w:left="109"/>
              <w:rPr>
                <w:rFonts w:ascii="Arial Narrow" w:hAnsi="Arial Narrow"/>
                <w:spacing w:val="-2"/>
                <w:sz w:val="20"/>
                <w:szCs w:val="20"/>
              </w:rPr>
            </w:pPr>
          </w:p>
          <w:p w14:paraId="7E719A52" w14:textId="4E4ED49A" w:rsidR="00275203" w:rsidRPr="004B1B5C" w:rsidRDefault="00275203" w:rsidP="00DE3B50">
            <w:pPr>
              <w:pStyle w:val="TableParagraph"/>
              <w:spacing w:before="63"/>
              <w:ind w:left="109"/>
              <w:rPr>
                <w:rFonts w:ascii="Arial Narrow" w:hAnsi="Arial Narrow"/>
                <w:spacing w:val="-2"/>
                <w:sz w:val="20"/>
                <w:szCs w:val="20"/>
              </w:rPr>
            </w:pPr>
            <w:r w:rsidRPr="004B1B5C">
              <w:rPr>
                <w:rFonts w:ascii="Arial Narrow" w:hAnsi="Arial Narrow"/>
                <w:spacing w:val="-2"/>
                <w:sz w:val="20"/>
                <w:szCs w:val="20"/>
              </w:rPr>
              <w:t xml:space="preserve">Compliance to be monitored by </w:t>
            </w:r>
            <w:r w:rsidR="001B5A19" w:rsidRPr="004B1B5C">
              <w:rPr>
                <w:rFonts w:ascii="Arial Narrow" w:hAnsi="Arial Narrow"/>
                <w:spacing w:val="-2"/>
                <w:sz w:val="20"/>
                <w:szCs w:val="20"/>
              </w:rPr>
              <w:t>PIU E&amp;S Development Officer</w:t>
            </w:r>
          </w:p>
          <w:p w14:paraId="18AB7969" w14:textId="77777777" w:rsidR="00275203" w:rsidRPr="004B1B5C" w:rsidRDefault="00275203" w:rsidP="00CF328A">
            <w:pPr>
              <w:pStyle w:val="TableParagraph"/>
              <w:spacing w:before="63"/>
              <w:ind w:left="109"/>
              <w:rPr>
                <w:rFonts w:ascii="Arial Narrow" w:hAnsi="Arial Narrow"/>
                <w:spacing w:val="-2"/>
                <w:sz w:val="20"/>
                <w:szCs w:val="20"/>
              </w:rPr>
            </w:pPr>
          </w:p>
        </w:tc>
      </w:tr>
    </w:tbl>
    <w:p w14:paraId="30E7ADE6" w14:textId="77777777" w:rsidR="00A029BA" w:rsidRDefault="00A029BA" w:rsidP="00CF328A">
      <w:pPr>
        <w:rPr>
          <w:sz w:val="18"/>
        </w:rPr>
        <w:sectPr w:rsidR="00A029BA" w:rsidSect="0045795D">
          <w:headerReference w:type="default" r:id="rId18"/>
          <w:pgSz w:w="15840" w:h="12240" w:orient="landscape"/>
          <w:pgMar w:top="1440" w:right="1440" w:bottom="1440" w:left="1440" w:header="732" w:footer="1239" w:gutter="0"/>
          <w:cols w:space="720"/>
        </w:sectPr>
      </w:pPr>
    </w:p>
    <w:p w14:paraId="1039E2E8" w14:textId="61A00960" w:rsidR="009E76FD" w:rsidRDefault="009E76FD" w:rsidP="00A07691">
      <w:pPr>
        <w:pStyle w:val="Caption"/>
      </w:pPr>
      <w:bookmarkStart w:id="155" w:name="_Toc162692409"/>
      <w:r>
        <w:lastRenderedPageBreak/>
        <w:t xml:space="preserve">Table </w:t>
      </w:r>
      <w:r>
        <w:fldChar w:fldCharType="begin"/>
      </w:r>
      <w:r>
        <w:instrText xml:space="preserve"> SEQ Table \* ARABIC </w:instrText>
      </w:r>
      <w:r>
        <w:fldChar w:fldCharType="separate"/>
      </w:r>
      <w:r w:rsidR="00094114">
        <w:rPr>
          <w:noProof/>
        </w:rPr>
        <w:t>6</w:t>
      </w:r>
      <w:r>
        <w:fldChar w:fldCharType="end"/>
      </w:r>
      <w:r w:rsidR="004B1B5C" w:rsidRPr="004B1B5C">
        <w:t xml:space="preserve">: Construction Stage </w:t>
      </w:r>
      <w:r w:rsidR="004B1B5C">
        <w:t xml:space="preserve">- </w:t>
      </w:r>
      <w:r w:rsidR="004B1B5C" w:rsidRPr="004B1B5C">
        <w:t>Potential impacts/risks, mitigations measures</w:t>
      </w:r>
      <w:bookmarkEnd w:id="155"/>
    </w:p>
    <w:tbl>
      <w:tblPr>
        <w:tblW w:w="14068" w:type="dxa"/>
        <w:tblInd w:w="11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1E0" w:firstRow="1" w:lastRow="1" w:firstColumn="1" w:lastColumn="1" w:noHBand="0" w:noVBand="0"/>
      </w:tblPr>
      <w:tblGrid>
        <w:gridCol w:w="2728"/>
        <w:gridCol w:w="3402"/>
        <w:gridCol w:w="3828"/>
        <w:gridCol w:w="4074"/>
        <w:gridCol w:w="36"/>
      </w:tblGrid>
      <w:tr w:rsidR="00DE3B50" w:rsidRPr="00021577" w14:paraId="5292E217" w14:textId="77777777" w:rsidTr="004B1B5C">
        <w:trPr>
          <w:tblHeader/>
        </w:trPr>
        <w:tc>
          <w:tcPr>
            <w:tcW w:w="2728" w:type="dxa"/>
            <w:shd w:val="clear" w:color="auto" w:fill="EDEDED"/>
          </w:tcPr>
          <w:p w14:paraId="72B7140E" w14:textId="77777777" w:rsidR="00DE3B50" w:rsidRPr="00021577" w:rsidRDefault="00DE3B50" w:rsidP="0028453D">
            <w:pPr>
              <w:pStyle w:val="TableParagraph"/>
              <w:jc w:val="center"/>
              <w:rPr>
                <w:rFonts w:asciiTheme="minorHAnsi" w:hAnsiTheme="minorHAnsi" w:cstheme="minorHAnsi"/>
                <w:b/>
                <w:sz w:val="20"/>
                <w:szCs w:val="20"/>
              </w:rPr>
            </w:pPr>
            <w:r w:rsidRPr="00021577">
              <w:rPr>
                <w:rFonts w:asciiTheme="minorHAnsi" w:hAnsiTheme="minorHAnsi" w:cstheme="minorHAnsi"/>
                <w:b/>
                <w:sz w:val="20"/>
                <w:szCs w:val="20"/>
              </w:rPr>
              <w:t>Activity</w:t>
            </w:r>
          </w:p>
        </w:tc>
        <w:tc>
          <w:tcPr>
            <w:tcW w:w="3402" w:type="dxa"/>
            <w:shd w:val="clear" w:color="auto" w:fill="EDEDED"/>
          </w:tcPr>
          <w:p w14:paraId="74894F59" w14:textId="77777777" w:rsidR="00DE3B50" w:rsidRPr="00021577" w:rsidRDefault="00DE3B50" w:rsidP="0028453D">
            <w:pPr>
              <w:pStyle w:val="TableParagraph"/>
              <w:ind w:left="15"/>
              <w:jc w:val="center"/>
              <w:rPr>
                <w:rFonts w:asciiTheme="minorHAnsi" w:hAnsiTheme="minorHAnsi" w:cstheme="minorHAnsi"/>
                <w:b/>
                <w:sz w:val="20"/>
                <w:szCs w:val="20"/>
              </w:rPr>
            </w:pPr>
            <w:r w:rsidRPr="00021577">
              <w:rPr>
                <w:rFonts w:asciiTheme="minorHAnsi" w:hAnsiTheme="minorHAnsi" w:cstheme="minorHAnsi"/>
                <w:b/>
                <w:sz w:val="20"/>
                <w:szCs w:val="20"/>
              </w:rPr>
              <w:t>Risks</w:t>
            </w:r>
            <w:r w:rsidRPr="00021577">
              <w:rPr>
                <w:rFonts w:asciiTheme="minorHAnsi" w:hAnsiTheme="minorHAnsi" w:cstheme="minorHAnsi"/>
                <w:b/>
                <w:spacing w:val="-3"/>
                <w:sz w:val="20"/>
                <w:szCs w:val="20"/>
              </w:rPr>
              <w:t xml:space="preserve"> </w:t>
            </w:r>
            <w:r w:rsidRPr="00021577">
              <w:rPr>
                <w:rFonts w:asciiTheme="minorHAnsi" w:hAnsiTheme="minorHAnsi" w:cstheme="minorHAnsi"/>
                <w:b/>
                <w:sz w:val="20"/>
                <w:szCs w:val="20"/>
              </w:rPr>
              <w:t>and</w:t>
            </w:r>
            <w:r w:rsidRPr="00021577">
              <w:rPr>
                <w:rFonts w:asciiTheme="minorHAnsi" w:hAnsiTheme="minorHAnsi" w:cstheme="minorHAnsi"/>
                <w:b/>
                <w:spacing w:val="-4"/>
                <w:sz w:val="20"/>
                <w:szCs w:val="20"/>
              </w:rPr>
              <w:t xml:space="preserve"> </w:t>
            </w:r>
            <w:r w:rsidRPr="00021577">
              <w:rPr>
                <w:rFonts w:asciiTheme="minorHAnsi" w:hAnsiTheme="minorHAnsi" w:cstheme="minorHAnsi"/>
                <w:b/>
                <w:spacing w:val="-2"/>
                <w:sz w:val="20"/>
                <w:szCs w:val="20"/>
              </w:rPr>
              <w:t>Impacts</w:t>
            </w:r>
          </w:p>
        </w:tc>
        <w:tc>
          <w:tcPr>
            <w:tcW w:w="3828" w:type="dxa"/>
            <w:shd w:val="clear" w:color="auto" w:fill="EDEDED"/>
          </w:tcPr>
          <w:p w14:paraId="52B609AF" w14:textId="77777777" w:rsidR="00DE3B50" w:rsidRPr="00021577" w:rsidRDefault="00DE3B50" w:rsidP="0028453D">
            <w:pPr>
              <w:pStyle w:val="TableParagraph"/>
              <w:ind w:left="15"/>
              <w:jc w:val="center"/>
              <w:rPr>
                <w:rFonts w:asciiTheme="minorHAnsi" w:hAnsiTheme="minorHAnsi" w:cstheme="minorHAnsi"/>
                <w:b/>
                <w:sz w:val="20"/>
                <w:szCs w:val="20"/>
              </w:rPr>
            </w:pPr>
            <w:r w:rsidRPr="00021577">
              <w:rPr>
                <w:rFonts w:asciiTheme="minorHAnsi" w:hAnsiTheme="minorHAnsi" w:cstheme="minorHAnsi"/>
                <w:b/>
                <w:sz w:val="20"/>
                <w:szCs w:val="20"/>
              </w:rPr>
              <w:t>Mitigation</w:t>
            </w:r>
            <w:r w:rsidRPr="00021577">
              <w:rPr>
                <w:rFonts w:asciiTheme="minorHAnsi" w:hAnsiTheme="minorHAnsi" w:cstheme="minorHAnsi"/>
                <w:b/>
                <w:spacing w:val="-9"/>
                <w:sz w:val="20"/>
                <w:szCs w:val="20"/>
              </w:rPr>
              <w:t xml:space="preserve"> </w:t>
            </w:r>
            <w:r w:rsidRPr="00021577">
              <w:rPr>
                <w:rFonts w:asciiTheme="minorHAnsi" w:hAnsiTheme="minorHAnsi" w:cstheme="minorHAnsi"/>
                <w:b/>
                <w:spacing w:val="-2"/>
                <w:sz w:val="20"/>
                <w:szCs w:val="20"/>
              </w:rPr>
              <w:t>Measures</w:t>
            </w:r>
          </w:p>
        </w:tc>
        <w:tc>
          <w:tcPr>
            <w:tcW w:w="4110" w:type="dxa"/>
            <w:gridSpan w:val="2"/>
            <w:shd w:val="clear" w:color="auto" w:fill="EDEDED"/>
          </w:tcPr>
          <w:p w14:paraId="2C9E5E42" w14:textId="77777777" w:rsidR="00DE3B50" w:rsidRPr="00021577" w:rsidRDefault="00DE3B50" w:rsidP="0028453D">
            <w:pPr>
              <w:pStyle w:val="TableParagraph"/>
              <w:ind w:left="10"/>
              <w:jc w:val="center"/>
              <w:rPr>
                <w:rFonts w:asciiTheme="minorHAnsi" w:hAnsiTheme="minorHAnsi" w:cstheme="minorHAnsi"/>
                <w:b/>
                <w:sz w:val="20"/>
                <w:szCs w:val="20"/>
              </w:rPr>
            </w:pPr>
            <w:r w:rsidRPr="00021577">
              <w:rPr>
                <w:rFonts w:asciiTheme="minorHAnsi" w:hAnsiTheme="minorHAnsi" w:cstheme="minorHAnsi"/>
                <w:b/>
                <w:spacing w:val="-2"/>
                <w:sz w:val="20"/>
                <w:szCs w:val="20"/>
              </w:rPr>
              <w:t>Responsibilities</w:t>
            </w:r>
          </w:p>
        </w:tc>
      </w:tr>
      <w:tr w:rsidR="00DE3B50" w:rsidRPr="00021577" w14:paraId="42F6357D" w14:textId="77777777" w:rsidTr="004B1B5C">
        <w:trPr>
          <w:gridAfter w:val="1"/>
          <w:wAfter w:w="36" w:type="dxa"/>
          <w:tblHeader/>
        </w:trPr>
        <w:tc>
          <w:tcPr>
            <w:tcW w:w="14032" w:type="dxa"/>
            <w:gridSpan w:val="4"/>
          </w:tcPr>
          <w:p w14:paraId="71270819" w14:textId="77777777" w:rsidR="00DE3B50" w:rsidRPr="00021577" w:rsidRDefault="00DE3B50" w:rsidP="0028453D">
            <w:pPr>
              <w:pStyle w:val="TableParagraph"/>
              <w:ind w:left="110"/>
              <w:rPr>
                <w:rFonts w:asciiTheme="minorHAnsi" w:hAnsiTheme="minorHAnsi" w:cstheme="minorHAnsi"/>
                <w:b/>
                <w:i/>
                <w:spacing w:val="-2"/>
                <w:sz w:val="20"/>
                <w:szCs w:val="20"/>
              </w:rPr>
            </w:pPr>
            <w:r w:rsidRPr="00021577">
              <w:rPr>
                <w:rFonts w:asciiTheme="minorHAnsi" w:hAnsiTheme="minorHAnsi" w:cstheme="minorHAnsi"/>
                <w:b/>
                <w:i/>
                <w:sz w:val="20"/>
                <w:szCs w:val="20"/>
              </w:rPr>
              <w:t>Construction</w:t>
            </w:r>
            <w:r w:rsidRPr="00021577">
              <w:rPr>
                <w:rFonts w:asciiTheme="minorHAnsi" w:hAnsiTheme="minorHAnsi" w:cstheme="minorHAnsi"/>
                <w:b/>
                <w:i/>
                <w:spacing w:val="-10"/>
                <w:sz w:val="20"/>
                <w:szCs w:val="20"/>
              </w:rPr>
              <w:t xml:space="preserve"> </w:t>
            </w:r>
            <w:r w:rsidRPr="00021577">
              <w:rPr>
                <w:rFonts w:asciiTheme="minorHAnsi" w:hAnsiTheme="minorHAnsi" w:cstheme="minorHAnsi"/>
                <w:b/>
                <w:i/>
                <w:spacing w:val="-2"/>
                <w:sz w:val="20"/>
                <w:szCs w:val="20"/>
              </w:rPr>
              <w:t>Stage</w:t>
            </w:r>
          </w:p>
          <w:p w14:paraId="67F87D92" w14:textId="77777777" w:rsidR="004B1B5C" w:rsidRPr="00021577" w:rsidRDefault="004B1B5C" w:rsidP="0028453D">
            <w:pPr>
              <w:pStyle w:val="TableParagraph"/>
              <w:ind w:left="110"/>
              <w:rPr>
                <w:rFonts w:asciiTheme="minorHAnsi" w:hAnsiTheme="minorHAnsi" w:cstheme="minorHAnsi"/>
                <w:b/>
                <w:i/>
                <w:sz w:val="20"/>
                <w:szCs w:val="20"/>
              </w:rPr>
            </w:pPr>
          </w:p>
        </w:tc>
      </w:tr>
      <w:tr w:rsidR="00DE3B50" w:rsidRPr="00021577" w14:paraId="11B516A8" w14:textId="77777777" w:rsidTr="004B1B5C">
        <w:tc>
          <w:tcPr>
            <w:tcW w:w="2728" w:type="dxa"/>
          </w:tcPr>
          <w:p w14:paraId="7A6EC204"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General Across </w:t>
            </w:r>
            <w:r w:rsidRPr="00021577">
              <w:rPr>
                <w:rFonts w:asciiTheme="minorHAnsi" w:hAnsiTheme="minorHAnsi" w:cstheme="minorHAnsi"/>
                <w:sz w:val="20"/>
                <w:szCs w:val="20"/>
                <w:u w:val="single"/>
              </w:rPr>
              <w:t>all Construction Activities.</w:t>
            </w:r>
          </w:p>
          <w:p w14:paraId="061609D8" w14:textId="77777777" w:rsidR="00DE3B50" w:rsidRPr="00021577" w:rsidRDefault="00DE3B50" w:rsidP="0028453D">
            <w:pPr>
              <w:pStyle w:val="TableParagraph"/>
              <w:ind w:left="110" w:right="99"/>
              <w:rPr>
                <w:rFonts w:asciiTheme="minorHAnsi" w:hAnsiTheme="minorHAnsi" w:cstheme="minorHAnsi"/>
                <w:sz w:val="20"/>
                <w:szCs w:val="20"/>
              </w:rPr>
            </w:pPr>
          </w:p>
          <w:p w14:paraId="168456A6"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Activity-specific risks identified in following rows.</w:t>
            </w:r>
          </w:p>
        </w:tc>
        <w:tc>
          <w:tcPr>
            <w:tcW w:w="3402" w:type="dxa"/>
          </w:tcPr>
          <w:p w14:paraId="6DFCD41A" w14:textId="77777777" w:rsidR="00DE3B50" w:rsidRPr="00021577" w:rsidRDefault="00DE3B50" w:rsidP="0028453D">
            <w:pPr>
              <w:pStyle w:val="TableParagraph"/>
              <w:ind w:left="108" w:right="136"/>
              <w:rPr>
                <w:rFonts w:asciiTheme="minorHAnsi" w:hAnsiTheme="minorHAnsi" w:cstheme="minorHAnsi"/>
                <w:sz w:val="20"/>
                <w:szCs w:val="20"/>
              </w:rPr>
            </w:pPr>
            <w:r w:rsidRPr="00021577">
              <w:rPr>
                <w:rFonts w:asciiTheme="minorHAnsi" w:hAnsiTheme="minorHAnsi" w:cstheme="minorHAnsi"/>
                <w:sz w:val="20"/>
                <w:szCs w:val="20"/>
              </w:rPr>
              <w:t>1. Not all E&amp;S risks identified for each specific activity</w:t>
            </w:r>
          </w:p>
          <w:p w14:paraId="1761D352" w14:textId="77777777" w:rsidR="00DE3B50" w:rsidRPr="00021577" w:rsidRDefault="00DE3B50" w:rsidP="0028453D">
            <w:pPr>
              <w:pStyle w:val="TableParagraph"/>
              <w:ind w:left="108" w:right="136"/>
              <w:rPr>
                <w:rFonts w:asciiTheme="minorHAnsi" w:hAnsiTheme="minorHAnsi" w:cstheme="minorHAnsi"/>
                <w:sz w:val="20"/>
                <w:szCs w:val="20"/>
              </w:rPr>
            </w:pPr>
          </w:p>
          <w:p w14:paraId="1EF4BD98" w14:textId="77777777" w:rsidR="00DE3B50" w:rsidRPr="00021577" w:rsidRDefault="00DE3B50" w:rsidP="0028453D">
            <w:pPr>
              <w:pStyle w:val="TableParagraph"/>
              <w:ind w:left="108" w:right="136"/>
              <w:rPr>
                <w:rFonts w:asciiTheme="minorHAnsi" w:hAnsiTheme="minorHAnsi" w:cstheme="minorHAnsi"/>
                <w:sz w:val="20"/>
                <w:szCs w:val="20"/>
              </w:rPr>
            </w:pPr>
          </w:p>
          <w:p w14:paraId="2E1A2AAA" w14:textId="77777777" w:rsidR="00DE3B50" w:rsidRPr="00021577" w:rsidRDefault="00DE3B50" w:rsidP="0028453D">
            <w:pPr>
              <w:pStyle w:val="TableParagraph"/>
              <w:ind w:left="108" w:right="136"/>
              <w:rPr>
                <w:rFonts w:asciiTheme="minorHAnsi" w:hAnsiTheme="minorHAnsi" w:cstheme="minorHAnsi"/>
                <w:sz w:val="20"/>
                <w:szCs w:val="20"/>
              </w:rPr>
            </w:pPr>
          </w:p>
          <w:p w14:paraId="00177578" w14:textId="77777777" w:rsidR="00DE3B50" w:rsidRPr="00021577" w:rsidRDefault="00DE3B50" w:rsidP="0028453D">
            <w:pPr>
              <w:pStyle w:val="TableParagraph"/>
              <w:ind w:left="108" w:right="136"/>
              <w:rPr>
                <w:rFonts w:asciiTheme="minorHAnsi" w:hAnsiTheme="minorHAnsi" w:cstheme="minorHAnsi"/>
                <w:sz w:val="20"/>
                <w:szCs w:val="20"/>
              </w:rPr>
            </w:pPr>
            <w:r w:rsidRPr="00021577">
              <w:rPr>
                <w:rFonts w:asciiTheme="minorHAnsi" w:hAnsiTheme="minorHAnsi" w:cstheme="minorHAnsi"/>
                <w:sz w:val="20"/>
                <w:szCs w:val="20"/>
              </w:rPr>
              <w:t>2. Conflict with land owner/occupier relating to works being undertaken on selected land.</w:t>
            </w:r>
          </w:p>
          <w:p w14:paraId="1F0220F0" w14:textId="77777777" w:rsidR="00DE3B50" w:rsidRPr="00021577" w:rsidRDefault="00DE3B50" w:rsidP="0028453D">
            <w:pPr>
              <w:pStyle w:val="TableParagraph"/>
              <w:ind w:left="108" w:right="136"/>
              <w:rPr>
                <w:rFonts w:asciiTheme="minorHAnsi" w:hAnsiTheme="minorHAnsi" w:cstheme="minorHAnsi"/>
                <w:sz w:val="20"/>
                <w:szCs w:val="20"/>
              </w:rPr>
            </w:pPr>
          </w:p>
          <w:p w14:paraId="2FB64E56" w14:textId="77777777" w:rsidR="00DE3B50" w:rsidRPr="00021577" w:rsidRDefault="00DE3B50" w:rsidP="0028453D">
            <w:pPr>
              <w:pStyle w:val="TableParagraph"/>
              <w:ind w:left="108" w:right="136"/>
              <w:rPr>
                <w:rFonts w:asciiTheme="minorHAnsi" w:hAnsiTheme="minorHAnsi" w:cstheme="minorHAnsi"/>
                <w:sz w:val="20"/>
                <w:szCs w:val="20"/>
              </w:rPr>
            </w:pPr>
            <w:r w:rsidRPr="00021577">
              <w:rPr>
                <w:rFonts w:asciiTheme="minorHAnsi" w:hAnsiTheme="minorHAnsi" w:cstheme="minorHAnsi"/>
                <w:sz w:val="20"/>
                <w:szCs w:val="20"/>
              </w:rPr>
              <w:t>3. General Construction E&amp;S Risks:</w:t>
            </w:r>
          </w:p>
          <w:p w14:paraId="7FE814BA" w14:textId="280A0A92" w:rsidR="00DE3B50" w:rsidRPr="00021577" w:rsidRDefault="00DE3B50" w:rsidP="00775CF3">
            <w:pPr>
              <w:pStyle w:val="ListParagraph"/>
              <w:ind w:left="427" w:hanging="284"/>
              <w:rPr>
                <w:rFonts w:asciiTheme="minorHAnsi" w:hAnsiTheme="minorHAnsi" w:cstheme="minorHAnsi"/>
                <w:sz w:val="20"/>
                <w:szCs w:val="20"/>
              </w:rPr>
            </w:pPr>
            <w:bookmarkStart w:id="156" w:name="_Hlk162533544"/>
            <w:r w:rsidRPr="00021577">
              <w:rPr>
                <w:rFonts w:asciiTheme="minorHAnsi" w:hAnsiTheme="minorHAnsi" w:cstheme="minorHAnsi"/>
                <w:sz w:val="20"/>
                <w:szCs w:val="20"/>
              </w:rPr>
              <w:t>Waste</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 xml:space="preserve">management – potential to overload existing landfill space. </w:t>
            </w:r>
          </w:p>
          <w:p w14:paraId="05701B76" w14:textId="77777777"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Erosion</w:t>
            </w:r>
            <w:r w:rsidRPr="00021577">
              <w:rPr>
                <w:rFonts w:asciiTheme="minorHAnsi" w:hAnsiTheme="minorHAnsi" w:cstheme="minorHAnsi"/>
                <w:spacing w:val="-11"/>
                <w:sz w:val="20"/>
                <w:szCs w:val="20"/>
              </w:rPr>
              <w:t xml:space="preserve"> </w:t>
            </w:r>
            <w:r w:rsidRPr="00021577">
              <w:rPr>
                <w:rFonts w:asciiTheme="minorHAnsi" w:hAnsiTheme="minorHAnsi" w:cstheme="minorHAnsi"/>
                <w:sz w:val="20"/>
                <w:szCs w:val="20"/>
              </w:rPr>
              <w:t>and</w:t>
            </w:r>
            <w:r w:rsidRPr="00021577">
              <w:rPr>
                <w:rFonts w:asciiTheme="minorHAnsi" w:hAnsiTheme="minorHAnsi" w:cstheme="minorHAnsi"/>
                <w:spacing w:val="-10"/>
                <w:sz w:val="20"/>
                <w:szCs w:val="20"/>
              </w:rPr>
              <w:t xml:space="preserve"> </w:t>
            </w:r>
            <w:r w:rsidRPr="00021577">
              <w:rPr>
                <w:rFonts w:asciiTheme="minorHAnsi" w:hAnsiTheme="minorHAnsi" w:cstheme="minorHAnsi"/>
                <w:sz w:val="20"/>
                <w:szCs w:val="20"/>
              </w:rPr>
              <w:t>sedimentation.</w:t>
            </w:r>
          </w:p>
          <w:p w14:paraId="38DA22F5" w14:textId="77777777"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Occupational</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health</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and</w:t>
            </w:r>
            <w:r w:rsidRPr="00021577">
              <w:rPr>
                <w:rFonts w:asciiTheme="minorHAnsi" w:hAnsiTheme="minorHAnsi" w:cstheme="minorHAnsi"/>
                <w:spacing w:val="-6"/>
                <w:sz w:val="20"/>
                <w:szCs w:val="20"/>
              </w:rPr>
              <w:t xml:space="preserve"> </w:t>
            </w:r>
            <w:r w:rsidRPr="00021577">
              <w:rPr>
                <w:rFonts w:asciiTheme="minorHAnsi" w:hAnsiTheme="minorHAnsi" w:cstheme="minorHAnsi"/>
                <w:spacing w:val="-2"/>
                <w:sz w:val="20"/>
                <w:szCs w:val="20"/>
              </w:rPr>
              <w:t>safety</w:t>
            </w:r>
          </w:p>
          <w:p w14:paraId="237BE779" w14:textId="77777777"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Community health and safety (including Gender</w:t>
            </w:r>
            <w:r w:rsidRPr="00021577">
              <w:rPr>
                <w:rFonts w:asciiTheme="minorHAnsi" w:hAnsiTheme="minorHAnsi" w:cstheme="minorHAnsi"/>
                <w:spacing w:val="-9"/>
                <w:sz w:val="20"/>
                <w:szCs w:val="20"/>
              </w:rPr>
              <w:t xml:space="preserve"> </w:t>
            </w:r>
            <w:r w:rsidRPr="00021577">
              <w:rPr>
                <w:rFonts w:asciiTheme="minorHAnsi" w:hAnsiTheme="minorHAnsi" w:cstheme="minorHAnsi"/>
                <w:sz w:val="20"/>
                <w:szCs w:val="20"/>
              </w:rPr>
              <w:t>Based</w:t>
            </w:r>
            <w:r w:rsidRPr="00021577">
              <w:rPr>
                <w:rFonts w:asciiTheme="minorHAnsi" w:hAnsiTheme="minorHAnsi" w:cstheme="minorHAnsi"/>
                <w:spacing w:val="-10"/>
                <w:sz w:val="20"/>
                <w:szCs w:val="20"/>
              </w:rPr>
              <w:t xml:space="preserve"> </w:t>
            </w:r>
            <w:r w:rsidRPr="00021577">
              <w:rPr>
                <w:rFonts w:asciiTheme="minorHAnsi" w:hAnsiTheme="minorHAnsi" w:cstheme="minorHAnsi"/>
                <w:sz w:val="20"/>
                <w:szCs w:val="20"/>
              </w:rPr>
              <w:t>Violence,</w:t>
            </w:r>
            <w:r w:rsidRPr="00021577">
              <w:rPr>
                <w:rFonts w:asciiTheme="minorHAnsi" w:hAnsiTheme="minorHAnsi" w:cstheme="minorHAnsi"/>
                <w:spacing w:val="-9"/>
                <w:sz w:val="20"/>
                <w:szCs w:val="20"/>
              </w:rPr>
              <w:t xml:space="preserve"> </w:t>
            </w:r>
            <w:r w:rsidRPr="00021577">
              <w:rPr>
                <w:rFonts w:asciiTheme="minorHAnsi" w:hAnsiTheme="minorHAnsi" w:cstheme="minorHAnsi"/>
                <w:sz w:val="20"/>
                <w:szCs w:val="20"/>
              </w:rPr>
              <w:t>Sexual</w:t>
            </w:r>
            <w:r w:rsidRPr="00021577">
              <w:rPr>
                <w:rFonts w:asciiTheme="minorHAnsi" w:hAnsiTheme="minorHAnsi" w:cstheme="minorHAnsi"/>
                <w:spacing w:val="-9"/>
                <w:sz w:val="20"/>
                <w:szCs w:val="20"/>
              </w:rPr>
              <w:t xml:space="preserve"> </w:t>
            </w:r>
            <w:r w:rsidRPr="00021577">
              <w:rPr>
                <w:rFonts w:asciiTheme="minorHAnsi" w:hAnsiTheme="minorHAnsi" w:cstheme="minorHAnsi"/>
                <w:sz w:val="20"/>
                <w:szCs w:val="20"/>
              </w:rPr>
              <w:t xml:space="preserve">Exploitation, Abuse, Harassment and Violence against </w:t>
            </w:r>
            <w:r w:rsidRPr="00021577">
              <w:rPr>
                <w:rFonts w:asciiTheme="minorHAnsi" w:hAnsiTheme="minorHAnsi" w:cstheme="minorHAnsi"/>
                <w:spacing w:val="-2"/>
                <w:sz w:val="20"/>
                <w:szCs w:val="20"/>
              </w:rPr>
              <w:t>Children)</w:t>
            </w:r>
          </w:p>
          <w:p w14:paraId="636BD7F5" w14:textId="77777777"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Minor</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nuisance</w:t>
            </w:r>
            <w:r w:rsidRPr="00021577">
              <w:rPr>
                <w:rFonts w:asciiTheme="minorHAnsi" w:hAnsiTheme="minorHAnsi" w:cstheme="minorHAnsi"/>
                <w:spacing w:val="-8"/>
                <w:sz w:val="20"/>
                <w:szCs w:val="20"/>
              </w:rPr>
              <w:t xml:space="preserve"> </w:t>
            </w:r>
            <w:r w:rsidRPr="00021577">
              <w:rPr>
                <w:rFonts w:asciiTheme="minorHAnsi" w:hAnsiTheme="minorHAnsi" w:cstheme="minorHAnsi"/>
                <w:sz w:val="20"/>
                <w:szCs w:val="20"/>
              </w:rPr>
              <w:t>from</w:t>
            </w:r>
            <w:r w:rsidRPr="00021577">
              <w:rPr>
                <w:rFonts w:asciiTheme="minorHAnsi" w:hAnsiTheme="minorHAnsi" w:cstheme="minorHAnsi"/>
                <w:spacing w:val="-8"/>
                <w:sz w:val="20"/>
                <w:szCs w:val="20"/>
              </w:rPr>
              <w:t xml:space="preserve"> </w:t>
            </w:r>
            <w:r w:rsidRPr="00021577">
              <w:rPr>
                <w:rFonts w:asciiTheme="minorHAnsi" w:hAnsiTheme="minorHAnsi" w:cstheme="minorHAnsi"/>
                <w:sz w:val="20"/>
                <w:szCs w:val="20"/>
              </w:rPr>
              <w:t>construction</w:t>
            </w:r>
            <w:r w:rsidRPr="00021577">
              <w:rPr>
                <w:rFonts w:asciiTheme="minorHAnsi" w:hAnsiTheme="minorHAnsi" w:cstheme="minorHAnsi"/>
                <w:spacing w:val="-8"/>
                <w:sz w:val="20"/>
                <w:szCs w:val="20"/>
              </w:rPr>
              <w:t xml:space="preserve"> </w:t>
            </w:r>
            <w:r w:rsidRPr="00021577">
              <w:rPr>
                <w:rFonts w:asciiTheme="minorHAnsi" w:hAnsiTheme="minorHAnsi" w:cstheme="minorHAnsi"/>
                <w:sz w:val="20"/>
                <w:szCs w:val="20"/>
              </w:rPr>
              <w:t>works</w:t>
            </w:r>
            <w:r w:rsidRPr="00021577">
              <w:rPr>
                <w:rFonts w:asciiTheme="minorHAnsi" w:hAnsiTheme="minorHAnsi" w:cstheme="minorHAnsi"/>
                <w:spacing w:val="-8"/>
                <w:sz w:val="20"/>
                <w:szCs w:val="20"/>
              </w:rPr>
              <w:t xml:space="preserve"> </w:t>
            </w:r>
            <w:r w:rsidRPr="00021577">
              <w:rPr>
                <w:rFonts w:asciiTheme="minorHAnsi" w:hAnsiTheme="minorHAnsi" w:cstheme="minorHAnsi"/>
                <w:sz w:val="20"/>
                <w:szCs w:val="20"/>
              </w:rPr>
              <w:t>(e.g., noise, dust, traffic deviations, access restrictions,</w:t>
            </w:r>
            <w:r w:rsidRPr="00021577">
              <w:rPr>
                <w:rFonts w:asciiTheme="minorHAnsi" w:hAnsiTheme="minorHAnsi" w:cstheme="minorHAnsi"/>
                <w:spacing w:val="-2"/>
                <w:sz w:val="20"/>
                <w:szCs w:val="20"/>
              </w:rPr>
              <w:t xml:space="preserve"> </w:t>
            </w:r>
            <w:r w:rsidRPr="00021577">
              <w:rPr>
                <w:rFonts w:asciiTheme="minorHAnsi" w:hAnsiTheme="minorHAnsi" w:cstheme="minorHAnsi"/>
                <w:sz w:val="20"/>
                <w:szCs w:val="20"/>
              </w:rPr>
              <w:t>etc)</w:t>
            </w:r>
          </w:p>
          <w:p w14:paraId="3B48CB63" w14:textId="77777777"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Management</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of</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hazardous</w:t>
            </w:r>
            <w:r w:rsidRPr="00021577">
              <w:rPr>
                <w:rFonts w:asciiTheme="minorHAnsi" w:hAnsiTheme="minorHAnsi" w:cstheme="minorHAnsi"/>
                <w:spacing w:val="-8"/>
                <w:sz w:val="20"/>
                <w:szCs w:val="20"/>
              </w:rPr>
              <w:t xml:space="preserve"> </w:t>
            </w:r>
            <w:r w:rsidRPr="00021577">
              <w:rPr>
                <w:rFonts w:asciiTheme="minorHAnsi" w:hAnsiTheme="minorHAnsi" w:cstheme="minorHAnsi"/>
                <w:spacing w:val="-2"/>
                <w:sz w:val="20"/>
                <w:szCs w:val="20"/>
              </w:rPr>
              <w:t>materials</w:t>
            </w:r>
          </w:p>
          <w:p w14:paraId="72AF78B1" w14:textId="77777777"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Worker</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access</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to</w:t>
            </w:r>
            <w:r w:rsidRPr="00021577">
              <w:rPr>
                <w:rFonts w:asciiTheme="minorHAnsi" w:hAnsiTheme="minorHAnsi" w:cstheme="minorHAnsi"/>
                <w:spacing w:val="-8"/>
                <w:sz w:val="20"/>
                <w:szCs w:val="20"/>
              </w:rPr>
              <w:t xml:space="preserve"> </w:t>
            </w:r>
            <w:r w:rsidRPr="00021577">
              <w:rPr>
                <w:rFonts w:asciiTheme="minorHAnsi" w:hAnsiTheme="minorHAnsi" w:cstheme="minorHAnsi"/>
                <w:sz w:val="20"/>
                <w:szCs w:val="20"/>
              </w:rPr>
              <w:t>toilet</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and</w:t>
            </w:r>
            <w:r w:rsidRPr="00021577">
              <w:rPr>
                <w:rFonts w:asciiTheme="minorHAnsi" w:hAnsiTheme="minorHAnsi" w:cstheme="minorHAnsi"/>
                <w:spacing w:val="-8"/>
                <w:sz w:val="20"/>
                <w:szCs w:val="20"/>
              </w:rPr>
              <w:t xml:space="preserve"> </w:t>
            </w:r>
            <w:r w:rsidRPr="00021577">
              <w:rPr>
                <w:rFonts w:asciiTheme="minorHAnsi" w:hAnsiTheme="minorHAnsi" w:cstheme="minorHAnsi"/>
                <w:sz w:val="20"/>
                <w:szCs w:val="20"/>
              </w:rPr>
              <w:t xml:space="preserve">handwashing </w:t>
            </w:r>
            <w:r w:rsidRPr="00021577">
              <w:rPr>
                <w:rFonts w:asciiTheme="minorHAnsi" w:hAnsiTheme="minorHAnsi" w:cstheme="minorHAnsi"/>
                <w:spacing w:val="-2"/>
                <w:sz w:val="20"/>
                <w:szCs w:val="20"/>
              </w:rPr>
              <w:t>facilities</w:t>
            </w:r>
          </w:p>
          <w:p w14:paraId="6D361AB6" w14:textId="0BBF1F8F" w:rsidR="00DE3B50" w:rsidRPr="00021577" w:rsidRDefault="00DE3B50" w:rsidP="00775CF3">
            <w:pPr>
              <w:pStyle w:val="ListParagraph"/>
              <w:ind w:left="427" w:hanging="284"/>
              <w:rPr>
                <w:rFonts w:asciiTheme="minorHAnsi" w:hAnsiTheme="minorHAnsi" w:cstheme="minorHAnsi"/>
                <w:sz w:val="20"/>
                <w:szCs w:val="20"/>
              </w:rPr>
            </w:pPr>
            <w:r w:rsidRPr="00021577">
              <w:rPr>
                <w:rFonts w:asciiTheme="minorHAnsi" w:hAnsiTheme="minorHAnsi" w:cstheme="minorHAnsi"/>
                <w:sz w:val="20"/>
                <w:szCs w:val="20"/>
              </w:rPr>
              <w:t>Spill Management Procedures</w:t>
            </w:r>
          </w:p>
          <w:bookmarkEnd w:id="156"/>
          <w:p w14:paraId="52E17041" w14:textId="77777777" w:rsidR="00F55B0D" w:rsidRPr="00021577" w:rsidRDefault="00F55B0D" w:rsidP="00D03C11">
            <w:pPr>
              <w:rPr>
                <w:rFonts w:asciiTheme="minorHAnsi" w:hAnsiTheme="minorHAnsi" w:cstheme="minorHAnsi"/>
                <w:spacing w:val="-2"/>
                <w:sz w:val="20"/>
                <w:szCs w:val="20"/>
              </w:rPr>
            </w:pPr>
          </w:p>
          <w:p w14:paraId="66965F11" w14:textId="77777777" w:rsidR="00775CF3" w:rsidRPr="00021577" w:rsidRDefault="00775CF3" w:rsidP="00D03C11">
            <w:pPr>
              <w:rPr>
                <w:rFonts w:asciiTheme="minorHAnsi" w:hAnsiTheme="minorHAnsi" w:cstheme="minorHAnsi"/>
                <w:spacing w:val="-2"/>
                <w:sz w:val="20"/>
                <w:szCs w:val="20"/>
              </w:rPr>
            </w:pPr>
          </w:p>
          <w:p w14:paraId="40C6E2E7" w14:textId="77777777" w:rsidR="00775CF3" w:rsidRPr="00021577" w:rsidRDefault="00775CF3" w:rsidP="00D03C11">
            <w:pPr>
              <w:rPr>
                <w:rFonts w:asciiTheme="minorHAnsi" w:hAnsiTheme="minorHAnsi" w:cstheme="minorHAnsi"/>
                <w:spacing w:val="-2"/>
                <w:sz w:val="20"/>
                <w:szCs w:val="20"/>
              </w:rPr>
            </w:pPr>
          </w:p>
          <w:p w14:paraId="5881B183" w14:textId="0A251599" w:rsidR="00DE3B50" w:rsidRPr="00021577" w:rsidRDefault="00D9316D" w:rsidP="00D03C11">
            <w:pPr>
              <w:rPr>
                <w:rFonts w:asciiTheme="minorHAnsi" w:hAnsiTheme="minorHAnsi" w:cstheme="minorHAnsi"/>
                <w:sz w:val="20"/>
                <w:szCs w:val="20"/>
              </w:rPr>
            </w:pPr>
            <w:r w:rsidRPr="00021577">
              <w:rPr>
                <w:rFonts w:asciiTheme="minorHAnsi" w:hAnsiTheme="minorHAnsi" w:cstheme="minorHAnsi"/>
                <w:spacing w:val="-2"/>
                <w:sz w:val="20"/>
                <w:szCs w:val="20"/>
              </w:rPr>
              <w:lastRenderedPageBreak/>
              <w:t xml:space="preserve">4. </w:t>
            </w:r>
            <w:bookmarkStart w:id="157" w:name="_Hlk162533565"/>
            <w:r w:rsidRPr="00021577">
              <w:rPr>
                <w:rFonts w:asciiTheme="minorHAnsi" w:hAnsiTheme="minorHAnsi" w:cstheme="minorHAnsi"/>
                <w:spacing w:val="-2"/>
                <w:sz w:val="20"/>
                <w:szCs w:val="20"/>
              </w:rPr>
              <w:t>Importation of invasive pest species with imported construction aggregates</w:t>
            </w:r>
            <w:bookmarkEnd w:id="157"/>
            <w:r w:rsidRPr="00021577">
              <w:rPr>
                <w:rFonts w:asciiTheme="minorHAnsi" w:hAnsiTheme="minorHAnsi" w:cstheme="minorHAnsi"/>
                <w:spacing w:val="-2"/>
                <w:sz w:val="20"/>
                <w:szCs w:val="20"/>
              </w:rPr>
              <w:t>.</w:t>
            </w:r>
          </w:p>
        </w:tc>
        <w:tc>
          <w:tcPr>
            <w:tcW w:w="3828" w:type="dxa"/>
          </w:tcPr>
          <w:p w14:paraId="0283D146" w14:textId="2C274EA4"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lastRenderedPageBreak/>
              <w:t xml:space="preserve">1. Environmental and Social risk screening in accordance with this </w:t>
            </w:r>
            <w:r w:rsidR="002F73D2" w:rsidRPr="00021577">
              <w:rPr>
                <w:rFonts w:asciiTheme="minorHAnsi" w:hAnsiTheme="minorHAnsi" w:cstheme="minorHAnsi"/>
                <w:sz w:val="20"/>
                <w:szCs w:val="20"/>
              </w:rPr>
              <w:t>ESMP</w:t>
            </w:r>
            <w:r w:rsidRPr="00021577">
              <w:rPr>
                <w:rFonts w:asciiTheme="minorHAnsi" w:hAnsiTheme="minorHAnsi" w:cstheme="minorHAnsi"/>
                <w:sz w:val="20"/>
                <w:szCs w:val="20"/>
              </w:rPr>
              <w:t>.</w:t>
            </w:r>
          </w:p>
          <w:p w14:paraId="16002660" w14:textId="77777777" w:rsidR="00DE3B50" w:rsidRPr="00021577" w:rsidRDefault="00DE3B50" w:rsidP="0028453D">
            <w:pPr>
              <w:pStyle w:val="TableParagraph"/>
              <w:ind w:left="109" w:right="55"/>
              <w:rPr>
                <w:rFonts w:asciiTheme="minorHAnsi" w:hAnsiTheme="minorHAnsi" w:cstheme="minorHAnsi"/>
                <w:sz w:val="20"/>
                <w:szCs w:val="20"/>
              </w:rPr>
            </w:pPr>
          </w:p>
          <w:p w14:paraId="1ECCF058" w14:textId="77777777" w:rsidR="00DE3B50" w:rsidRPr="00021577" w:rsidRDefault="00DE3B50" w:rsidP="0028453D">
            <w:pPr>
              <w:pStyle w:val="TableParagraph"/>
              <w:ind w:left="109" w:right="55"/>
              <w:rPr>
                <w:rFonts w:asciiTheme="minorHAnsi" w:hAnsiTheme="minorHAnsi" w:cstheme="minorHAnsi"/>
                <w:sz w:val="20"/>
                <w:szCs w:val="20"/>
              </w:rPr>
            </w:pPr>
          </w:p>
          <w:p w14:paraId="372D24AE" w14:textId="77777777" w:rsidR="00DE3B50" w:rsidRPr="00021577" w:rsidRDefault="00DE3B50" w:rsidP="0028453D">
            <w:pPr>
              <w:pStyle w:val="TableParagraph"/>
              <w:ind w:left="109" w:right="55"/>
              <w:rPr>
                <w:rFonts w:asciiTheme="minorHAnsi" w:hAnsiTheme="minorHAnsi" w:cstheme="minorHAnsi"/>
                <w:sz w:val="20"/>
                <w:szCs w:val="20"/>
              </w:rPr>
            </w:pPr>
          </w:p>
          <w:p w14:paraId="3EE51E3C"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 Landowner and landuser consent required for access to land for works - Land Use Due Diligence Report prepared for each location.</w:t>
            </w:r>
          </w:p>
          <w:p w14:paraId="76C5BB76" w14:textId="77777777" w:rsidR="00DE3B50" w:rsidRPr="00021577" w:rsidRDefault="00DE3B50" w:rsidP="0028453D">
            <w:pPr>
              <w:pStyle w:val="TableParagraph"/>
              <w:ind w:left="109" w:right="55"/>
              <w:rPr>
                <w:rFonts w:asciiTheme="minorHAnsi" w:hAnsiTheme="minorHAnsi" w:cstheme="minorHAnsi"/>
                <w:sz w:val="20"/>
                <w:szCs w:val="20"/>
              </w:rPr>
            </w:pPr>
          </w:p>
          <w:p w14:paraId="1AB58BA4"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3. Implementation</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of</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Contractor</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Environmental</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and</w:t>
            </w:r>
            <w:r w:rsidRPr="00021577">
              <w:rPr>
                <w:rFonts w:asciiTheme="minorHAnsi" w:hAnsiTheme="minorHAnsi" w:cstheme="minorHAnsi"/>
                <w:spacing w:val="-7"/>
                <w:sz w:val="20"/>
                <w:szCs w:val="20"/>
              </w:rPr>
              <w:t xml:space="preserve"> </w:t>
            </w:r>
            <w:r w:rsidRPr="00021577">
              <w:rPr>
                <w:rFonts w:asciiTheme="minorHAnsi" w:hAnsiTheme="minorHAnsi" w:cstheme="minorHAnsi"/>
                <w:sz w:val="20"/>
                <w:szCs w:val="20"/>
              </w:rPr>
              <w:t>Social</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 xml:space="preserve">Management Plan (CESMP) – details provided in </w:t>
            </w:r>
            <w:r w:rsidRPr="00021577">
              <w:rPr>
                <w:rFonts w:asciiTheme="minorHAnsi" w:hAnsiTheme="minorHAnsi" w:cstheme="minorHAnsi"/>
                <w:sz w:val="20"/>
                <w:szCs w:val="20"/>
                <w:highlight w:val="yellow"/>
              </w:rPr>
              <w:t>Appendix 3/4</w:t>
            </w:r>
            <w:r w:rsidRPr="00021577">
              <w:rPr>
                <w:rFonts w:asciiTheme="minorHAnsi" w:hAnsiTheme="minorHAnsi" w:cstheme="minorHAnsi"/>
                <w:sz w:val="20"/>
                <w:szCs w:val="20"/>
              </w:rPr>
              <w:t>.</w:t>
            </w:r>
          </w:p>
          <w:p w14:paraId="41BACA1A" w14:textId="77777777" w:rsidR="00DE3B50" w:rsidRPr="00021577" w:rsidRDefault="00DE3B50" w:rsidP="0028453D">
            <w:pPr>
              <w:pStyle w:val="TableParagraph"/>
              <w:ind w:left="109"/>
              <w:rPr>
                <w:rFonts w:asciiTheme="minorHAnsi" w:hAnsiTheme="minorHAnsi" w:cstheme="minorHAnsi"/>
                <w:sz w:val="20"/>
                <w:szCs w:val="20"/>
              </w:rPr>
            </w:pPr>
            <w:r w:rsidRPr="00021577">
              <w:rPr>
                <w:rFonts w:asciiTheme="minorHAnsi" w:hAnsiTheme="minorHAnsi" w:cstheme="minorHAnsi"/>
                <w:sz w:val="20"/>
                <w:szCs w:val="20"/>
              </w:rPr>
              <w:t>CESMP</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to</w:t>
            </w:r>
            <w:r w:rsidRPr="00021577">
              <w:rPr>
                <w:rFonts w:asciiTheme="minorHAnsi" w:hAnsiTheme="minorHAnsi" w:cstheme="minorHAnsi"/>
                <w:spacing w:val="-4"/>
                <w:sz w:val="20"/>
                <w:szCs w:val="20"/>
              </w:rPr>
              <w:t xml:space="preserve"> </w:t>
            </w:r>
            <w:r w:rsidRPr="00021577">
              <w:rPr>
                <w:rFonts w:asciiTheme="minorHAnsi" w:hAnsiTheme="minorHAnsi" w:cstheme="minorHAnsi"/>
                <w:spacing w:val="-2"/>
                <w:sz w:val="20"/>
                <w:szCs w:val="20"/>
              </w:rPr>
              <w:t>address:</w:t>
            </w:r>
          </w:p>
          <w:p w14:paraId="35E811C6" w14:textId="5E6B81DC" w:rsidR="00DE3B50" w:rsidRPr="00021577" w:rsidRDefault="00DE3B50" w:rsidP="00DE3B50">
            <w:pPr>
              <w:pStyle w:val="TableParagraph"/>
              <w:numPr>
                <w:ilvl w:val="0"/>
                <w:numId w:val="56"/>
              </w:numPr>
              <w:tabs>
                <w:tab w:val="left" w:pos="570"/>
              </w:tabs>
              <w:ind w:right="695"/>
              <w:rPr>
                <w:rFonts w:asciiTheme="minorHAnsi" w:hAnsiTheme="minorHAnsi" w:cstheme="minorHAnsi"/>
                <w:sz w:val="20"/>
                <w:szCs w:val="20"/>
              </w:rPr>
            </w:pPr>
            <w:bookmarkStart w:id="158" w:name="_Hlk162533837"/>
            <w:r w:rsidRPr="00021577">
              <w:rPr>
                <w:rFonts w:asciiTheme="minorHAnsi" w:hAnsiTheme="minorHAnsi" w:cstheme="minorHAnsi"/>
                <w:sz w:val="20"/>
                <w:szCs w:val="20"/>
              </w:rPr>
              <w:t>OHS</w:t>
            </w:r>
            <w:r w:rsidRPr="00021577">
              <w:rPr>
                <w:rFonts w:asciiTheme="minorHAnsi" w:hAnsiTheme="minorHAnsi" w:cstheme="minorHAnsi"/>
                <w:spacing w:val="-4"/>
                <w:sz w:val="20"/>
                <w:szCs w:val="20"/>
              </w:rPr>
              <w:t xml:space="preserve"> and Community Safety </w:t>
            </w:r>
            <w:r w:rsidRPr="00021577">
              <w:rPr>
                <w:rFonts w:asciiTheme="minorHAnsi" w:hAnsiTheme="minorHAnsi" w:cstheme="minorHAnsi"/>
                <w:sz w:val="20"/>
                <w:szCs w:val="20"/>
              </w:rPr>
              <w:t>Procedures</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details</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provided</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 xml:space="preserve">in </w:t>
            </w:r>
            <w:r w:rsidRPr="00021577">
              <w:rPr>
                <w:rFonts w:asciiTheme="minorHAnsi" w:hAnsiTheme="minorHAnsi" w:cstheme="minorHAnsi"/>
                <w:sz w:val="20"/>
                <w:szCs w:val="20"/>
                <w:highlight w:val="yellow"/>
              </w:rPr>
              <w:t>Appendix</w:t>
            </w:r>
            <w:r w:rsidRPr="00021577">
              <w:rPr>
                <w:rFonts w:asciiTheme="minorHAnsi" w:hAnsiTheme="minorHAnsi" w:cstheme="minorHAnsi"/>
                <w:spacing w:val="-4"/>
                <w:sz w:val="20"/>
                <w:szCs w:val="20"/>
                <w:highlight w:val="yellow"/>
              </w:rPr>
              <w:t xml:space="preserve"> </w:t>
            </w:r>
            <w:r w:rsidRPr="00021577">
              <w:rPr>
                <w:rFonts w:asciiTheme="minorHAnsi" w:hAnsiTheme="minorHAnsi" w:cstheme="minorHAnsi"/>
                <w:sz w:val="20"/>
                <w:szCs w:val="20"/>
                <w:highlight w:val="yellow"/>
              </w:rPr>
              <w:t>3/4.</w:t>
            </w:r>
          </w:p>
          <w:p w14:paraId="22FEB9F7" w14:textId="43ABE9A5" w:rsidR="00DE3B50" w:rsidRPr="00021577" w:rsidRDefault="00DE3B50" w:rsidP="00DE3B50">
            <w:pPr>
              <w:pStyle w:val="TableParagraph"/>
              <w:numPr>
                <w:ilvl w:val="0"/>
                <w:numId w:val="56"/>
              </w:numPr>
              <w:tabs>
                <w:tab w:val="left" w:pos="570"/>
              </w:tabs>
              <w:ind w:right="158"/>
              <w:rPr>
                <w:rFonts w:asciiTheme="minorHAnsi" w:hAnsiTheme="minorHAnsi" w:cstheme="minorHAnsi"/>
                <w:sz w:val="20"/>
                <w:szCs w:val="20"/>
              </w:rPr>
            </w:pPr>
            <w:r w:rsidRPr="00021577">
              <w:rPr>
                <w:rFonts w:asciiTheme="minorHAnsi" w:hAnsiTheme="minorHAnsi" w:cstheme="minorHAnsi"/>
                <w:sz w:val="20"/>
                <w:szCs w:val="20"/>
              </w:rPr>
              <w:t>Contactor</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Waste</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Management</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w:t>
            </w:r>
            <w:r w:rsidRPr="00021577">
              <w:rPr>
                <w:rFonts w:asciiTheme="minorHAnsi" w:hAnsiTheme="minorHAnsi" w:cstheme="minorHAnsi"/>
                <w:spacing w:val="-5"/>
                <w:sz w:val="20"/>
                <w:szCs w:val="20"/>
              </w:rPr>
              <w:t xml:space="preserve"> wastes to be recycled/reused where possible.  Remaining waste to be exported. D</w:t>
            </w:r>
            <w:r w:rsidRPr="00021577">
              <w:rPr>
                <w:rFonts w:asciiTheme="minorHAnsi" w:hAnsiTheme="minorHAnsi" w:cstheme="minorHAnsi"/>
                <w:sz w:val="20"/>
                <w:szCs w:val="20"/>
              </w:rPr>
              <w:t>etails</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provided</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in</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in</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highlight w:val="yellow"/>
              </w:rPr>
              <w:t xml:space="preserve">Appendix </w:t>
            </w:r>
            <w:r w:rsidRPr="00021577">
              <w:rPr>
                <w:rFonts w:asciiTheme="minorHAnsi" w:hAnsiTheme="minorHAnsi" w:cstheme="minorHAnsi"/>
                <w:spacing w:val="-4"/>
                <w:sz w:val="20"/>
                <w:szCs w:val="20"/>
                <w:highlight w:val="yellow"/>
              </w:rPr>
              <w:t>3/4</w:t>
            </w:r>
            <w:r w:rsidRPr="00021577">
              <w:rPr>
                <w:rFonts w:asciiTheme="minorHAnsi" w:hAnsiTheme="minorHAnsi" w:cstheme="minorHAnsi"/>
                <w:spacing w:val="-4"/>
                <w:sz w:val="20"/>
                <w:szCs w:val="20"/>
              </w:rPr>
              <w:t>.</w:t>
            </w:r>
          </w:p>
          <w:p w14:paraId="2130F4D3" w14:textId="77777777" w:rsidR="00DE3B50" w:rsidRPr="00021577" w:rsidRDefault="00DE3B50" w:rsidP="00DE3B50">
            <w:pPr>
              <w:pStyle w:val="TableParagraph"/>
              <w:numPr>
                <w:ilvl w:val="0"/>
                <w:numId w:val="56"/>
              </w:numPr>
              <w:tabs>
                <w:tab w:val="left" w:pos="570"/>
              </w:tabs>
              <w:ind w:hanging="427"/>
              <w:rPr>
                <w:rFonts w:asciiTheme="minorHAnsi" w:hAnsiTheme="minorHAnsi" w:cstheme="minorHAnsi"/>
                <w:sz w:val="20"/>
                <w:szCs w:val="20"/>
              </w:rPr>
            </w:pPr>
            <w:r w:rsidRPr="00021577">
              <w:rPr>
                <w:rFonts w:asciiTheme="minorHAnsi" w:hAnsiTheme="minorHAnsi" w:cstheme="minorHAnsi"/>
                <w:sz w:val="20"/>
                <w:szCs w:val="20"/>
              </w:rPr>
              <w:t>Traffic</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management</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details</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provided</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highlight w:val="yellow"/>
              </w:rPr>
              <w:t>in</w:t>
            </w:r>
            <w:r w:rsidRPr="00021577">
              <w:rPr>
                <w:rFonts w:asciiTheme="minorHAnsi" w:hAnsiTheme="minorHAnsi" w:cstheme="minorHAnsi"/>
                <w:spacing w:val="-5"/>
                <w:sz w:val="20"/>
                <w:szCs w:val="20"/>
                <w:highlight w:val="yellow"/>
              </w:rPr>
              <w:t xml:space="preserve"> </w:t>
            </w:r>
            <w:r w:rsidRPr="00021577">
              <w:rPr>
                <w:rFonts w:asciiTheme="minorHAnsi" w:hAnsiTheme="minorHAnsi" w:cstheme="minorHAnsi"/>
                <w:sz w:val="20"/>
                <w:szCs w:val="20"/>
                <w:highlight w:val="yellow"/>
              </w:rPr>
              <w:t>Appendix</w:t>
            </w:r>
            <w:r w:rsidRPr="00021577">
              <w:rPr>
                <w:rFonts w:asciiTheme="minorHAnsi" w:hAnsiTheme="minorHAnsi" w:cstheme="minorHAnsi"/>
                <w:spacing w:val="-5"/>
                <w:sz w:val="20"/>
                <w:szCs w:val="20"/>
                <w:highlight w:val="yellow"/>
              </w:rPr>
              <w:t xml:space="preserve"> 4.</w:t>
            </w:r>
          </w:p>
          <w:p w14:paraId="6E2D100D" w14:textId="77777777" w:rsidR="00DE3B50" w:rsidRPr="00021577" w:rsidRDefault="00DE3B50" w:rsidP="00DE3B50">
            <w:pPr>
              <w:pStyle w:val="TableParagraph"/>
              <w:numPr>
                <w:ilvl w:val="0"/>
                <w:numId w:val="56"/>
              </w:numPr>
              <w:tabs>
                <w:tab w:val="left" w:pos="570"/>
              </w:tabs>
              <w:ind w:right="181"/>
              <w:rPr>
                <w:rFonts w:asciiTheme="minorHAnsi" w:hAnsiTheme="minorHAnsi" w:cstheme="minorHAnsi"/>
                <w:sz w:val="20"/>
                <w:szCs w:val="20"/>
              </w:rPr>
            </w:pPr>
            <w:r w:rsidRPr="00021577">
              <w:rPr>
                <w:rFonts w:asciiTheme="minorHAnsi" w:hAnsiTheme="minorHAnsi" w:cstheme="minorHAnsi"/>
                <w:sz w:val="20"/>
                <w:szCs w:val="20"/>
              </w:rPr>
              <w:t>Stakeholder engagement and grievance redress to enable the uptake</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and</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management</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of</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any</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grievances</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during</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construction.</w:t>
            </w:r>
          </w:p>
          <w:p w14:paraId="51CDB4EA" w14:textId="77777777" w:rsidR="00DE3B50" w:rsidRPr="00021577" w:rsidRDefault="00DE3B50" w:rsidP="00D9316D">
            <w:pPr>
              <w:pStyle w:val="TableParagraph"/>
              <w:numPr>
                <w:ilvl w:val="0"/>
                <w:numId w:val="56"/>
              </w:numPr>
              <w:tabs>
                <w:tab w:val="left" w:pos="570"/>
              </w:tabs>
              <w:spacing w:after="120"/>
              <w:ind w:left="567" w:right="255" w:hanging="425"/>
              <w:rPr>
                <w:rFonts w:asciiTheme="minorHAnsi" w:hAnsiTheme="minorHAnsi" w:cstheme="minorHAnsi"/>
                <w:sz w:val="20"/>
                <w:szCs w:val="20"/>
              </w:rPr>
            </w:pPr>
            <w:r w:rsidRPr="00021577">
              <w:rPr>
                <w:rFonts w:asciiTheme="minorHAnsi" w:hAnsiTheme="minorHAnsi" w:cstheme="minorHAnsi"/>
                <w:sz w:val="20"/>
                <w:szCs w:val="20"/>
              </w:rPr>
              <w:t>Process</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for</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Implementation</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of</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Labor Management Procedures,</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including</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Code</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of</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Conduct for</w:t>
            </w:r>
            <w:r w:rsidRPr="00021577">
              <w:rPr>
                <w:rFonts w:asciiTheme="minorHAnsi" w:hAnsiTheme="minorHAnsi" w:cstheme="minorHAnsi"/>
                <w:spacing w:val="-2"/>
                <w:sz w:val="20"/>
                <w:szCs w:val="20"/>
              </w:rPr>
              <w:t xml:space="preserve"> </w:t>
            </w:r>
            <w:r w:rsidRPr="00021577">
              <w:rPr>
                <w:rFonts w:asciiTheme="minorHAnsi" w:hAnsiTheme="minorHAnsi" w:cstheme="minorHAnsi"/>
                <w:sz w:val="20"/>
                <w:szCs w:val="20"/>
              </w:rPr>
              <w:t>workers.</w:t>
            </w:r>
            <w:r w:rsidRPr="00021577">
              <w:rPr>
                <w:rFonts w:asciiTheme="minorHAnsi" w:hAnsiTheme="minorHAnsi" w:cstheme="minorHAnsi"/>
                <w:color w:val="262626"/>
                <w:sz w:val="20"/>
                <w:szCs w:val="20"/>
              </w:rPr>
              <w:t xml:space="preserve"> </w:t>
            </w:r>
          </w:p>
          <w:bookmarkEnd w:id="158"/>
          <w:p w14:paraId="0DF89CD5" w14:textId="56832AE3" w:rsidR="00DE3B50" w:rsidRPr="00021577" w:rsidRDefault="00D9316D" w:rsidP="00D9316D">
            <w:pPr>
              <w:pStyle w:val="TableParagraph"/>
              <w:autoSpaceDE/>
              <w:autoSpaceDN/>
              <w:spacing w:after="60"/>
              <w:ind w:left="144" w:right="142"/>
              <w:jc w:val="both"/>
              <w:rPr>
                <w:rFonts w:asciiTheme="minorHAnsi" w:hAnsiTheme="minorHAnsi" w:cstheme="minorHAnsi"/>
                <w:sz w:val="20"/>
                <w:szCs w:val="20"/>
              </w:rPr>
            </w:pPr>
            <w:r w:rsidRPr="00021577">
              <w:rPr>
                <w:rFonts w:asciiTheme="minorHAnsi" w:hAnsiTheme="minorHAnsi" w:cstheme="minorHAnsi"/>
                <w:sz w:val="20"/>
                <w:szCs w:val="20"/>
              </w:rPr>
              <w:lastRenderedPageBreak/>
              <w:t>4. Obtain Biosecurity Clearance certification from Go RMI</w:t>
            </w:r>
          </w:p>
          <w:p w14:paraId="7BAF3866" w14:textId="5EDC9DFE" w:rsidR="00D9316D" w:rsidRPr="00021577" w:rsidRDefault="00D9316D" w:rsidP="00D9316D">
            <w:pPr>
              <w:pStyle w:val="TableParagraph"/>
              <w:autoSpaceDE/>
              <w:autoSpaceDN/>
              <w:spacing w:after="60"/>
              <w:ind w:left="144" w:right="142"/>
              <w:jc w:val="both"/>
              <w:rPr>
                <w:rFonts w:asciiTheme="minorHAnsi" w:hAnsiTheme="minorHAnsi" w:cstheme="minorHAnsi"/>
                <w:sz w:val="20"/>
                <w:szCs w:val="20"/>
              </w:rPr>
            </w:pPr>
          </w:p>
        </w:tc>
        <w:tc>
          <w:tcPr>
            <w:tcW w:w="4110" w:type="dxa"/>
            <w:gridSpan w:val="2"/>
          </w:tcPr>
          <w:p w14:paraId="0C139C51" w14:textId="413EF934"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lastRenderedPageBreak/>
              <w:t xml:space="preserve">1. Environmental and social risk screening to be undertaken by </w:t>
            </w:r>
            <w:r w:rsidR="001B5A19" w:rsidRPr="00021577">
              <w:rPr>
                <w:rFonts w:asciiTheme="minorHAnsi" w:hAnsiTheme="minorHAnsi" w:cstheme="minorHAnsi"/>
                <w:sz w:val="20"/>
                <w:szCs w:val="20"/>
              </w:rPr>
              <w:t xml:space="preserve">PIU E&amp;S Development Officer </w:t>
            </w:r>
            <w:r w:rsidRPr="00021577">
              <w:rPr>
                <w:rFonts w:asciiTheme="minorHAnsi" w:hAnsiTheme="minorHAnsi" w:cstheme="minorHAnsi"/>
                <w:sz w:val="20"/>
                <w:szCs w:val="20"/>
              </w:rPr>
              <w:t>or by a Consultant engaged by the PIU.</w:t>
            </w:r>
          </w:p>
          <w:p w14:paraId="67607B42" w14:textId="77777777" w:rsidR="00DE3B50" w:rsidRPr="00021577" w:rsidRDefault="00DE3B50" w:rsidP="0028453D">
            <w:pPr>
              <w:pStyle w:val="TableParagraph"/>
              <w:ind w:left="109"/>
              <w:rPr>
                <w:rFonts w:asciiTheme="minorHAnsi" w:hAnsiTheme="minorHAnsi" w:cstheme="minorHAnsi"/>
                <w:sz w:val="20"/>
                <w:szCs w:val="20"/>
              </w:rPr>
            </w:pPr>
          </w:p>
          <w:p w14:paraId="7E8AAE65" w14:textId="7FF3BBDD" w:rsidR="00DE3B50" w:rsidRPr="00021577" w:rsidRDefault="00DE3B50" w:rsidP="0028453D">
            <w:pPr>
              <w:pStyle w:val="TableParagraph"/>
              <w:ind w:left="109"/>
              <w:rPr>
                <w:rFonts w:asciiTheme="minorHAnsi" w:hAnsiTheme="minorHAnsi" w:cstheme="minorHAnsi"/>
                <w:sz w:val="20"/>
                <w:szCs w:val="20"/>
              </w:rPr>
            </w:pPr>
            <w:r w:rsidRPr="00021577">
              <w:rPr>
                <w:rFonts w:asciiTheme="minorHAnsi" w:hAnsiTheme="minorHAnsi" w:cstheme="minorHAnsi"/>
                <w:sz w:val="20"/>
                <w:szCs w:val="20"/>
              </w:rPr>
              <w:t xml:space="preserve">2. </w:t>
            </w:r>
            <w:r w:rsidR="001B5A19" w:rsidRPr="00021577">
              <w:rPr>
                <w:rFonts w:asciiTheme="minorHAnsi" w:hAnsiTheme="minorHAnsi" w:cstheme="minorHAnsi"/>
                <w:sz w:val="20"/>
                <w:szCs w:val="20"/>
              </w:rPr>
              <w:t>PIU E&amp;S Development Officer</w:t>
            </w:r>
            <w:r w:rsidRPr="00021577">
              <w:rPr>
                <w:rFonts w:asciiTheme="minorHAnsi" w:hAnsiTheme="minorHAnsi" w:cstheme="minorHAnsi"/>
                <w:sz w:val="20"/>
                <w:szCs w:val="20"/>
              </w:rPr>
              <w:t>.</w:t>
            </w:r>
          </w:p>
          <w:p w14:paraId="29514D82" w14:textId="77777777" w:rsidR="00DE3B50" w:rsidRPr="00021577" w:rsidRDefault="00DE3B50" w:rsidP="0028453D">
            <w:pPr>
              <w:pStyle w:val="TableParagraph"/>
              <w:ind w:left="109"/>
              <w:rPr>
                <w:rFonts w:asciiTheme="minorHAnsi" w:hAnsiTheme="minorHAnsi" w:cstheme="minorHAnsi"/>
                <w:sz w:val="20"/>
                <w:szCs w:val="20"/>
              </w:rPr>
            </w:pPr>
          </w:p>
          <w:p w14:paraId="2F172E99" w14:textId="77777777" w:rsidR="00DE3B50" w:rsidRPr="00021577" w:rsidRDefault="00DE3B50" w:rsidP="0028453D">
            <w:pPr>
              <w:pStyle w:val="TableParagraph"/>
              <w:ind w:left="109"/>
              <w:rPr>
                <w:rFonts w:asciiTheme="minorHAnsi" w:hAnsiTheme="minorHAnsi" w:cstheme="minorHAnsi"/>
                <w:sz w:val="20"/>
                <w:szCs w:val="20"/>
              </w:rPr>
            </w:pPr>
          </w:p>
          <w:p w14:paraId="316E74C6" w14:textId="447B009A" w:rsidR="00DE3B50" w:rsidRPr="00021577" w:rsidRDefault="00DE3B50" w:rsidP="0028453D">
            <w:pPr>
              <w:pStyle w:val="TableParagraph"/>
              <w:ind w:left="109"/>
              <w:rPr>
                <w:rFonts w:asciiTheme="minorHAnsi" w:hAnsiTheme="minorHAnsi" w:cstheme="minorHAnsi"/>
                <w:sz w:val="20"/>
                <w:szCs w:val="20"/>
              </w:rPr>
            </w:pPr>
            <w:r w:rsidRPr="00021577">
              <w:rPr>
                <w:rFonts w:asciiTheme="minorHAnsi" w:hAnsiTheme="minorHAnsi" w:cstheme="minorHAnsi"/>
                <w:sz w:val="20"/>
                <w:szCs w:val="20"/>
              </w:rPr>
              <w:t xml:space="preserve">3. </w:t>
            </w:r>
            <w:r w:rsidR="00AD788B">
              <w:rPr>
                <w:rFonts w:asciiTheme="minorHAnsi" w:hAnsiTheme="minorHAnsi" w:cstheme="minorHAnsi"/>
                <w:sz w:val="20"/>
                <w:szCs w:val="20"/>
              </w:rPr>
              <w:t>COESP</w:t>
            </w:r>
            <w:r w:rsidR="00021577">
              <w:rPr>
                <w:rFonts w:asciiTheme="minorHAnsi" w:hAnsiTheme="minorHAnsi" w:cstheme="minorHAnsi"/>
                <w:sz w:val="20"/>
                <w:szCs w:val="20"/>
              </w:rPr>
              <w:t xml:space="preserve"> </w:t>
            </w:r>
            <w:r w:rsidR="00021577" w:rsidRPr="00021577">
              <w:rPr>
                <w:rFonts w:asciiTheme="minorHAnsi" w:hAnsiTheme="minorHAnsi" w:cstheme="minorHAnsi"/>
                <w:spacing w:val="-4"/>
                <w:sz w:val="20"/>
                <w:szCs w:val="20"/>
              </w:rPr>
              <w:t xml:space="preserve">(Low risk activities) </w:t>
            </w:r>
            <w:r w:rsidR="00021577">
              <w:rPr>
                <w:rFonts w:asciiTheme="minorHAnsi" w:hAnsiTheme="minorHAnsi" w:cstheme="minorHAnsi"/>
                <w:spacing w:val="-4"/>
                <w:sz w:val="20"/>
                <w:szCs w:val="20"/>
              </w:rPr>
              <w:t xml:space="preserve">or </w:t>
            </w:r>
            <w:r w:rsidRPr="00021577">
              <w:rPr>
                <w:rFonts w:asciiTheme="minorHAnsi" w:hAnsiTheme="minorHAnsi" w:cstheme="minorHAnsi"/>
                <w:sz w:val="20"/>
                <w:szCs w:val="20"/>
              </w:rPr>
              <w:t>CESMP</w:t>
            </w:r>
            <w:r w:rsidRPr="00021577">
              <w:rPr>
                <w:rFonts w:asciiTheme="minorHAnsi" w:hAnsiTheme="minorHAnsi" w:cstheme="minorHAnsi"/>
                <w:spacing w:val="-4"/>
                <w:sz w:val="20"/>
                <w:szCs w:val="20"/>
              </w:rPr>
              <w:t xml:space="preserve"> </w:t>
            </w:r>
            <w:r w:rsidR="00021577" w:rsidRPr="00021577">
              <w:rPr>
                <w:rFonts w:asciiTheme="minorHAnsi" w:hAnsiTheme="minorHAnsi" w:cstheme="minorHAnsi"/>
                <w:spacing w:val="-4"/>
                <w:sz w:val="20"/>
                <w:szCs w:val="20"/>
              </w:rPr>
              <w:t>(</w:t>
            </w:r>
            <w:r w:rsidR="00021577">
              <w:rPr>
                <w:rFonts w:asciiTheme="minorHAnsi" w:hAnsiTheme="minorHAnsi" w:cstheme="minorHAnsi"/>
                <w:spacing w:val="-4"/>
                <w:sz w:val="20"/>
                <w:szCs w:val="20"/>
              </w:rPr>
              <w:t>Moderate</w:t>
            </w:r>
            <w:r w:rsidR="00021577" w:rsidRPr="00021577">
              <w:rPr>
                <w:rFonts w:asciiTheme="minorHAnsi" w:hAnsiTheme="minorHAnsi" w:cstheme="minorHAnsi"/>
                <w:spacing w:val="-4"/>
                <w:sz w:val="20"/>
                <w:szCs w:val="20"/>
              </w:rPr>
              <w:t xml:space="preserve"> activities) </w:t>
            </w:r>
            <w:r w:rsidRPr="00021577">
              <w:rPr>
                <w:rFonts w:asciiTheme="minorHAnsi" w:hAnsiTheme="minorHAnsi" w:cstheme="minorHAnsi"/>
                <w:sz w:val="20"/>
                <w:szCs w:val="20"/>
              </w:rPr>
              <w:t>prior</w:t>
            </w:r>
            <w:r w:rsidRPr="00021577">
              <w:rPr>
                <w:rFonts w:asciiTheme="minorHAnsi" w:hAnsiTheme="minorHAnsi" w:cstheme="minorHAnsi"/>
                <w:spacing w:val="-3"/>
                <w:sz w:val="20"/>
                <w:szCs w:val="20"/>
              </w:rPr>
              <w:t xml:space="preserve"> </w:t>
            </w:r>
            <w:r w:rsidRPr="00021577">
              <w:rPr>
                <w:rFonts w:asciiTheme="minorHAnsi" w:hAnsiTheme="minorHAnsi" w:cstheme="minorHAnsi"/>
                <w:sz w:val="20"/>
                <w:szCs w:val="20"/>
              </w:rPr>
              <w:t>to</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 xml:space="preserve">works </w:t>
            </w:r>
            <w:r w:rsidRPr="00021577">
              <w:rPr>
                <w:rFonts w:asciiTheme="minorHAnsi" w:hAnsiTheme="minorHAnsi" w:cstheme="minorHAnsi"/>
                <w:spacing w:val="-2"/>
                <w:sz w:val="20"/>
                <w:szCs w:val="20"/>
              </w:rPr>
              <w:t>commencing</w:t>
            </w:r>
            <w:r w:rsidR="00021577">
              <w:rPr>
                <w:rFonts w:asciiTheme="minorHAnsi" w:hAnsiTheme="minorHAnsi" w:cstheme="minorHAnsi"/>
                <w:spacing w:val="-2"/>
                <w:sz w:val="20"/>
                <w:szCs w:val="20"/>
              </w:rPr>
              <w:t xml:space="preserve">; </w:t>
            </w:r>
            <w:r w:rsidRPr="00021577">
              <w:rPr>
                <w:rFonts w:asciiTheme="minorHAnsi" w:hAnsiTheme="minorHAnsi" w:cstheme="minorHAnsi"/>
                <w:sz w:val="20"/>
                <w:szCs w:val="20"/>
              </w:rPr>
              <w:t>WB</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approval</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of</w:t>
            </w:r>
            <w:r w:rsidRPr="00021577">
              <w:rPr>
                <w:rFonts w:asciiTheme="minorHAnsi" w:hAnsiTheme="minorHAnsi" w:cstheme="minorHAnsi"/>
                <w:spacing w:val="-3"/>
                <w:sz w:val="20"/>
                <w:szCs w:val="20"/>
              </w:rPr>
              <w:t xml:space="preserve"> </w:t>
            </w:r>
            <w:r w:rsidRPr="00021577">
              <w:rPr>
                <w:rFonts w:asciiTheme="minorHAnsi" w:hAnsiTheme="minorHAnsi" w:cstheme="minorHAnsi"/>
                <w:sz w:val="20"/>
                <w:szCs w:val="20"/>
              </w:rPr>
              <w:t>CESMP</w:t>
            </w:r>
            <w:r w:rsidRPr="00021577">
              <w:rPr>
                <w:rFonts w:asciiTheme="minorHAnsi" w:hAnsiTheme="minorHAnsi" w:cstheme="minorHAnsi"/>
                <w:spacing w:val="-5"/>
                <w:sz w:val="20"/>
                <w:szCs w:val="20"/>
              </w:rPr>
              <w:t xml:space="preserve"> </w:t>
            </w:r>
            <w:r w:rsidRPr="00021577">
              <w:rPr>
                <w:rFonts w:asciiTheme="minorHAnsi" w:hAnsiTheme="minorHAnsi" w:cstheme="minorHAnsi"/>
                <w:sz w:val="20"/>
                <w:szCs w:val="20"/>
              </w:rPr>
              <w:t>for</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Moderate</w:t>
            </w:r>
            <w:r w:rsidRPr="00021577">
              <w:rPr>
                <w:rFonts w:asciiTheme="minorHAnsi" w:hAnsiTheme="minorHAnsi" w:cstheme="minorHAnsi"/>
                <w:spacing w:val="-4"/>
                <w:sz w:val="20"/>
                <w:szCs w:val="20"/>
              </w:rPr>
              <w:t xml:space="preserve"> </w:t>
            </w:r>
            <w:r w:rsidRPr="00021577">
              <w:rPr>
                <w:rFonts w:asciiTheme="minorHAnsi" w:hAnsiTheme="minorHAnsi" w:cstheme="minorHAnsi"/>
                <w:sz w:val="20"/>
                <w:szCs w:val="20"/>
              </w:rPr>
              <w:t>risk</w:t>
            </w:r>
            <w:r w:rsidRPr="00021577">
              <w:rPr>
                <w:rFonts w:asciiTheme="minorHAnsi" w:hAnsiTheme="minorHAnsi" w:cstheme="minorHAnsi"/>
                <w:spacing w:val="-5"/>
                <w:sz w:val="20"/>
                <w:szCs w:val="20"/>
              </w:rPr>
              <w:t xml:space="preserve"> </w:t>
            </w:r>
            <w:r w:rsidRPr="00021577">
              <w:rPr>
                <w:rFonts w:asciiTheme="minorHAnsi" w:hAnsiTheme="minorHAnsi" w:cstheme="minorHAnsi"/>
                <w:spacing w:val="-2"/>
                <w:sz w:val="20"/>
                <w:szCs w:val="20"/>
              </w:rPr>
              <w:t>activities</w:t>
            </w:r>
            <w:r w:rsidR="00021577">
              <w:rPr>
                <w:rFonts w:asciiTheme="minorHAnsi" w:hAnsiTheme="minorHAnsi" w:cstheme="minorHAnsi"/>
                <w:spacing w:val="-2"/>
                <w:sz w:val="20"/>
                <w:szCs w:val="20"/>
              </w:rPr>
              <w:t>;</w:t>
            </w:r>
          </w:p>
          <w:p w14:paraId="75828A98" w14:textId="77777777" w:rsidR="00DE3B50" w:rsidRPr="00021577" w:rsidRDefault="00DE3B50" w:rsidP="0028453D">
            <w:pPr>
              <w:pStyle w:val="TableParagraph"/>
              <w:ind w:left="109"/>
              <w:rPr>
                <w:rFonts w:asciiTheme="minorHAnsi" w:hAnsiTheme="minorHAnsi" w:cstheme="minorHAnsi"/>
                <w:sz w:val="20"/>
                <w:szCs w:val="20"/>
              </w:rPr>
            </w:pPr>
            <w:r w:rsidRPr="00021577">
              <w:rPr>
                <w:rFonts w:asciiTheme="minorHAnsi" w:hAnsiTheme="minorHAnsi" w:cstheme="minorHAnsi"/>
                <w:sz w:val="20"/>
                <w:szCs w:val="20"/>
              </w:rPr>
              <w:t>Contractor</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to</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finalize</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and</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implement</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CESMP</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(LMP,</w:t>
            </w:r>
            <w:r w:rsidRPr="00021577">
              <w:rPr>
                <w:rFonts w:asciiTheme="minorHAnsi" w:hAnsiTheme="minorHAnsi" w:cstheme="minorHAnsi"/>
                <w:spacing w:val="-6"/>
                <w:sz w:val="20"/>
                <w:szCs w:val="20"/>
              </w:rPr>
              <w:t xml:space="preserve"> </w:t>
            </w:r>
            <w:r w:rsidRPr="00021577">
              <w:rPr>
                <w:rFonts w:asciiTheme="minorHAnsi" w:hAnsiTheme="minorHAnsi" w:cstheme="minorHAnsi"/>
                <w:sz w:val="20"/>
                <w:szCs w:val="20"/>
              </w:rPr>
              <w:t>OHS Procedures, Waste Management Plan, GRM).</w:t>
            </w:r>
          </w:p>
          <w:p w14:paraId="08CD36AD" w14:textId="77777777" w:rsidR="00DE3B50" w:rsidRPr="00021577" w:rsidRDefault="00DE3B50" w:rsidP="00DE3B50">
            <w:pPr>
              <w:pStyle w:val="TableParagraph"/>
              <w:ind w:left="109"/>
              <w:rPr>
                <w:rFonts w:asciiTheme="minorHAnsi" w:hAnsiTheme="minorHAnsi" w:cstheme="minorHAnsi"/>
                <w:sz w:val="20"/>
                <w:szCs w:val="20"/>
              </w:rPr>
            </w:pPr>
          </w:p>
          <w:p w14:paraId="6612DC84" w14:textId="77777777" w:rsidR="00D9316D" w:rsidRPr="00021577" w:rsidRDefault="00D9316D" w:rsidP="00DE3B50">
            <w:pPr>
              <w:pStyle w:val="TableParagraph"/>
              <w:ind w:left="109"/>
              <w:rPr>
                <w:rFonts w:asciiTheme="minorHAnsi" w:hAnsiTheme="minorHAnsi" w:cstheme="minorHAnsi"/>
                <w:sz w:val="20"/>
                <w:szCs w:val="20"/>
              </w:rPr>
            </w:pPr>
          </w:p>
          <w:p w14:paraId="04292AC8" w14:textId="77777777" w:rsidR="00D9316D" w:rsidRPr="00021577" w:rsidRDefault="00D9316D" w:rsidP="00DE3B50">
            <w:pPr>
              <w:pStyle w:val="TableParagraph"/>
              <w:ind w:left="109"/>
              <w:rPr>
                <w:rFonts w:asciiTheme="minorHAnsi" w:hAnsiTheme="minorHAnsi" w:cstheme="minorHAnsi"/>
                <w:sz w:val="20"/>
                <w:szCs w:val="20"/>
              </w:rPr>
            </w:pPr>
          </w:p>
          <w:p w14:paraId="4F45CAD0" w14:textId="77777777" w:rsidR="00D9316D" w:rsidRPr="00021577" w:rsidRDefault="00D9316D" w:rsidP="00DE3B50">
            <w:pPr>
              <w:pStyle w:val="TableParagraph"/>
              <w:ind w:left="109"/>
              <w:rPr>
                <w:rFonts w:asciiTheme="minorHAnsi" w:hAnsiTheme="minorHAnsi" w:cstheme="minorHAnsi"/>
                <w:sz w:val="20"/>
                <w:szCs w:val="20"/>
              </w:rPr>
            </w:pPr>
          </w:p>
          <w:p w14:paraId="7EE7D384" w14:textId="77777777" w:rsidR="00D9316D" w:rsidRPr="00021577" w:rsidRDefault="00D9316D" w:rsidP="00DE3B50">
            <w:pPr>
              <w:pStyle w:val="TableParagraph"/>
              <w:ind w:left="109"/>
              <w:rPr>
                <w:rFonts w:asciiTheme="minorHAnsi" w:hAnsiTheme="minorHAnsi" w:cstheme="minorHAnsi"/>
                <w:sz w:val="20"/>
                <w:szCs w:val="20"/>
              </w:rPr>
            </w:pPr>
          </w:p>
          <w:p w14:paraId="090A3F37" w14:textId="77777777" w:rsidR="00D9316D" w:rsidRPr="00021577" w:rsidRDefault="00D9316D" w:rsidP="00DE3B50">
            <w:pPr>
              <w:pStyle w:val="TableParagraph"/>
              <w:ind w:left="109"/>
              <w:rPr>
                <w:rFonts w:asciiTheme="minorHAnsi" w:hAnsiTheme="minorHAnsi" w:cstheme="minorHAnsi"/>
                <w:sz w:val="20"/>
                <w:szCs w:val="20"/>
              </w:rPr>
            </w:pPr>
          </w:p>
          <w:p w14:paraId="3A33657A" w14:textId="77777777" w:rsidR="00D9316D" w:rsidRPr="00021577" w:rsidRDefault="00D9316D" w:rsidP="00DE3B50">
            <w:pPr>
              <w:pStyle w:val="TableParagraph"/>
              <w:ind w:left="109"/>
              <w:rPr>
                <w:rFonts w:asciiTheme="minorHAnsi" w:hAnsiTheme="minorHAnsi" w:cstheme="minorHAnsi"/>
                <w:sz w:val="20"/>
                <w:szCs w:val="20"/>
              </w:rPr>
            </w:pPr>
          </w:p>
          <w:p w14:paraId="104EA09E" w14:textId="77777777" w:rsidR="00D9316D" w:rsidRPr="00021577" w:rsidRDefault="00D9316D" w:rsidP="00DE3B50">
            <w:pPr>
              <w:pStyle w:val="TableParagraph"/>
              <w:ind w:left="109"/>
              <w:rPr>
                <w:rFonts w:asciiTheme="minorHAnsi" w:hAnsiTheme="minorHAnsi" w:cstheme="minorHAnsi"/>
                <w:sz w:val="20"/>
                <w:szCs w:val="20"/>
              </w:rPr>
            </w:pPr>
          </w:p>
          <w:p w14:paraId="18137C74" w14:textId="77777777" w:rsidR="00D9316D" w:rsidRPr="00021577" w:rsidRDefault="00D9316D" w:rsidP="00DE3B50">
            <w:pPr>
              <w:pStyle w:val="TableParagraph"/>
              <w:ind w:left="109"/>
              <w:rPr>
                <w:rFonts w:asciiTheme="minorHAnsi" w:hAnsiTheme="minorHAnsi" w:cstheme="minorHAnsi"/>
                <w:sz w:val="20"/>
                <w:szCs w:val="20"/>
              </w:rPr>
            </w:pPr>
          </w:p>
          <w:p w14:paraId="3CF6BA51" w14:textId="77777777" w:rsidR="00D9316D" w:rsidRPr="00021577" w:rsidRDefault="00D9316D" w:rsidP="00DE3B50">
            <w:pPr>
              <w:pStyle w:val="TableParagraph"/>
              <w:ind w:left="109"/>
              <w:rPr>
                <w:rFonts w:asciiTheme="minorHAnsi" w:hAnsiTheme="minorHAnsi" w:cstheme="minorHAnsi"/>
                <w:sz w:val="20"/>
                <w:szCs w:val="20"/>
              </w:rPr>
            </w:pPr>
          </w:p>
          <w:p w14:paraId="737B189B" w14:textId="77777777" w:rsidR="00D9316D" w:rsidRPr="00021577" w:rsidRDefault="00D9316D" w:rsidP="00DE3B50">
            <w:pPr>
              <w:pStyle w:val="TableParagraph"/>
              <w:ind w:left="109"/>
              <w:rPr>
                <w:rFonts w:asciiTheme="minorHAnsi" w:hAnsiTheme="minorHAnsi" w:cstheme="minorHAnsi"/>
                <w:sz w:val="20"/>
                <w:szCs w:val="20"/>
              </w:rPr>
            </w:pPr>
          </w:p>
          <w:p w14:paraId="4A6352DC" w14:textId="77777777" w:rsidR="00D9316D" w:rsidRPr="00021577" w:rsidRDefault="00D9316D" w:rsidP="00DE3B50">
            <w:pPr>
              <w:pStyle w:val="TableParagraph"/>
              <w:ind w:left="109"/>
              <w:rPr>
                <w:rFonts w:asciiTheme="minorHAnsi" w:hAnsiTheme="minorHAnsi" w:cstheme="minorHAnsi"/>
                <w:sz w:val="20"/>
                <w:szCs w:val="20"/>
              </w:rPr>
            </w:pPr>
          </w:p>
          <w:p w14:paraId="30EFFE4C" w14:textId="77777777" w:rsidR="00D9316D" w:rsidRPr="00021577" w:rsidRDefault="00D9316D" w:rsidP="00DE3B50">
            <w:pPr>
              <w:pStyle w:val="TableParagraph"/>
              <w:ind w:left="109"/>
              <w:rPr>
                <w:rFonts w:asciiTheme="minorHAnsi" w:hAnsiTheme="minorHAnsi" w:cstheme="minorHAnsi"/>
                <w:sz w:val="20"/>
                <w:szCs w:val="20"/>
              </w:rPr>
            </w:pPr>
          </w:p>
          <w:p w14:paraId="28B806E8" w14:textId="77777777" w:rsidR="00D9316D" w:rsidRPr="00021577" w:rsidRDefault="00D9316D" w:rsidP="00DE3B50">
            <w:pPr>
              <w:pStyle w:val="TableParagraph"/>
              <w:ind w:left="109"/>
              <w:rPr>
                <w:rFonts w:asciiTheme="minorHAnsi" w:hAnsiTheme="minorHAnsi" w:cstheme="minorHAnsi"/>
                <w:sz w:val="20"/>
                <w:szCs w:val="20"/>
              </w:rPr>
            </w:pPr>
          </w:p>
          <w:p w14:paraId="7C960485" w14:textId="77777777" w:rsidR="004B1B5C" w:rsidRPr="00021577" w:rsidRDefault="004B1B5C" w:rsidP="00D9316D">
            <w:pPr>
              <w:pStyle w:val="TableParagraph"/>
              <w:ind w:left="109" w:right="84"/>
              <w:rPr>
                <w:rFonts w:asciiTheme="minorHAnsi" w:hAnsiTheme="minorHAnsi" w:cstheme="minorHAnsi"/>
                <w:sz w:val="20"/>
                <w:szCs w:val="20"/>
              </w:rPr>
            </w:pPr>
          </w:p>
          <w:p w14:paraId="32659CE3" w14:textId="0025AE10" w:rsidR="00D9316D" w:rsidRPr="00021577" w:rsidRDefault="00D9316D" w:rsidP="00D9316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4. Contractor – supervision </w:t>
            </w:r>
            <w:r w:rsidR="00A979BC">
              <w:rPr>
                <w:rFonts w:asciiTheme="minorHAnsi" w:hAnsiTheme="minorHAnsi" w:cstheme="minorHAnsi"/>
                <w:sz w:val="20"/>
                <w:szCs w:val="20"/>
              </w:rPr>
              <w:t>by PIU E&amp;S Development Officer</w:t>
            </w:r>
            <w:r w:rsidRPr="00021577">
              <w:rPr>
                <w:rFonts w:asciiTheme="minorHAnsi" w:hAnsiTheme="minorHAnsi" w:cstheme="minorHAnsi"/>
                <w:sz w:val="20"/>
                <w:szCs w:val="20"/>
              </w:rPr>
              <w:t>.</w:t>
            </w:r>
          </w:p>
          <w:p w14:paraId="052FB165" w14:textId="7F406EA7" w:rsidR="00D9316D" w:rsidRPr="00021577" w:rsidRDefault="00D9316D" w:rsidP="00DE3B50">
            <w:pPr>
              <w:pStyle w:val="TableParagraph"/>
              <w:ind w:left="109"/>
              <w:rPr>
                <w:rFonts w:asciiTheme="minorHAnsi" w:hAnsiTheme="minorHAnsi" w:cstheme="minorHAnsi"/>
                <w:sz w:val="20"/>
                <w:szCs w:val="20"/>
              </w:rPr>
            </w:pPr>
          </w:p>
        </w:tc>
      </w:tr>
      <w:tr w:rsidR="00DE3B50" w:rsidRPr="00021577" w14:paraId="022144A1" w14:textId="77777777" w:rsidTr="004B1B5C">
        <w:tc>
          <w:tcPr>
            <w:tcW w:w="2728" w:type="dxa"/>
          </w:tcPr>
          <w:p w14:paraId="6B32EFE3"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Solar PV Units - Majuro, Ebeye, Arno, Ine, Jaluit, Wotje, Kili</w:t>
            </w:r>
          </w:p>
        </w:tc>
        <w:tc>
          <w:tcPr>
            <w:tcW w:w="3402" w:type="dxa"/>
          </w:tcPr>
          <w:p w14:paraId="1C29D4E6"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t>
            </w:r>
            <w:bookmarkStart w:id="159" w:name="_Hlk162533908"/>
            <w:r w:rsidRPr="00021577">
              <w:rPr>
                <w:rFonts w:asciiTheme="minorHAnsi" w:hAnsiTheme="minorHAnsi" w:cstheme="minorHAnsi"/>
                <w:sz w:val="20"/>
                <w:szCs w:val="20"/>
              </w:rPr>
              <w:t>Community awareness</w:t>
            </w:r>
            <w:bookmarkEnd w:id="159"/>
          </w:p>
          <w:p w14:paraId="0BD931BB" w14:textId="77777777" w:rsidR="00DE3B50" w:rsidRPr="00021577" w:rsidRDefault="00DE3B50" w:rsidP="0028453D">
            <w:pPr>
              <w:pStyle w:val="TableParagraph"/>
              <w:ind w:left="109" w:right="55"/>
              <w:rPr>
                <w:rFonts w:asciiTheme="minorHAnsi" w:hAnsiTheme="minorHAnsi" w:cstheme="minorHAnsi"/>
                <w:sz w:val="20"/>
                <w:szCs w:val="20"/>
              </w:rPr>
            </w:pPr>
          </w:p>
          <w:p w14:paraId="265592ED" w14:textId="77777777" w:rsidR="00DE3B50" w:rsidRPr="00021577" w:rsidRDefault="00DE3B50" w:rsidP="0028453D">
            <w:pPr>
              <w:pStyle w:val="TableParagraph"/>
              <w:ind w:left="109" w:right="55"/>
              <w:rPr>
                <w:rFonts w:asciiTheme="minorHAnsi" w:hAnsiTheme="minorHAnsi" w:cstheme="minorHAnsi"/>
                <w:sz w:val="20"/>
                <w:szCs w:val="20"/>
              </w:rPr>
            </w:pPr>
          </w:p>
          <w:p w14:paraId="3BF24638" w14:textId="77777777" w:rsidR="00DE3B50" w:rsidRPr="00021577" w:rsidRDefault="00DE3B50" w:rsidP="0028453D">
            <w:pPr>
              <w:pStyle w:val="TableParagraph"/>
              <w:ind w:left="109" w:right="55"/>
              <w:rPr>
                <w:rFonts w:asciiTheme="minorHAnsi" w:hAnsiTheme="minorHAnsi" w:cstheme="minorHAnsi"/>
                <w:sz w:val="20"/>
                <w:szCs w:val="20"/>
              </w:rPr>
            </w:pPr>
          </w:p>
          <w:p w14:paraId="587CAE0E" w14:textId="77777777" w:rsidR="00DE3B50" w:rsidRPr="00021577" w:rsidRDefault="00DE3B50" w:rsidP="0028453D">
            <w:pPr>
              <w:pStyle w:val="TableParagraph"/>
              <w:ind w:left="109" w:right="55"/>
              <w:rPr>
                <w:rFonts w:asciiTheme="minorHAnsi" w:hAnsiTheme="minorHAnsi" w:cstheme="minorHAnsi"/>
                <w:sz w:val="20"/>
                <w:szCs w:val="20"/>
              </w:rPr>
            </w:pPr>
          </w:p>
          <w:p w14:paraId="422E3583" w14:textId="77777777" w:rsidR="00DE3B50" w:rsidRPr="00021577" w:rsidRDefault="00DE3B50" w:rsidP="0028453D">
            <w:pPr>
              <w:pStyle w:val="TableParagraph"/>
              <w:ind w:left="109" w:right="55"/>
              <w:rPr>
                <w:rFonts w:asciiTheme="minorHAnsi" w:hAnsiTheme="minorHAnsi" w:cstheme="minorHAnsi"/>
                <w:sz w:val="20"/>
                <w:szCs w:val="20"/>
              </w:rPr>
            </w:pPr>
          </w:p>
          <w:p w14:paraId="01C7C80C" w14:textId="77777777" w:rsidR="00DE3B50" w:rsidRPr="00021577" w:rsidRDefault="00DE3B50" w:rsidP="0028453D">
            <w:pPr>
              <w:pStyle w:val="TableParagraph"/>
              <w:ind w:left="109" w:right="55"/>
              <w:rPr>
                <w:rFonts w:asciiTheme="minorHAnsi" w:hAnsiTheme="minorHAnsi" w:cstheme="minorHAnsi"/>
                <w:sz w:val="20"/>
                <w:szCs w:val="20"/>
              </w:rPr>
            </w:pPr>
          </w:p>
          <w:p w14:paraId="68522596" w14:textId="77777777" w:rsidR="00DE3B50" w:rsidRPr="00021577" w:rsidRDefault="00DE3B50" w:rsidP="0028453D">
            <w:pPr>
              <w:pStyle w:val="TableParagraph"/>
              <w:ind w:left="109" w:right="55"/>
              <w:rPr>
                <w:rFonts w:asciiTheme="minorHAnsi" w:hAnsiTheme="minorHAnsi" w:cstheme="minorHAnsi"/>
                <w:sz w:val="20"/>
                <w:szCs w:val="20"/>
              </w:rPr>
            </w:pPr>
          </w:p>
          <w:p w14:paraId="3278D24C" w14:textId="77777777" w:rsidR="00DE3B50" w:rsidRPr="00021577" w:rsidRDefault="00DE3B50" w:rsidP="0028453D">
            <w:pPr>
              <w:pStyle w:val="TableParagraph"/>
              <w:ind w:left="109" w:right="55"/>
              <w:rPr>
                <w:rFonts w:asciiTheme="minorHAnsi" w:hAnsiTheme="minorHAnsi" w:cstheme="minorHAnsi"/>
                <w:sz w:val="20"/>
                <w:szCs w:val="20"/>
              </w:rPr>
            </w:pPr>
          </w:p>
          <w:p w14:paraId="76E8C19A" w14:textId="77777777" w:rsidR="00021577" w:rsidRDefault="00021577" w:rsidP="0028453D">
            <w:pPr>
              <w:pStyle w:val="TableParagraph"/>
              <w:ind w:left="109" w:right="55"/>
              <w:rPr>
                <w:rFonts w:asciiTheme="minorHAnsi" w:hAnsiTheme="minorHAnsi" w:cstheme="minorHAnsi"/>
                <w:sz w:val="20"/>
                <w:szCs w:val="20"/>
              </w:rPr>
            </w:pPr>
          </w:p>
          <w:p w14:paraId="0498EE2C" w14:textId="77777777" w:rsidR="00021577" w:rsidRDefault="00021577" w:rsidP="0028453D">
            <w:pPr>
              <w:pStyle w:val="TableParagraph"/>
              <w:ind w:left="109" w:right="55"/>
              <w:rPr>
                <w:rFonts w:asciiTheme="minorHAnsi" w:hAnsiTheme="minorHAnsi" w:cstheme="minorHAnsi"/>
                <w:sz w:val="20"/>
                <w:szCs w:val="20"/>
              </w:rPr>
            </w:pPr>
          </w:p>
          <w:p w14:paraId="6028802E" w14:textId="5A583292"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2.”End of Life” (EOL) waste management</w:t>
            </w:r>
          </w:p>
          <w:p w14:paraId="0CCA44FF" w14:textId="77777777" w:rsidR="00DE3B50" w:rsidRPr="00021577" w:rsidRDefault="00DE3B50" w:rsidP="0028453D">
            <w:pPr>
              <w:pStyle w:val="TableParagraph"/>
              <w:ind w:left="109" w:right="55"/>
              <w:rPr>
                <w:rFonts w:asciiTheme="minorHAnsi" w:hAnsiTheme="minorHAnsi" w:cstheme="minorHAnsi"/>
                <w:sz w:val="20"/>
                <w:szCs w:val="20"/>
              </w:rPr>
            </w:pPr>
          </w:p>
          <w:p w14:paraId="46C5ADC6" w14:textId="77777777" w:rsidR="00DE3B50" w:rsidRPr="00021577" w:rsidRDefault="00DE3B50" w:rsidP="0028453D">
            <w:pPr>
              <w:pStyle w:val="TableParagraph"/>
              <w:ind w:left="109" w:right="55"/>
              <w:rPr>
                <w:rFonts w:asciiTheme="minorHAnsi" w:hAnsiTheme="minorHAnsi" w:cstheme="minorHAnsi"/>
                <w:sz w:val="20"/>
                <w:szCs w:val="20"/>
              </w:rPr>
            </w:pPr>
          </w:p>
          <w:p w14:paraId="28A8552E" w14:textId="77777777" w:rsidR="00DE3B50" w:rsidRPr="00021577" w:rsidRDefault="00DE3B50" w:rsidP="0028453D">
            <w:pPr>
              <w:pStyle w:val="TableParagraph"/>
              <w:ind w:left="109" w:right="55"/>
              <w:rPr>
                <w:rFonts w:asciiTheme="minorHAnsi" w:hAnsiTheme="minorHAnsi" w:cstheme="minorHAnsi"/>
                <w:sz w:val="20"/>
                <w:szCs w:val="20"/>
              </w:rPr>
            </w:pPr>
          </w:p>
          <w:p w14:paraId="5CD88DCA" w14:textId="77777777" w:rsidR="00DE3B50" w:rsidRPr="00021577" w:rsidRDefault="00DE3B50" w:rsidP="0028453D">
            <w:pPr>
              <w:pStyle w:val="TableParagraph"/>
              <w:ind w:left="109" w:right="55"/>
              <w:rPr>
                <w:rFonts w:asciiTheme="minorHAnsi" w:hAnsiTheme="minorHAnsi" w:cstheme="minorHAnsi"/>
                <w:sz w:val="20"/>
                <w:szCs w:val="20"/>
              </w:rPr>
            </w:pPr>
          </w:p>
          <w:p w14:paraId="3A13AB68" w14:textId="77777777" w:rsidR="0036409D" w:rsidRPr="00021577" w:rsidRDefault="0036409D" w:rsidP="0028453D">
            <w:pPr>
              <w:pStyle w:val="TableParagraph"/>
              <w:ind w:left="109" w:right="55"/>
              <w:rPr>
                <w:rFonts w:asciiTheme="minorHAnsi" w:hAnsiTheme="minorHAnsi" w:cstheme="minorHAnsi"/>
                <w:sz w:val="20"/>
                <w:szCs w:val="20"/>
              </w:rPr>
            </w:pPr>
          </w:p>
          <w:p w14:paraId="5DB7E37E" w14:textId="35708E66"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3. Forced Labor </w:t>
            </w:r>
          </w:p>
        </w:tc>
        <w:tc>
          <w:tcPr>
            <w:tcW w:w="3828" w:type="dxa"/>
          </w:tcPr>
          <w:p w14:paraId="729F414C"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t>
            </w:r>
            <w:bookmarkStart w:id="160" w:name="_Hlk162533601"/>
            <w:r w:rsidRPr="00021577">
              <w:rPr>
                <w:rFonts w:asciiTheme="minorHAnsi" w:hAnsiTheme="minorHAnsi" w:cstheme="minorHAnsi"/>
                <w:sz w:val="20"/>
                <w:szCs w:val="20"/>
              </w:rPr>
              <w:t xml:space="preserve">For locations where grid-connected or mini-grid Solar PV installations are proposed  – the Project shall undertake community consultation to raise awareness of the installation process and provide information on any matters which might relate to the community.  Community engagement to be identified in Stakeholder Engagement documents for particular Solar PV installations.  </w:t>
            </w:r>
            <w:bookmarkEnd w:id="160"/>
          </w:p>
          <w:p w14:paraId="6298E95B" w14:textId="77777777" w:rsidR="00DE3B50" w:rsidRPr="00021577" w:rsidRDefault="00DE3B50" w:rsidP="0028453D">
            <w:pPr>
              <w:pStyle w:val="TableParagraph"/>
              <w:ind w:left="109" w:right="55"/>
              <w:rPr>
                <w:rFonts w:asciiTheme="minorHAnsi" w:hAnsiTheme="minorHAnsi" w:cstheme="minorHAnsi"/>
                <w:sz w:val="20"/>
                <w:szCs w:val="20"/>
              </w:rPr>
            </w:pPr>
          </w:p>
          <w:p w14:paraId="1F3D45DE" w14:textId="65194AA3"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2. Solar PV units have a finite life after which they will need to be disposed of.  Waste units should be recycled – MEC should develop provision for future recycling of EOL Solar PV </w:t>
            </w:r>
            <w:r w:rsidR="00CB01C3">
              <w:rPr>
                <w:rFonts w:asciiTheme="minorHAnsi" w:hAnsiTheme="minorHAnsi" w:cstheme="minorHAnsi"/>
                <w:sz w:val="20"/>
                <w:szCs w:val="20"/>
              </w:rPr>
              <w:t xml:space="preserve">and BESS </w:t>
            </w:r>
            <w:r w:rsidRPr="00021577">
              <w:rPr>
                <w:rFonts w:asciiTheme="minorHAnsi" w:hAnsiTheme="minorHAnsi" w:cstheme="minorHAnsi"/>
                <w:sz w:val="20"/>
                <w:szCs w:val="20"/>
              </w:rPr>
              <w:t>units and associated equipment.</w:t>
            </w:r>
          </w:p>
          <w:p w14:paraId="0CAE0827" w14:textId="77777777" w:rsidR="00DE3B50" w:rsidRPr="00021577" w:rsidRDefault="00DE3B50" w:rsidP="0028453D">
            <w:pPr>
              <w:pStyle w:val="TableParagraph"/>
              <w:ind w:left="109" w:right="55"/>
              <w:rPr>
                <w:rFonts w:asciiTheme="minorHAnsi" w:hAnsiTheme="minorHAnsi" w:cstheme="minorHAnsi"/>
                <w:sz w:val="20"/>
                <w:szCs w:val="20"/>
              </w:rPr>
            </w:pPr>
          </w:p>
          <w:p w14:paraId="2EF69593" w14:textId="77777777" w:rsidR="00021577" w:rsidRDefault="00021577" w:rsidP="004B1B5C">
            <w:pPr>
              <w:pStyle w:val="TableParagraph"/>
              <w:ind w:left="109" w:right="55"/>
              <w:rPr>
                <w:rFonts w:asciiTheme="minorHAnsi" w:hAnsiTheme="minorHAnsi" w:cstheme="minorHAnsi"/>
                <w:sz w:val="20"/>
                <w:szCs w:val="20"/>
              </w:rPr>
            </w:pPr>
          </w:p>
          <w:p w14:paraId="6C88C931" w14:textId="18B9E799" w:rsidR="00DE3B50" w:rsidRPr="00021577" w:rsidRDefault="00DE3B50" w:rsidP="004B1B5C">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3.Compliance with World Bank “IPF Solar Procurement Bidder Declaration – Forced Labor” – applies to all new procurement on or after January 1</w:t>
            </w:r>
            <w:r w:rsidRPr="00021577">
              <w:rPr>
                <w:rFonts w:asciiTheme="minorHAnsi" w:hAnsiTheme="minorHAnsi" w:cstheme="minorHAnsi"/>
                <w:sz w:val="20"/>
                <w:szCs w:val="20"/>
                <w:vertAlign w:val="superscript"/>
              </w:rPr>
              <w:t>st</w:t>
            </w:r>
            <w:r w:rsidRPr="00021577">
              <w:rPr>
                <w:rFonts w:asciiTheme="minorHAnsi" w:hAnsiTheme="minorHAnsi" w:cstheme="minorHAnsi"/>
                <w:sz w:val="20"/>
                <w:szCs w:val="20"/>
              </w:rPr>
              <w:t>, 2022.</w:t>
            </w:r>
          </w:p>
          <w:p w14:paraId="0FBC81D9" w14:textId="143D6170" w:rsidR="004B1B5C" w:rsidRPr="00021577" w:rsidRDefault="004B1B5C" w:rsidP="004B1B5C">
            <w:pPr>
              <w:pStyle w:val="TableParagraph"/>
              <w:ind w:left="109" w:right="55"/>
              <w:rPr>
                <w:rFonts w:asciiTheme="minorHAnsi" w:hAnsiTheme="minorHAnsi" w:cstheme="minorHAnsi"/>
                <w:sz w:val="20"/>
                <w:szCs w:val="20"/>
              </w:rPr>
            </w:pPr>
          </w:p>
        </w:tc>
        <w:tc>
          <w:tcPr>
            <w:tcW w:w="4110" w:type="dxa"/>
            <w:gridSpan w:val="2"/>
          </w:tcPr>
          <w:p w14:paraId="4DCE2A5D" w14:textId="0ED176C1"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1. </w:t>
            </w:r>
            <w:r w:rsidR="00021577" w:rsidRPr="00021577">
              <w:rPr>
                <w:rFonts w:asciiTheme="minorHAnsi" w:hAnsiTheme="minorHAnsi" w:cstheme="minorHAnsi"/>
                <w:sz w:val="20"/>
                <w:szCs w:val="20"/>
              </w:rPr>
              <w:t xml:space="preserve">Contractor </w:t>
            </w:r>
            <w:r w:rsidR="00021577">
              <w:rPr>
                <w:rFonts w:asciiTheme="minorHAnsi" w:hAnsiTheme="minorHAnsi" w:cstheme="minorHAnsi"/>
                <w:sz w:val="20"/>
                <w:szCs w:val="20"/>
              </w:rPr>
              <w:t>–</w:t>
            </w:r>
            <w:r w:rsidR="00021577" w:rsidRPr="00021577">
              <w:rPr>
                <w:rFonts w:asciiTheme="minorHAnsi" w:hAnsiTheme="minorHAnsi" w:cstheme="minorHAnsi"/>
                <w:sz w:val="20"/>
                <w:szCs w:val="20"/>
              </w:rPr>
              <w:t xml:space="preserve"> CESMP</w:t>
            </w:r>
            <w:r w:rsidR="00021577">
              <w:rPr>
                <w:rFonts w:asciiTheme="minorHAnsi" w:hAnsiTheme="minorHAnsi" w:cstheme="minorHAnsi"/>
                <w:sz w:val="20"/>
                <w:szCs w:val="20"/>
              </w:rPr>
              <w:t xml:space="preserve">; </w:t>
            </w:r>
            <w:r w:rsidR="001B5A19" w:rsidRPr="00021577">
              <w:rPr>
                <w:rFonts w:asciiTheme="minorHAnsi" w:hAnsiTheme="minorHAnsi" w:cstheme="minorHAnsi"/>
                <w:sz w:val="20"/>
                <w:szCs w:val="20"/>
              </w:rPr>
              <w:t xml:space="preserve">PIU E&amp;S Development Officer </w:t>
            </w:r>
            <w:r w:rsidRPr="00021577">
              <w:rPr>
                <w:rFonts w:asciiTheme="minorHAnsi" w:hAnsiTheme="minorHAnsi" w:cstheme="minorHAnsi"/>
                <w:sz w:val="20"/>
                <w:szCs w:val="20"/>
              </w:rPr>
              <w:t>(with technical oversight of the CIU E&amp;S Team).</w:t>
            </w:r>
            <w:r w:rsidR="004B1B5C" w:rsidRPr="00021577">
              <w:rPr>
                <w:rFonts w:asciiTheme="minorHAnsi" w:hAnsiTheme="minorHAnsi" w:cstheme="minorHAnsi"/>
                <w:sz w:val="20"/>
                <w:szCs w:val="20"/>
              </w:rPr>
              <w:t xml:space="preserve"> </w:t>
            </w:r>
          </w:p>
          <w:p w14:paraId="793C0507" w14:textId="77777777" w:rsidR="00DE3B50" w:rsidRPr="00021577" w:rsidRDefault="00DE3B50" w:rsidP="0028453D">
            <w:pPr>
              <w:pStyle w:val="TableParagraph"/>
              <w:ind w:left="109" w:right="84"/>
              <w:rPr>
                <w:rFonts w:asciiTheme="minorHAnsi" w:hAnsiTheme="minorHAnsi" w:cstheme="minorHAnsi"/>
                <w:sz w:val="20"/>
                <w:szCs w:val="20"/>
              </w:rPr>
            </w:pPr>
          </w:p>
          <w:p w14:paraId="0E99D62E" w14:textId="77777777" w:rsidR="00DE3B50" w:rsidRPr="00021577" w:rsidRDefault="00DE3B50" w:rsidP="0028453D">
            <w:pPr>
              <w:pStyle w:val="TableParagraph"/>
              <w:ind w:left="109" w:right="84"/>
              <w:rPr>
                <w:rFonts w:asciiTheme="minorHAnsi" w:hAnsiTheme="minorHAnsi" w:cstheme="minorHAnsi"/>
                <w:sz w:val="20"/>
                <w:szCs w:val="20"/>
              </w:rPr>
            </w:pPr>
          </w:p>
          <w:p w14:paraId="3EBA6745" w14:textId="77777777" w:rsidR="00DE3B50" w:rsidRPr="00021577" w:rsidRDefault="00DE3B50" w:rsidP="0028453D">
            <w:pPr>
              <w:pStyle w:val="TableParagraph"/>
              <w:ind w:left="109" w:right="84"/>
              <w:rPr>
                <w:rFonts w:asciiTheme="minorHAnsi" w:hAnsiTheme="minorHAnsi" w:cstheme="minorHAnsi"/>
                <w:sz w:val="20"/>
                <w:szCs w:val="20"/>
              </w:rPr>
            </w:pPr>
          </w:p>
          <w:p w14:paraId="1018A3A0" w14:textId="77777777" w:rsidR="00DE3B50" w:rsidRPr="00021577" w:rsidRDefault="00DE3B50" w:rsidP="0028453D">
            <w:pPr>
              <w:pStyle w:val="TableParagraph"/>
              <w:ind w:left="109" w:right="84"/>
              <w:rPr>
                <w:rFonts w:asciiTheme="minorHAnsi" w:hAnsiTheme="minorHAnsi" w:cstheme="minorHAnsi"/>
                <w:sz w:val="20"/>
                <w:szCs w:val="20"/>
              </w:rPr>
            </w:pPr>
          </w:p>
          <w:p w14:paraId="1C49F7A3" w14:textId="77777777" w:rsidR="00DE3B50" w:rsidRPr="00021577" w:rsidRDefault="00DE3B50" w:rsidP="0028453D">
            <w:pPr>
              <w:pStyle w:val="TableParagraph"/>
              <w:ind w:left="109" w:right="84"/>
              <w:rPr>
                <w:rFonts w:asciiTheme="minorHAnsi" w:hAnsiTheme="minorHAnsi" w:cstheme="minorHAnsi"/>
                <w:sz w:val="20"/>
                <w:szCs w:val="20"/>
              </w:rPr>
            </w:pPr>
          </w:p>
          <w:p w14:paraId="5CADD8C4" w14:textId="77777777" w:rsidR="00DE3B50" w:rsidRPr="00021577" w:rsidRDefault="00DE3B50" w:rsidP="0028453D">
            <w:pPr>
              <w:pStyle w:val="TableParagraph"/>
              <w:ind w:left="109" w:right="84"/>
              <w:rPr>
                <w:rFonts w:asciiTheme="minorHAnsi" w:hAnsiTheme="minorHAnsi" w:cstheme="minorHAnsi"/>
                <w:sz w:val="20"/>
                <w:szCs w:val="20"/>
              </w:rPr>
            </w:pPr>
          </w:p>
          <w:p w14:paraId="65D4A8F9" w14:textId="77777777" w:rsidR="00021577" w:rsidRDefault="00021577" w:rsidP="0028453D">
            <w:pPr>
              <w:pStyle w:val="TableParagraph"/>
              <w:ind w:left="109" w:right="84"/>
              <w:rPr>
                <w:rFonts w:asciiTheme="minorHAnsi" w:hAnsiTheme="minorHAnsi" w:cstheme="minorHAnsi"/>
                <w:sz w:val="20"/>
                <w:szCs w:val="20"/>
              </w:rPr>
            </w:pPr>
          </w:p>
          <w:p w14:paraId="3FC8E304" w14:textId="77777777" w:rsidR="00021577" w:rsidRDefault="00021577" w:rsidP="0028453D">
            <w:pPr>
              <w:pStyle w:val="TableParagraph"/>
              <w:ind w:left="109" w:right="84"/>
              <w:rPr>
                <w:rFonts w:asciiTheme="minorHAnsi" w:hAnsiTheme="minorHAnsi" w:cstheme="minorHAnsi"/>
                <w:sz w:val="20"/>
                <w:szCs w:val="20"/>
              </w:rPr>
            </w:pPr>
          </w:p>
          <w:p w14:paraId="06DC961D" w14:textId="3EBF5A74"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2. MEC to develop protocols for long term recycling of EOL Solar PV units and associated equipment.</w:t>
            </w:r>
            <w:r w:rsidR="00CB01C3">
              <w:rPr>
                <w:rFonts w:asciiTheme="minorHAnsi" w:hAnsiTheme="minorHAnsi" w:cstheme="minorHAnsi"/>
                <w:sz w:val="20"/>
                <w:szCs w:val="20"/>
              </w:rPr>
              <w:t xml:space="preserve">  The protocols should follow on from past and current initiatives by MEC on battery recycling.</w:t>
            </w:r>
          </w:p>
          <w:p w14:paraId="57779626" w14:textId="77777777" w:rsidR="00DE3B50" w:rsidRPr="00021577" w:rsidRDefault="00DE3B50" w:rsidP="0028453D">
            <w:pPr>
              <w:pStyle w:val="TableParagraph"/>
              <w:ind w:left="109" w:right="84"/>
              <w:rPr>
                <w:rFonts w:asciiTheme="minorHAnsi" w:hAnsiTheme="minorHAnsi" w:cstheme="minorHAnsi"/>
                <w:sz w:val="20"/>
                <w:szCs w:val="20"/>
              </w:rPr>
            </w:pPr>
          </w:p>
          <w:p w14:paraId="21C811D0" w14:textId="77777777" w:rsidR="00DE3B50" w:rsidRPr="00021577" w:rsidRDefault="00DE3B50" w:rsidP="0028453D">
            <w:pPr>
              <w:pStyle w:val="TableParagraph"/>
              <w:ind w:left="109" w:right="84"/>
              <w:rPr>
                <w:rFonts w:asciiTheme="minorHAnsi" w:hAnsiTheme="minorHAnsi" w:cstheme="minorHAnsi"/>
                <w:sz w:val="20"/>
                <w:szCs w:val="20"/>
              </w:rPr>
            </w:pPr>
          </w:p>
          <w:p w14:paraId="13602285" w14:textId="77777777" w:rsidR="00DE3B50" w:rsidRPr="00021577" w:rsidRDefault="00DE3B50" w:rsidP="0028453D">
            <w:pPr>
              <w:pStyle w:val="TableParagraph"/>
              <w:ind w:left="109" w:right="84"/>
              <w:rPr>
                <w:rFonts w:asciiTheme="minorHAnsi" w:hAnsiTheme="minorHAnsi" w:cstheme="minorHAnsi"/>
                <w:sz w:val="20"/>
                <w:szCs w:val="20"/>
              </w:rPr>
            </w:pPr>
          </w:p>
          <w:p w14:paraId="612A555B" w14:textId="77777777" w:rsidR="0036409D" w:rsidRPr="00021577" w:rsidRDefault="0036409D" w:rsidP="0028453D">
            <w:pPr>
              <w:pStyle w:val="TableParagraph"/>
              <w:ind w:left="109" w:right="84"/>
              <w:rPr>
                <w:rFonts w:asciiTheme="minorHAnsi" w:hAnsiTheme="minorHAnsi" w:cstheme="minorHAnsi"/>
                <w:sz w:val="20"/>
                <w:szCs w:val="20"/>
              </w:rPr>
            </w:pPr>
          </w:p>
          <w:p w14:paraId="5D1B79EC" w14:textId="3DCE422E"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3. PIU to ensure Solar panel supply is in conformance of requirements in “IPF Solar Procurement Bidder Declaration – Forced Labor”</w:t>
            </w:r>
          </w:p>
        </w:tc>
      </w:tr>
      <w:tr w:rsidR="00DE3B50" w:rsidRPr="00021577" w14:paraId="6B2FF26E" w14:textId="77777777" w:rsidTr="004B1B5C">
        <w:tc>
          <w:tcPr>
            <w:tcW w:w="2728" w:type="dxa"/>
          </w:tcPr>
          <w:p w14:paraId="51528B8F"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New diesel generators(s) Arno and Ine</w:t>
            </w:r>
          </w:p>
        </w:tc>
        <w:tc>
          <w:tcPr>
            <w:tcW w:w="3402" w:type="dxa"/>
          </w:tcPr>
          <w:p w14:paraId="66C0DA32"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1. Water and groundwater contamination from fuel handling.</w:t>
            </w:r>
          </w:p>
        </w:tc>
        <w:tc>
          <w:tcPr>
            <w:tcW w:w="3828" w:type="dxa"/>
          </w:tcPr>
          <w:p w14:paraId="0F7F9A91"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t>
            </w:r>
            <w:bookmarkStart w:id="161" w:name="_Hlk162533973"/>
            <w:r w:rsidRPr="00021577">
              <w:rPr>
                <w:rFonts w:asciiTheme="minorHAnsi" w:hAnsiTheme="minorHAnsi" w:cstheme="minorHAnsi"/>
                <w:sz w:val="20"/>
                <w:szCs w:val="20"/>
              </w:rPr>
              <w:t>Spill Contingency Plan to be developed as part of C-ESMP</w:t>
            </w:r>
            <w:bookmarkEnd w:id="161"/>
          </w:p>
        </w:tc>
        <w:tc>
          <w:tcPr>
            <w:tcW w:w="4110" w:type="dxa"/>
            <w:gridSpan w:val="2"/>
          </w:tcPr>
          <w:p w14:paraId="2D595D75" w14:textId="4093397C"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1. Contractor – </w:t>
            </w:r>
            <w:r w:rsidR="00AD788B">
              <w:rPr>
                <w:rFonts w:asciiTheme="minorHAnsi" w:hAnsiTheme="minorHAnsi" w:cstheme="minorHAnsi"/>
                <w:sz w:val="20"/>
                <w:szCs w:val="20"/>
              </w:rPr>
              <w:t>COESP</w:t>
            </w:r>
            <w:r w:rsidR="00021577">
              <w:rPr>
                <w:rFonts w:asciiTheme="minorHAnsi" w:hAnsiTheme="minorHAnsi" w:cstheme="minorHAnsi"/>
                <w:sz w:val="20"/>
                <w:szCs w:val="20"/>
              </w:rPr>
              <w:t>/</w:t>
            </w:r>
            <w:r w:rsidR="0036409D" w:rsidRPr="00021577">
              <w:rPr>
                <w:rFonts w:asciiTheme="minorHAnsi" w:hAnsiTheme="minorHAnsi" w:cstheme="minorHAnsi"/>
                <w:sz w:val="20"/>
                <w:szCs w:val="20"/>
              </w:rPr>
              <w:t xml:space="preserve">CESMP </w:t>
            </w:r>
          </w:p>
          <w:p w14:paraId="58630E7F" w14:textId="77777777" w:rsidR="00DE3B50" w:rsidRPr="00021577" w:rsidRDefault="00DE3B50" w:rsidP="0028453D">
            <w:pPr>
              <w:pStyle w:val="TableParagraph"/>
              <w:ind w:left="109" w:right="84"/>
              <w:rPr>
                <w:rFonts w:asciiTheme="minorHAnsi" w:hAnsiTheme="minorHAnsi" w:cstheme="minorHAnsi"/>
                <w:sz w:val="20"/>
                <w:szCs w:val="20"/>
              </w:rPr>
            </w:pPr>
          </w:p>
        </w:tc>
      </w:tr>
      <w:tr w:rsidR="00DE3B50" w:rsidRPr="00021577" w14:paraId="2B519E14" w14:textId="77777777" w:rsidTr="004B1B5C">
        <w:tc>
          <w:tcPr>
            <w:tcW w:w="2728" w:type="dxa"/>
          </w:tcPr>
          <w:p w14:paraId="29744D10"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Battery energy storage system (BESS), Majuro, Ebeye, Arno, Ine, Jaluit, Wotje, Kili.</w:t>
            </w:r>
          </w:p>
        </w:tc>
        <w:tc>
          <w:tcPr>
            <w:tcW w:w="3402" w:type="dxa"/>
          </w:tcPr>
          <w:p w14:paraId="6DBD3640"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1.”End of Life” (EOL) waste management</w:t>
            </w:r>
          </w:p>
          <w:p w14:paraId="0ED7347B" w14:textId="77777777" w:rsidR="00DE3B50" w:rsidRPr="00021577" w:rsidRDefault="00DE3B50" w:rsidP="0028453D">
            <w:pPr>
              <w:pStyle w:val="TableParagraph"/>
              <w:ind w:left="109" w:right="55"/>
              <w:rPr>
                <w:rFonts w:asciiTheme="minorHAnsi" w:hAnsiTheme="minorHAnsi" w:cstheme="minorHAnsi"/>
                <w:sz w:val="20"/>
                <w:szCs w:val="20"/>
              </w:rPr>
            </w:pPr>
          </w:p>
        </w:tc>
        <w:tc>
          <w:tcPr>
            <w:tcW w:w="3828" w:type="dxa"/>
          </w:tcPr>
          <w:p w14:paraId="710516A4" w14:textId="070CE6E0"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BESS units have a finite life after which they will need to be disposed of.  Waste units should be recycled – MEC </w:t>
            </w:r>
            <w:r w:rsidR="00244BE6" w:rsidRPr="00021577">
              <w:rPr>
                <w:rFonts w:asciiTheme="minorHAnsi" w:hAnsiTheme="minorHAnsi" w:cstheme="minorHAnsi"/>
                <w:sz w:val="20"/>
                <w:szCs w:val="20"/>
              </w:rPr>
              <w:t>to</w:t>
            </w:r>
            <w:r w:rsidRPr="00021577">
              <w:rPr>
                <w:rFonts w:asciiTheme="minorHAnsi" w:hAnsiTheme="minorHAnsi" w:cstheme="minorHAnsi"/>
                <w:sz w:val="20"/>
                <w:szCs w:val="20"/>
              </w:rPr>
              <w:t xml:space="preserve"> develop </w:t>
            </w:r>
            <w:r w:rsidR="00244BE6" w:rsidRPr="00021577">
              <w:rPr>
                <w:rFonts w:asciiTheme="minorHAnsi" w:hAnsiTheme="minorHAnsi" w:cstheme="minorHAnsi"/>
                <w:sz w:val="20"/>
                <w:szCs w:val="20"/>
              </w:rPr>
              <w:lastRenderedPageBreak/>
              <w:t xml:space="preserve">protocols for </w:t>
            </w:r>
            <w:r w:rsidRPr="00021577">
              <w:rPr>
                <w:rFonts w:asciiTheme="minorHAnsi" w:hAnsiTheme="minorHAnsi" w:cstheme="minorHAnsi"/>
                <w:sz w:val="20"/>
                <w:szCs w:val="20"/>
              </w:rPr>
              <w:t>future recycling of BESS units and associated equipment.</w:t>
            </w:r>
          </w:p>
          <w:p w14:paraId="6B42881D" w14:textId="77777777" w:rsidR="00DE3B50" w:rsidRPr="00021577" w:rsidRDefault="00DE3B50" w:rsidP="0028453D">
            <w:pPr>
              <w:pStyle w:val="TableParagraph"/>
              <w:ind w:left="109" w:right="55"/>
              <w:rPr>
                <w:rFonts w:asciiTheme="minorHAnsi" w:hAnsiTheme="minorHAnsi" w:cstheme="minorHAnsi"/>
                <w:sz w:val="20"/>
                <w:szCs w:val="20"/>
              </w:rPr>
            </w:pPr>
          </w:p>
        </w:tc>
        <w:tc>
          <w:tcPr>
            <w:tcW w:w="4110" w:type="dxa"/>
            <w:gridSpan w:val="2"/>
          </w:tcPr>
          <w:p w14:paraId="726CA829" w14:textId="157A6DF7"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lastRenderedPageBreak/>
              <w:t xml:space="preserve">1. MEC to develop protocols for long term recycling of </w:t>
            </w:r>
            <w:r w:rsidR="00244BE6" w:rsidRPr="00021577">
              <w:rPr>
                <w:rFonts w:asciiTheme="minorHAnsi" w:hAnsiTheme="minorHAnsi" w:cstheme="minorHAnsi"/>
                <w:sz w:val="20"/>
                <w:szCs w:val="20"/>
              </w:rPr>
              <w:t xml:space="preserve">of BESS units </w:t>
            </w:r>
            <w:r w:rsidRPr="00021577">
              <w:rPr>
                <w:rFonts w:asciiTheme="minorHAnsi" w:hAnsiTheme="minorHAnsi" w:cstheme="minorHAnsi"/>
                <w:sz w:val="20"/>
                <w:szCs w:val="20"/>
              </w:rPr>
              <w:t>and associated equipment.</w:t>
            </w:r>
          </w:p>
          <w:p w14:paraId="4D7C0ED3" w14:textId="77777777" w:rsidR="00DE3B50" w:rsidRPr="00021577" w:rsidRDefault="00DE3B50" w:rsidP="0028453D">
            <w:pPr>
              <w:pStyle w:val="TableParagraph"/>
              <w:ind w:left="109" w:right="84"/>
              <w:rPr>
                <w:rFonts w:asciiTheme="minorHAnsi" w:hAnsiTheme="minorHAnsi" w:cstheme="minorHAnsi"/>
                <w:sz w:val="20"/>
                <w:szCs w:val="20"/>
              </w:rPr>
            </w:pPr>
          </w:p>
        </w:tc>
      </w:tr>
      <w:tr w:rsidR="00DE3B50" w:rsidRPr="00021577" w14:paraId="7735627E" w14:textId="77777777" w:rsidTr="004B1B5C">
        <w:tc>
          <w:tcPr>
            <w:tcW w:w="2728" w:type="dxa"/>
          </w:tcPr>
          <w:p w14:paraId="752A2E8B"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Construction of the MEC Power Station 1 (PS1) Building and commissioning of new diesel generators within PS1, Majuro</w:t>
            </w:r>
          </w:p>
        </w:tc>
        <w:tc>
          <w:tcPr>
            <w:tcW w:w="3402" w:type="dxa"/>
          </w:tcPr>
          <w:p w14:paraId="6E487D0F"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t>
            </w:r>
            <w:bookmarkStart w:id="162" w:name="_Hlk162533990"/>
            <w:r w:rsidRPr="00021577">
              <w:rPr>
                <w:rFonts w:asciiTheme="minorHAnsi" w:hAnsiTheme="minorHAnsi" w:cstheme="minorHAnsi"/>
                <w:sz w:val="20"/>
                <w:szCs w:val="20"/>
              </w:rPr>
              <w:t>Heavy construction OHS, Environmental and Community Risks</w:t>
            </w:r>
            <w:bookmarkEnd w:id="162"/>
          </w:p>
          <w:p w14:paraId="6DF29E4F" w14:textId="77777777" w:rsidR="00DE3B50" w:rsidRPr="00021577" w:rsidRDefault="00DE3B50" w:rsidP="0028453D">
            <w:pPr>
              <w:pStyle w:val="TableParagraph"/>
              <w:ind w:left="109" w:right="55"/>
              <w:rPr>
                <w:rFonts w:asciiTheme="minorHAnsi" w:hAnsiTheme="minorHAnsi" w:cstheme="minorHAnsi"/>
                <w:sz w:val="20"/>
                <w:szCs w:val="20"/>
              </w:rPr>
            </w:pPr>
          </w:p>
          <w:p w14:paraId="1B83C968" w14:textId="77777777" w:rsidR="0036409D" w:rsidRPr="00021577" w:rsidRDefault="0036409D" w:rsidP="0028453D">
            <w:pPr>
              <w:pStyle w:val="TableParagraph"/>
              <w:ind w:left="109" w:right="55"/>
              <w:rPr>
                <w:rFonts w:asciiTheme="minorHAnsi" w:hAnsiTheme="minorHAnsi" w:cstheme="minorHAnsi"/>
                <w:sz w:val="20"/>
                <w:szCs w:val="20"/>
              </w:rPr>
            </w:pPr>
          </w:p>
          <w:p w14:paraId="59A7A45A" w14:textId="77777777" w:rsidR="00AD788B" w:rsidRDefault="00AD788B" w:rsidP="0028453D">
            <w:pPr>
              <w:pStyle w:val="TableParagraph"/>
              <w:ind w:left="109" w:right="55"/>
              <w:rPr>
                <w:rFonts w:asciiTheme="minorHAnsi" w:hAnsiTheme="minorHAnsi" w:cstheme="minorHAnsi"/>
                <w:sz w:val="20"/>
                <w:szCs w:val="20"/>
              </w:rPr>
            </w:pPr>
          </w:p>
          <w:p w14:paraId="0FB03244" w14:textId="25416AB7" w:rsidR="00DE3B50" w:rsidRPr="00021577" w:rsidRDefault="0036409D"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w:t>
            </w:r>
            <w:r w:rsidR="00DE3B50" w:rsidRPr="00021577">
              <w:rPr>
                <w:rFonts w:asciiTheme="minorHAnsi" w:hAnsiTheme="minorHAnsi" w:cstheme="minorHAnsi"/>
                <w:sz w:val="20"/>
                <w:szCs w:val="20"/>
              </w:rPr>
              <w:t>. Community disruption from temporary loss of electricity during replacement works.</w:t>
            </w:r>
          </w:p>
          <w:p w14:paraId="75850E07" w14:textId="77777777" w:rsidR="00DE3B50" w:rsidRPr="00021577" w:rsidRDefault="00DE3B50" w:rsidP="0028453D">
            <w:pPr>
              <w:pStyle w:val="TableParagraph"/>
              <w:ind w:left="109" w:right="55"/>
              <w:rPr>
                <w:rFonts w:asciiTheme="minorHAnsi" w:hAnsiTheme="minorHAnsi" w:cstheme="minorHAnsi"/>
                <w:sz w:val="20"/>
                <w:szCs w:val="20"/>
              </w:rPr>
            </w:pPr>
          </w:p>
        </w:tc>
        <w:tc>
          <w:tcPr>
            <w:tcW w:w="3828" w:type="dxa"/>
          </w:tcPr>
          <w:p w14:paraId="0C780CA5" w14:textId="77A7299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1. Follow C-ESMP developed under S</w:t>
            </w:r>
            <w:r w:rsidR="00021577">
              <w:rPr>
                <w:rFonts w:asciiTheme="minorHAnsi" w:hAnsiTheme="minorHAnsi" w:cstheme="minorHAnsi"/>
                <w:sz w:val="20"/>
                <w:szCs w:val="20"/>
              </w:rPr>
              <w:t>ED</w:t>
            </w:r>
            <w:r w:rsidRPr="00021577">
              <w:rPr>
                <w:rFonts w:asciiTheme="minorHAnsi" w:hAnsiTheme="minorHAnsi" w:cstheme="minorHAnsi"/>
                <w:sz w:val="20"/>
                <w:szCs w:val="20"/>
              </w:rPr>
              <w:t>eP.</w:t>
            </w:r>
          </w:p>
          <w:p w14:paraId="7489D135" w14:textId="77777777" w:rsidR="00DE3B50" w:rsidRPr="00021577" w:rsidRDefault="00DE3B50" w:rsidP="0028453D">
            <w:pPr>
              <w:pStyle w:val="TableParagraph"/>
              <w:ind w:left="109" w:right="55"/>
              <w:rPr>
                <w:rFonts w:asciiTheme="minorHAnsi" w:hAnsiTheme="minorHAnsi" w:cstheme="minorHAnsi"/>
                <w:sz w:val="20"/>
                <w:szCs w:val="20"/>
              </w:rPr>
            </w:pPr>
          </w:p>
          <w:p w14:paraId="662BD217" w14:textId="77777777" w:rsidR="00DE3B50" w:rsidRPr="00021577" w:rsidRDefault="00DE3B50" w:rsidP="0028453D">
            <w:pPr>
              <w:pStyle w:val="TableParagraph"/>
              <w:ind w:left="109" w:right="55"/>
              <w:rPr>
                <w:rFonts w:asciiTheme="minorHAnsi" w:hAnsiTheme="minorHAnsi" w:cstheme="minorHAnsi"/>
                <w:sz w:val="20"/>
                <w:szCs w:val="20"/>
              </w:rPr>
            </w:pPr>
          </w:p>
          <w:p w14:paraId="4C7F7D67" w14:textId="77777777" w:rsidR="0036409D" w:rsidRPr="00021577" w:rsidRDefault="0036409D" w:rsidP="0028453D">
            <w:pPr>
              <w:pStyle w:val="TableParagraph"/>
              <w:ind w:left="109" w:right="55"/>
              <w:rPr>
                <w:rFonts w:asciiTheme="minorHAnsi" w:hAnsiTheme="minorHAnsi" w:cstheme="minorHAnsi"/>
                <w:sz w:val="20"/>
                <w:szCs w:val="20"/>
              </w:rPr>
            </w:pPr>
          </w:p>
          <w:p w14:paraId="6C66320C" w14:textId="77777777" w:rsidR="00AD788B" w:rsidRDefault="00AD788B" w:rsidP="0028453D">
            <w:pPr>
              <w:pStyle w:val="TableParagraph"/>
              <w:ind w:left="109" w:right="55"/>
              <w:rPr>
                <w:rFonts w:asciiTheme="minorHAnsi" w:hAnsiTheme="minorHAnsi" w:cstheme="minorHAnsi"/>
                <w:sz w:val="20"/>
                <w:szCs w:val="20"/>
              </w:rPr>
            </w:pPr>
          </w:p>
          <w:p w14:paraId="3A27B5AA" w14:textId="67BD8362"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2. </w:t>
            </w:r>
            <w:bookmarkStart w:id="163" w:name="_Hlk162534027"/>
            <w:r w:rsidRPr="00021577">
              <w:rPr>
                <w:rFonts w:asciiTheme="minorHAnsi" w:hAnsiTheme="minorHAnsi" w:cstheme="minorHAnsi"/>
                <w:sz w:val="20"/>
                <w:szCs w:val="20"/>
              </w:rPr>
              <w:t>Electricity Supply Continuity Plan</w:t>
            </w:r>
            <w:bookmarkEnd w:id="163"/>
          </w:p>
        </w:tc>
        <w:tc>
          <w:tcPr>
            <w:tcW w:w="4110" w:type="dxa"/>
            <w:gridSpan w:val="2"/>
          </w:tcPr>
          <w:p w14:paraId="20711785" w14:textId="4366545C" w:rsidR="00DE3B50" w:rsidRPr="00021577" w:rsidRDefault="00DE3B50" w:rsidP="0028453D">
            <w:pPr>
              <w:pStyle w:val="TableParagraph"/>
              <w:ind w:left="109" w:right="84"/>
              <w:rPr>
                <w:rFonts w:asciiTheme="minorHAnsi" w:hAnsiTheme="minorHAnsi" w:cstheme="minorHAnsi"/>
                <w:sz w:val="20"/>
                <w:szCs w:val="20"/>
              </w:rPr>
            </w:pPr>
            <w:bookmarkStart w:id="164" w:name="_Hlk161990171"/>
            <w:r w:rsidRPr="00021577">
              <w:rPr>
                <w:rFonts w:asciiTheme="minorHAnsi" w:hAnsiTheme="minorHAnsi" w:cstheme="minorHAnsi"/>
                <w:sz w:val="20"/>
                <w:szCs w:val="20"/>
              </w:rPr>
              <w:t xml:space="preserve">1. Contractor – supervision </w:t>
            </w:r>
            <w:r w:rsidR="00A979BC">
              <w:rPr>
                <w:rFonts w:asciiTheme="minorHAnsi" w:hAnsiTheme="minorHAnsi" w:cstheme="minorHAnsi"/>
                <w:sz w:val="20"/>
                <w:szCs w:val="20"/>
              </w:rPr>
              <w:t>by PIU E&amp;S Development Officer</w:t>
            </w:r>
            <w:r w:rsidRPr="00021577">
              <w:rPr>
                <w:rFonts w:asciiTheme="minorHAnsi" w:hAnsiTheme="minorHAnsi" w:cstheme="minorHAnsi"/>
                <w:sz w:val="20"/>
                <w:szCs w:val="20"/>
              </w:rPr>
              <w:t>.</w:t>
            </w:r>
          </w:p>
          <w:bookmarkEnd w:id="164"/>
          <w:p w14:paraId="2DA01E36" w14:textId="77777777" w:rsidR="00DE3B50" w:rsidRPr="00021577" w:rsidRDefault="00DE3B50" w:rsidP="0028453D">
            <w:pPr>
              <w:pStyle w:val="TableParagraph"/>
              <w:ind w:left="109" w:right="84"/>
              <w:rPr>
                <w:rFonts w:asciiTheme="minorHAnsi" w:hAnsiTheme="minorHAnsi" w:cstheme="minorHAnsi"/>
                <w:sz w:val="20"/>
                <w:szCs w:val="20"/>
              </w:rPr>
            </w:pPr>
          </w:p>
          <w:p w14:paraId="72B3CFBC" w14:textId="77777777"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2. MEC</w:t>
            </w:r>
          </w:p>
        </w:tc>
      </w:tr>
      <w:tr w:rsidR="00DE3B50" w:rsidRPr="00021577" w14:paraId="268BCA7E" w14:textId="77777777" w:rsidTr="004B1B5C">
        <w:tc>
          <w:tcPr>
            <w:tcW w:w="2728" w:type="dxa"/>
          </w:tcPr>
          <w:p w14:paraId="56107E13"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Upgrade distribution line between Uliga and Jenrok, Majuro -  Urban environment – replacement works in existing easements or corridors.</w:t>
            </w:r>
          </w:p>
        </w:tc>
        <w:tc>
          <w:tcPr>
            <w:tcW w:w="3402" w:type="dxa"/>
          </w:tcPr>
          <w:p w14:paraId="51C173F2"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Waste generation from disposal of material being replaced. </w:t>
            </w:r>
          </w:p>
          <w:p w14:paraId="0589EAFA" w14:textId="77777777" w:rsidR="00DE3B50" w:rsidRPr="00021577" w:rsidRDefault="00DE3B50" w:rsidP="0028453D">
            <w:pPr>
              <w:pStyle w:val="TableParagraph"/>
              <w:ind w:left="109" w:right="55"/>
              <w:rPr>
                <w:rFonts w:asciiTheme="minorHAnsi" w:hAnsiTheme="minorHAnsi" w:cstheme="minorHAnsi"/>
                <w:sz w:val="20"/>
                <w:szCs w:val="20"/>
              </w:rPr>
            </w:pPr>
          </w:p>
          <w:p w14:paraId="1708270E" w14:textId="77777777" w:rsidR="00DE3B50" w:rsidRPr="00021577" w:rsidRDefault="00DE3B50" w:rsidP="0028453D">
            <w:pPr>
              <w:pStyle w:val="TableParagraph"/>
              <w:ind w:left="109" w:right="55"/>
              <w:rPr>
                <w:rFonts w:asciiTheme="minorHAnsi" w:hAnsiTheme="minorHAnsi" w:cstheme="minorHAnsi"/>
                <w:sz w:val="20"/>
                <w:szCs w:val="20"/>
              </w:rPr>
            </w:pPr>
          </w:p>
          <w:p w14:paraId="2ECEFA56" w14:textId="7E6DE33E"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2. </w:t>
            </w:r>
            <w:r w:rsidR="00244BE6" w:rsidRPr="00021577">
              <w:rPr>
                <w:rFonts w:asciiTheme="minorHAnsi" w:hAnsiTheme="minorHAnsi" w:cstheme="minorHAnsi"/>
                <w:sz w:val="20"/>
                <w:szCs w:val="20"/>
              </w:rPr>
              <w:t>T</w:t>
            </w:r>
            <w:r w:rsidRPr="00021577">
              <w:rPr>
                <w:rFonts w:asciiTheme="minorHAnsi" w:hAnsiTheme="minorHAnsi" w:cstheme="minorHAnsi"/>
                <w:sz w:val="20"/>
                <w:szCs w:val="20"/>
              </w:rPr>
              <w:t>raffic disruption</w:t>
            </w:r>
          </w:p>
          <w:p w14:paraId="55667C33" w14:textId="77777777" w:rsidR="00DE3B50" w:rsidRPr="00021577" w:rsidRDefault="00DE3B50" w:rsidP="0028453D">
            <w:pPr>
              <w:pStyle w:val="TableParagraph"/>
              <w:ind w:left="109" w:right="55"/>
              <w:rPr>
                <w:rFonts w:asciiTheme="minorHAnsi" w:hAnsiTheme="minorHAnsi" w:cstheme="minorHAnsi"/>
                <w:sz w:val="20"/>
                <w:szCs w:val="20"/>
              </w:rPr>
            </w:pPr>
          </w:p>
          <w:p w14:paraId="57B78AE4" w14:textId="77777777" w:rsidR="00DE3B50" w:rsidRPr="00021577" w:rsidRDefault="00DE3B50" w:rsidP="0028453D">
            <w:pPr>
              <w:pStyle w:val="TableParagraph"/>
              <w:ind w:left="109" w:right="55"/>
              <w:rPr>
                <w:rFonts w:asciiTheme="minorHAnsi" w:hAnsiTheme="minorHAnsi" w:cstheme="minorHAnsi"/>
                <w:sz w:val="20"/>
                <w:szCs w:val="20"/>
              </w:rPr>
            </w:pPr>
          </w:p>
          <w:p w14:paraId="375828EA" w14:textId="77777777" w:rsidR="00DE3B50" w:rsidRPr="00021577" w:rsidRDefault="00DE3B50" w:rsidP="0028453D">
            <w:pPr>
              <w:pStyle w:val="TableParagraph"/>
              <w:ind w:left="109" w:right="55"/>
              <w:rPr>
                <w:rFonts w:asciiTheme="minorHAnsi" w:hAnsiTheme="minorHAnsi" w:cstheme="minorHAnsi"/>
                <w:sz w:val="20"/>
                <w:szCs w:val="20"/>
              </w:rPr>
            </w:pPr>
          </w:p>
          <w:p w14:paraId="4C267BEA"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3. Community disruption from temporary loss of electricity during replacement works.</w:t>
            </w:r>
          </w:p>
          <w:p w14:paraId="7B6C90DA" w14:textId="77777777" w:rsidR="00DE3B50" w:rsidRPr="00021577" w:rsidRDefault="00DE3B50" w:rsidP="0028453D">
            <w:pPr>
              <w:pStyle w:val="TableParagraph"/>
              <w:ind w:left="109" w:right="55"/>
              <w:rPr>
                <w:rFonts w:asciiTheme="minorHAnsi" w:hAnsiTheme="minorHAnsi" w:cstheme="minorHAnsi"/>
                <w:sz w:val="20"/>
                <w:szCs w:val="20"/>
              </w:rPr>
            </w:pPr>
          </w:p>
          <w:p w14:paraId="7F0C9D17" w14:textId="77777777" w:rsidR="004B1B5C" w:rsidRPr="00021577" w:rsidRDefault="004B1B5C" w:rsidP="0028453D">
            <w:pPr>
              <w:pStyle w:val="TableParagraph"/>
              <w:ind w:left="109" w:right="55"/>
              <w:rPr>
                <w:rFonts w:asciiTheme="minorHAnsi" w:hAnsiTheme="minorHAnsi" w:cstheme="minorHAnsi"/>
                <w:sz w:val="20"/>
                <w:szCs w:val="20"/>
              </w:rPr>
            </w:pPr>
          </w:p>
          <w:p w14:paraId="141A373C" w14:textId="77777777" w:rsidR="004B1B5C" w:rsidRPr="00021577" w:rsidRDefault="004B1B5C" w:rsidP="0028453D">
            <w:pPr>
              <w:pStyle w:val="TableParagraph"/>
              <w:ind w:left="109" w:right="55"/>
              <w:rPr>
                <w:rFonts w:asciiTheme="minorHAnsi" w:hAnsiTheme="minorHAnsi" w:cstheme="minorHAnsi"/>
                <w:sz w:val="20"/>
                <w:szCs w:val="20"/>
              </w:rPr>
            </w:pPr>
          </w:p>
          <w:p w14:paraId="0EFDFB07" w14:textId="77777777" w:rsidR="00DE3B50" w:rsidRPr="00021577" w:rsidRDefault="00DE3B50" w:rsidP="0028453D">
            <w:pPr>
              <w:pStyle w:val="TableParagraph"/>
              <w:ind w:left="109" w:right="55"/>
              <w:rPr>
                <w:rFonts w:asciiTheme="minorHAnsi" w:hAnsiTheme="minorHAnsi" w:cstheme="minorHAnsi"/>
                <w:sz w:val="20"/>
                <w:szCs w:val="20"/>
              </w:rPr>
            </w:pPr>
          </w:p>
        </w:tc>
        <w:tc>
          <w:tcPr>
            <w:tcW w:w="3828" w:type="dxa"/>
          </w:tcPr>
          <w:p w14:paraId="4093EA86"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Waste management plan required – all wastes to re re-used or recycled wherever possible. No wastes to Majuro landfill.  </w:t>
            </w:r>
          </w:p>
          <w:p w14:paraId="0598EC40" w14:textId="77777777" w:rsidR="00DE3B50" w:rsidRPr="00021577" w:rsidRDefault="00DE3B50" w:rsidP="0028453D">
            <w:pPr>
              <w:pStyle w:val="TableParagraph"/>
              <w:ind w:left="109" w:right="55"/>
              <w:rPr>
                <w:rFonts w:asciiTheme="minorHAnsi" w:hAnsiTheme="minorHAnsi" w:cstheme="minorHAnsi"/>
                <w:sz w:val="20"/>
                <w:szCs w:val="20"/>
              </w:rPr>
            </w:pPr>
          </w:p>
          <w:p w14:paraId="56AC175C"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 Traffic Management Plan</w:t>
            </w:r>
          </w:p>
          <w:p w14:paraId="23090289" w14:textId="77777777" w:rsidR="00DE3B50" w:rsidRPr="00021577" w:rsidRDefault="00DE3B50" w:rsidP="0028453D">
            <w:pPr>
              <w:pStyle w:val="TableParagraph"/>
              <w:ind w:left="109" w:right="55"/>
              <w:rPr>
                <w:rFonts w:asciiTheme="minorHAnsi" w:hAnsiTheme="minorHAnsi" w:cstheme="minorHAnsi"/>
                <w:sz w:val="20"/>
                <w:szCs w:val="20"/>
              </w:rPr>
            </w:pPr>
          </w:p>
          <w:p w14:paraId="2BB2FAA4" w14:textId="77777777" w:rsidR="00DE3B50" w:rsidRPr="00021577" w:rsidRDefault="00DE3B50" w:rsidP="0028453D">
            <w:pPr>
              <w:pStyle w:val="TableParagraph"/>
              <w:ind w:left="109" w:right="55"/>
              <w:rPr>
                <w:rFonts w:asciiTheme="minorHAnsi" w:hAnsiTheme="minorHAnsi" w:cstheme="minorHAnsi"/>
                <w:sz w:val="20"/>
                <w:szCs w:val="20"/>
              </w:rPr>
            </w:pPr>
          </w:p>
          <w:p w14:paraId="0C463A40" w14:textId="77777777" w:rsidR="00DE3B50" w:rsidRPr="00021577" w:rsidRDefault="00DE3B50" w:rsidP="0028453D">
            <w:pPr>
              <w:pStyle w:val="TableParagraph"/>
              <w:ind w:left="109" w:right="55"/>
              <w:rPr>
                <w:rFonts w:asciiTheme="minorHAnsi" w:hAnsiTheme="minorHAnsi" w:cstheme="minorHAnsi"/>
                <w:sz w:val="20"/>
                <w:szCs w:val="20"/>
              </w:rPr>
            </w:pPr>
          </w:p>
          <w:p w14:paraId="7D356677"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3. Electricity Supply Continuity Plan</w:t>
            </w:r>
          </w:p>
        </w:tc>
        <w:tc>
          <w:tcPr>
            <w:tcW w:w="4110" w:type="dxa"/>
            <w:gridSpan w:val="2"/>
          </w:tcPr>
          <w:p w14:paraId="04A8CC6F" w14:textId="18B1BDA3"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1. </w:t>
            </w:r>
            <w:r w:rsidR="00021577"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sidR="00021577">
              <w:rPr>
                <w:rFonts w:asciiTheme="minorHAnsi" w:hAnsiTheme="minorHAnsi" w:cstheme="minorHAnsi"/>
                <w:sz w:val="20"/>
                <w:szCs w:val="20"/>
              </w:rPr>
              <w:t>/</w:t>
            </w:r>
            <w:r w:rsidR="00021577" w:rsidRPr="00021577">
              <w:rPr>
                <w:rFonts w:asciiTheme="minorHAnsi" w:hAnsiTheme="minorHAnsi" w:cstheme="minorHAnsi"/>
                <w:sz w:val="20"/>
                <w:szCs w:val="20"/>
              </w:rPr>
              <w:t>CESMP</w:t>
            </w:r>
            <w:r w:rsidR="00021577">
              <w:rPr>
                <w:rFonts w:asciiTheme="minorHAnsi" w:hAnsiTheme="minorHAnsi" w:cstheme="minorHAnsi"/>
                <w:sz w:val="20"/>
                <w:szCs w:val="20"/>
              </w:rPr>
              <w:t>.</w:t>
            </w:r>
          </w:p>
          <w:p w14:paraId="5AB772B3" w14:textId="77777777" w:rsidR="00DE3B50" w:rsidRPr="00021577" w:rsidRDefault="00DE3B50" w:rsidP="0028453D">
            <w:pPr>
              <w:pStyle w:val="TableParagraph"/>
              <w:ind w:left="109" w:right="84"/>
              <w:rPr>
                <w:rFonts w:asciiTheme="minorHAnsi" w:hAnsiTheme="minorHAnsi" w:cstheme="minorHAnsi"/>
                <w:sz w:val="20"/>
                <w:szCs w:val="20"/>
              </w:rPr>
            </w:pPr>
          </w:p>
          <w:p w14:paraId="068D1712" w14:textId="77777777" w:rsidR="00021577" w:rsidRDefault="00021577" w:rsidP="0028453D">
            <w:pPr>
              <w:pStyle w:val="TableParagraph"/>
              <w:ind w:left="109" w:right="84"/>
              <w:rPr>
                <w:rFonts w:asciiTheme="minorHAnsi" w:hAnsiTheme="minorHAnsi" w:cstheme="minorHAnsi"/>
                <w:sz w:val="20"/>
                <w:szCs w:val="20"/>
              </w:rPr>
            </w:pPr>
          </w:p>
          <w:p w14:paraId="3112A20C" w14:textId="77777777" w:rsidR="00021577" w:rsidRDefault="00021577" w:rsidP="0028453D">
            <w:pPr>
              <w:pStyle w:val="TableParagraph"/>
              <w:ind w:left="109" w:right="84"/>
              <w:rPr>
                <w:rFonts w:asciiTheme="minorHAnsi" w:hAnsiTheme="minorHAnsi" w:cstheme="minorHAnsi"/>
                <w:sz w:val="20"/>
                <w:szCs w:val="20"/>
              </w:rPr>
            </w:pPr>
          </w:p>
          <w:p w14:paraId="4AB81598" w14:textId="75C4C9B0"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2. </w:t>
            </w:r>
            <w:r w:rsidR="00021577"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sidR="00021577">
              <w:rPr>
                <w:rFonts w:asciiTheme="minorHAnsi" w:hAnsiTheme="minorHAnsi" w:cstheme="minorHAnsi"/>
                <w:sz w:val="20"/>
                <w:szCs w:val="20"/>
              </w:rPr>
              <w:t>/</w:t>
            </w:r>
            <w:r w:rsidR="00021577" w:rsidRPr="00021577">
              <w:rPr>
                <w:rFonts w:asciiTheme="minorHAnsi" w:hAnsiTheme="minorHAnsi" w:cstheme="minorHAnsi"/>
                <w:sz w:val="20"/>
                <w:szCs w:val="20"/>
              </w:rPr>
              <w:t>CESMP</w:t>
            </w:r>
            <w:r w:rsidRPr="00021577">
              <w:rPr>
                <w:rFonts w:asciiTheme="minorHAnsi" w:hAnsiTheme="minorHAnsi" w:cstheme="minorHAnsi"/>
                <w:sz w:val="20"/>
                <w:szCs w:val="20"/>
              </w:rPr>
              <w:t>.</w:t>
            </w:r>
          </w:p>
          <w:p w14:paraId="13213686" w14:textId="77777777" w:rsidR="00DE3B50" w:rsidRPr="00021577" w:rsidRDefault="00DE3B50" w:rsidP="0028453D">
            <w:pPr>
              <w:pStyle w:val="TableParagraph"/>
              <w:ind w:left="109" w:right="84"/>
              <w:rPr>
                <w:rFonts w:asciiTheme="minorHAnsi" w:hAnsiTheme="minorHAnsi" w:cstheme="minorHAnsi"/>
                <w:sz w:val="20"/>
                <w:szCs w:val="20"/>
              </w:rPr>
            </w:pPr>
          </w:p>
          <w:p w14:paraId="42EFBA14" w14:textId="77777777" w:rsidR="00021577" w:rsidRDefault="00021577" w:rsidP="0028453D">
            <w:pPr>
              <w:pStyle w:val="TableParagraph"/>
              <w:ind w:left="109" w:right="84"/>
              <w:rPr>
                <w:rFonts w:asciiTheme="minorHAnsi" w:hAnsiTheme="minorHAnsi" w:cstheme="minorHAnsi"/>
                <w:sz w:val="20"/>
                <w:szCs w:val="20"/>
              </w:rPr>
            </w:pPr>
          </w:p>
          <w:p w14:paraId="1BCA2E84" w14:textId="77777777" w:rsidR="00021577" w:rsidRDefault="00021577" w:rsidP="0028453D">
            <w:pPr>
              <w:pStyle w:val="TableParagraph"/>
              <w:ind w:left="109" w:right="84"/>
              <w:rPr>
                <w:rFonts w:asciiTheme="minorHAnsi" w:hAnsiTheme="minorHAnsi" w:cstheme="minorHAnsi"/>
                <w:sz w:val="20"/>
                <w:szCs w:val="20"/>
              </w:rPr>
            </w:pPr>
          </w:p>
          <w:p w14:paraId="7C355F09" w14:textId="01C27333"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3. MEC</w:t>
            </w:r>
          </w:p>
        </w:tc>
      </w:tr>
      <w:tr w:rsidR="00DE3B50" w:rsidRPr="00021577" w14:paraId="7CC00AD8" w14:textId="77777777" w:rsidTr="004B1B5C">
        <w:tc>
          <w:tcPr>
            <w:tcW w:w="2728" w:type="dxa"/>
          </w:tcPr>
          <w:p w14:paraId="5BE3FEBE" w14:textId="77777777" w:rsidR="00DE3B50" w:rsidRPr="00021577" w:rsidRDefault="00DE3B50" w:rsidP="0028453D">
            <w:pPr>
              <w:pStyle w:val="TableParagraph"/>
              <w:ind w:left="110" w:right="99"/>
              <w:rPr>
                <w:rFonts w:asciiTheme="minorHAnsi" w:hAnsiTheme="minorHAnsi" w:cstheme="minorHAnsi"/>
                <w:sz w:val="20"/>
                <w:szCs w:val="20"/>
                <w:highlight w:val="yellow"/>
              </w:rPr>
            </w:pPr>
            <w:r w:rsidRPr="00021577">
              <w:rPr>
                <w:rFonts w:asciiTheme="minorHAnsi" w:hAnsiTheme="minorHAnsi" w:cstheme="minorHAnsi"/>
                <w:sz w:val="20"/>
                <w:szCs w:val="20"/>
              </w:rPr>
              <w:t>Elevate pad-mounted transformers, switchgear, and cable splices.</w:t>
            </w:r>
          </w:p>
        </w:tc>
        <w:tc>
          <w:tcPr>
            <w:tcW w:w="3402" w:type="dxa"/>
          </w:tcPr>
          <w:p w14:paraId="02D6D16D" w14:textId="6934FAE2" w:rsidR="00244BE6" w:rsidRPr="00021577" w:rsidRDefault="00244BE6" w:rsidP="00244BE6">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1. Traffic disruption</w:t>
            </w:r>
          </w:p>
          <w:p w14:paraId="28D98493" w14:textId="77777777" w:rsidR="00DE3B50" w:rsidRPr="00021577" w:rsidRDefault="00DE3B50" w:rsidP="0028453D">
            <w:pPr>
              <w:pStyle w:val="TableParagraph"/>
              <w:ind w:left="109" w:right="55"/>
              <w:rPr>
                <w:rFonts w:asciiTheme="minorHAnsi" w:hAnsiTheme="minorHAnsi" w:cstheme="minorHAnsi"/>
                <w:sz w:val="20"/>
                <w:szCs w:val="20"/>
                <w:highlight w:val="yellow"/>
              </w:rPr>
            </w:pPr>
          </w:p>
          <w:p w14:paraId="5598F712" w14:textId="77777777" w:rsidR="00244BE6" w:rsidRPr="00021577" w:rsidRDefault="00244BE6" w:rsidP="00244BE6">
            <w:pPr>
              <w:pStyle w:val="TableParagraph"/>
              <w:ind w:left="109" w:right="55"/>
              <w:rPr>
                <w:rFonts w:asciiTheme="minorHAnsi" w:hAnsiTheme="minorHAnsi" w:cstheme="minorHAnsi"/>
                <w:sz w:val="20"/>
                <w:szCs w:val="20"/>
              </w:rPr>
            </w:pPr>
          </w:p>
          <w:p w14:paraId="2F2E55AC" w14:textId="77777777" w:rsidR="00244BE6" w:rsidRPr="00021577" w:rsidRDefault="00244BE6" w:rsidP="00244BE6">
            <w:pPr>
              <w:pStyle w:val="TableParagraph"/>
              <w:ind w:left="109" w:right="55"/>
              <w:rPr>
                <w:rFonts w:asciiTheme="minorHAnsi" w:hAnsiTheme="minorHAnsi" w:cstheme="minorHAnsi"/>
                <w:sz w:val="20"/>
                <w:szCs w:val="20"/>
              </w:rPr>
            </w:pPr>
          </w:p>
          <w:p w14:paraId="792144CB" w14:textId="57ED19E6" w:rsidR="00244BE6" w:rsidRPr="00021577" w:rsidRDefault="004B1B5C" w:rsidP="00244BE6">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w:t>
            </w:r>
            <w:r w:rsidR="00244BE6" w:rsidRPr="00021577">
              <w:rPr>
                <w:rFonts w:asciiTheme="minorHAnsi" w:hAnsiTheme="minorHAnsi" w:cstheme="minorHAnsi"/>
                <w:sz w:val="20"/>
                <w:szCs w:val="20"/>
              </w:rPr>
              <w:t xml:space="preserve">. Waste generation from disposal of </w:t>
            </w:r>
            <w:r w:rsidR="00244BE6" w:rsidRPr="00021577">
              <w:rPr>
                <w:rFonts w:asciiTheme="minorHAnsi" w:hAnsiTheme="minorHAnsi" w:cstheme="minorHAnsi"/>
                <w:sz w:val="20"/>
                <w:szCs w:val="20"/>
              </w:rPr>
              <w:lastRenderedPageBreak/>
              <w:t xml:space="preserve">material being relocated. </w:t>
            </w:r>
          </w:p>
          <w:p w14:paraId="07C3AF1B" w14:textId="77777777" w:rsidR="00244BE6" w:rsidRPr="00021577" w:rsidRDefault="00244BE6" w:rsidP="0028453D">
            <w:pPr>
              <w:pStyle w:val="TableParagraph"/>
              <w:ind w:left="109" w:right="55"/>
              <w:rPr>
                <w:rFonts w:asciiTheme="minorHAnsi" w:hAnsiTheme="minorHAnsi" w:cstheme="minorHAnsi"/>
                <w:sz w:val="20"/>
                <w:szCs w:val="20"/>
                <w:highlight w:val="yellow"/>
              </w:rPr>
            </w:pPr>
          </w:p>
          <w:p w14:paraId="54B096FD" w14:textId="77777777" w:rsidR="00244BE6" w:rsidRPr="00021577" w:rsidRDefault="00244BE6" w:rsidP="0028453D">
            <w:pPr>
              <w:pStyle w:val="TableParagraph"/>
              <w:ind w:left="109" w:right="55"/>
              <w:rPr>
                <w:rFonts w:asciiTheme="minorHAnsi" w:hAnsiTheme="minorHAnsi" w:cstheme="minorHAnsi"/>
                <w:sz w:val="20"/>
                <w:szCs w:val="20"/>
                <w:highlight w:val="yellow"/>
              </w:rPr>
            </w:pPr>
          </w:p>
        </w:tc>
        <w:tc>
          <w:tcPr>
            <w:tcW w:w="3828" w:type="dxa"/>
          </w:tcPr>
          <w:p w14:paraId="6AD579DA" w14:textId="13865A6C" w:rsidR="00244BE6" w:rsidRPr="00021577" w:rsidRDefault="00244BE6" w:rsidP="00244BE6">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lastRenderedPageBreak/>
              <w:t>1. Traffic Management Plan</w:t>
            </w:r>
          </w:p>
          <w:p w14:paraId="778F291E" w14:textId="77777777" w:rsidR="00DE3B50" w:rsidRPr="00021577" w:rsidRDefault="00DE3B50" w:rsidP="0028453D">
            <w:pPr>
              <w:pStyle w:val="TableParagraph"/>
              <w:ind w:left="109" w:right="55"/>
              <w:rPr>
                <w:rFonts w:asciiTheme="minorHAnsi" w:hAnsiTheme="minorHAnsi" w:cstheme="minorHAnsi"/>
                <w:sz w:val="20"/>
                <w:szCs w:val="20"/>
                <w:highlight w:val="yellow"/>
              </w:rPr>
            </w:pPr>
          </w:p>
          <w:p w14:paraId="43A1E6AB" w14:textId="77777777" w:rsidR="00244BE6" w:rsidRPr="00021577" w:rsidRDefault="00244BE6" w:rsidP="00244BE6">
            <w:pPr>
              <w:pStyle w:val="TableParagraph"/>
              <w:ind w:left="109" w:right="55"/>
              <w:rPr>
                <w:rFonts w:asciiTheme="minorHAnsi" w:hAnsiTheme="minorHAnsi" w:cstheme="minorHAnsi"/>
                <w:sz w:val="20"/>
                <w:szCs w:val="20"/>
              </w:rPr>
            </w:pPr>
          </w:p>
          <w:p w14:paraId="6A240D7E" w14:textId="77777777" w:rsidR="00244BE6" w:rsidRPr="00021577" w:rsidRDefault="00244BE6" w:rsidP="00244BE6">
            <w:pPr>
              <w:pStyle w:val="TableParagraph"/>
              <w:ind w:left="109" w:right="55"/>
              <w:rPr>
                <w:rFonts w:asciiTheme="minorHAnsi" w:hAnsiTheme="minorHAnsi" w:cstheme="minorHAnsi"/>
                <w:sz w:val="20"/>
                <w:szCs w:val="20"/>
              </w:rPr>
            </w:pPr>
          </w:p>
          <w:p w14:paraId="31090A29" w14:textId="40F7F3EF" w:rsidR="00244BE6" w:rsidRPr="00021577" w:rsidRDefault="004B1B5C" w:rsidP="00244BE6">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w:t>
            </w:r>
            <w:r w:rsidR="00244BE6" w:rsidRPr="00021577">
              <w:rPr>
                <w:rFonts w:asciiTheme="minorHAnsi" w:hAnsiTheme="minorHAnsi" w:cstheme="minorHAnsi"/>
                <w:sz w:val="20"/>
                <w:szCs w:val="20"/>
              </w:rPr>
              <w:t xml:space="preserve">. Waste management plan required – all </w:t>
            </w:r>
            <w:r w:rsidR="00244BE6" w:rsidRPr="00021577">
              <w:rPr>
                <w:rFonts w:asciiTheme="minorHAnsi" w:hAnsiTheme="minorHAnsi" w:cstheme="minorHAnsi"/>
                <w:sz w:val="20"/>
                <w:szCs w:val="20"/>
              </w:rPr>
              <w:lastRenderedPageBreak/>
              <w:t xml:space="preserve">wastes to re re-used or recycled wherever possible. No wastes to Majuro landfill.  </w:t>
            </w:r>
          </w:p>
          <w:p w14:paraId="159D4B31" w14:textId="77777777" w:rsidR="00244BE6" w:rsidRPr="00021577" w:rsidRDefault="00244BE6" w:rsidP="0028453D">
            <w:pPr>
              <w:pStyle w:val="TableParagraph"/>
              <w:ind w:left="109" w:right="55"/>
              <w:rPr>
                <w:rFonts w:asciiTheme="minorHAnsi" w:hAnsiTheme="minorHAnsi" w:cstheme="minorHAnsi"/>
                <w:sz w:val="20"/>
                <w:szCs w:val="20"/>
                <w:highlight w:val="yellow"/>
              </w:rPr>
            </w:pPr>
          </w:p>
        </w:tc>
        <w:tc>
          <w:tcPr>
            <w:tcW w:w="4110" w:type="dxa"/>
            <w:gridSpan w:val="2"/>
          </w:tcPr>
          <w:p w14:paraId="5E8D4420" w14:textId="197A5CFA" w:rsidR="00DE3B50" w:rsidRDefault="00021577" w:rsidP="00021577">
            <w:pPr>
              <w:pStyle w:val="TableParagraph"/>
              <w:ind w:left="109" w:right="84"/>
              <w:rPr>
                <w:rFonts w:asciiTheme="minorHAnsi" w:hAnsiTheme="minorHAnsi" w:cstheme="minorHAnsi"/>
                <w:sz w:val="20"/>
                <w:szCs w:val="20"/>
              </w:rPr>
            </w:pPr>
            <w:r>
              <w:rPr>
                <w:rFonts w:asciiTheme="minorHAnsi" w:hAnsiTheme="minorHAnsi" w:cstheme="minorHAnsi"/>
                <w:sz w:val="20"/>
                <w:szCs w:val="20"/>
              </w:rPr>
              <w:lastRenderedPageBreak/>
              <w:t xml:space="preserve">1. </w:t>
            </w:r>
            <w:r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Pr>
                <w:rFonts w:asciiTheme="minorHAnsi" w:hAnsiTheme="minorHAnsi" w:cstheme="minorHAnsi"/>
                <w:sz w:val="20"/>
                <w:szCs w:val="20"/>
              </w:rPr>
              <w:t>/</w:t>
            </w:r>
            <w:r w:rsidRPr="00021577">
              <w:rPr>
                <w:rFonts w:asciiTheme="minorHAnsi" w:hAnsiTheme="minorHAnsi" w:cstheme="minorHAnsi"/>
                <w:sz w:val="20"/>
                <w:szCs w:val="20"/>
              </w:rPr>
              <w:t xml:space="preserve">CESMP </w:t>
            </w:r>
          </w:p>
          <w:p w14:paraId="03958746" w14:textId="77777777" w:rsidR="00021577" w:rsidRDefault="00021577" w:rsidP="00021577">
            <w:pPr>
              <w:pStyle w:val="TableParagraph"/>
              <w:ind w:right="84"/>
              <w:rPr>
                <w:rFonts w:asciiTheme="minorHAnsi" w:hAnsiTheme="minorHAnsi" w:cstheme="minorHAnsi"/>
                <w:sz w:val="20"/>
                <w:szCs w:val="20"/>
              </w:rPr>
            </w:pPr>
          </w:p>
          <w:p w14:paraId="385D41A4" w14:textId="77777777" w:rsidR="00021577" w:rsidRDefault="00021577" w:rsidP="00021577">
            <w:pPr>
              <w:pStyle w:val="TableParagraph"/>
              <w:ind w:right="84"/>
              <w:rPr>
                <w:rFonts w:asciiTheme="minorHAnsi" w:hAnsiTheme="minorHAnsi" w:cstheme="minorHAnsi"/>
                <w:sz w:val="20"/>
                <w:szCs w:val="20"/>
              </w:rPr>
            </w:pPr>
          </w:p>
          <w:p w14:paraId="20464EF7" w14:textId="77777777" w:rsidR="00021577" w:rsidRPr="00021577" w:rsidRDefault="00021577" w:rsidP="00021577">
            <w:pPr>
              <w:pStyle w:val="TableParagraph"/>
              <w:ind w:right="84"/>
              <w:rPr>
                <w:rFonts w:asciiTheme="minorHAnsi" w:hAnsiTheme="minorHAnsi" w:cstheme="minorHAnsi"/>
                <w:sz w:val="20"/>
                <w:szCs w:val="20"/>
                <w:highlight w:val="yellow"/>
              </w:rPr>
            </w:pPr>
          </w:p>
          <w:p w14:paraId="5565C1E8" w14:textId="064D9600" w:rsidR="00244BE6" w:rsidRPr="00021577" w:rsidRDefault="00021577" w:rsidP="00244BE6">
            <w:pPr>
              <w:pStyle w:val="TableParagraph"/>
              <w:ind w:left="109" w:right="84"/>
              <w:rPr>
                <w:rFonts w:asciiTheme="minorHAnsi" w:hAnsiTheme="minorHAnsi" w:cstheme="minorHAnsi"/>
                <w:sz w:val="20"/>
                <w:szCs w:val="20"/>
              </w:rPr>
            </w:pPr>
            <w:r>
              <w:rPr>
                <w:rFonts w:asciiTheme="minorHAnsi" w:hAnsiTheme="minorHAnsi" w:cstheme="minorHAnsi"/>
                <w:sz w:val="20"/>
                <w:szCs w:val="20"/>
              </w:rPr>
              <w:t xml:space="preserve">2. </w:t>
            </w:r>
            <w:r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Pr>
                <w:rFonts w:asciiTheme="minorHAnsi" w:hAnsiTheme="minorHAnsi" w:cstheme="minorHAnsi"/>
                <w:sz w:val="20"/>
                <w:szCs w:val="20"/>
              </w:rPr>
              <w:t>/</w:t>
            </w:r>
            <w:r w:rsidRPr="00021577">
              <w:rPr>
                <w:rFonts w:asciiTheme="minorHAnsi" w:hAnsiTheme="minorHAnsi" w:cstheme="minorHAnsi"/>
                <w:sz w:val="20"/>
                <w:szCs w:val="20"/>
              </w:rPr>
              <w:t>CESMP</w:t>
            </w:r>
          </w:p>
          <w:p w14:paraId="4E5A6420" w14:textId="77777777" w:rsidR="00244BE6" w:rsidRPr="00021577" w:rsidRDefault="00244BE6" w:rsidP="0028453D">
            <w:pPr>
              <w:pStyle w:val="TableParagraph"/>
              <w:ind w:left="109" w:right="84"/>
              <w:rPr>
                <w:rFonts w:asciiTheme="minorHAnsi" w:hAnsiTheme="minorHAnsi" w:cstheme="minorHAnsi"/>
                <w:sz w:val="20"/>
                <w:szCs w:val="20"/>
                <w:highlight w:val="yellow"/>
              </w:rPr>
            </w:pPr>
          </w:p>
        </w:tc>
      </w:tr>
      <w:tr w:rsidR="00DE3B50" w:rsidRPr="00021577" w14:paraId="59FAB4FB" w14:textId="77777777" w:rsidTr="004B1B5C">
        <w:tc>
          <w:tcPr>
            <w:tcW w:w="2728" w:type="dxa"/>
          </w:tcPr>
          <w:p w14:paraId="6E6CFDE5" w14:textId="77777777"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Install three underground power lines – Ebeye causeway</w:t>
            </w:r>
          </w:p>
        </w:tc>
        <w:tc>
          <w:tcPr>
            <w:tcW w:w="3402" w:type="dxa"/>
          </w:tcPr>
          <w:p w14:paraId="66553D17" w14:textId="6E71EE54"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1. </w:t>
            </w:r>
            <w:r w:rsidR="00244BE6" w:rsidRPr="00021577">
              <w:rPr>
                <w:rFonts w:asciiTheme="minorHAnsi" w:hAnsiTheme="minorHAnsi" w:cstheme="minorHAnsi"/>
                <w:sz w:val="20"/>
                <w:szCs w:val="20"/>
              </w:rPr>
              <w:t>T</w:t>
            </w:r>
            <w:r w:rsidRPr="00021577">
              <w:rPr>
                <w:rFonts w:asciiTheme="minorHAnsi" w:hAnsiTheme="minorHAnsi" w:cstheme="minorHAnsi"/>
                <w:sz w:val="20"/>
                <w:szCs w:val="20"/>
              </w:rPr>
              <w:t>raffic disruption</w:t>
            </w:r>
          </w:p>
          <w:p w14:paraId="31315178" w14:textId="77777777" w:rsidR="00244BE6" w:rsidRPr="00021577" w:rsidRDefault="00244BE6" w:rsidP="0028453D">
            <w:pPr>
              <w:pStyle w:val="TableParagraph"/>
              <w:ind w:left="109" w:right="55"/>
              <w:rPr>
                <w:rFonts w:asciiTheme="minorHAnsi" w:hAnsiTheme="minorHAnsi" w:cstheme="minorHAnsi"/>
                <w:sz w:val="20"/>
                <w:szCs w:val="20"/>
              </w:rPr>
            </w:pPr>
          </w:p>
          <w:p w14:paraId="7F7A593E" w14:textId="77777777" w:rsidR="00244BE6" w:rsidRPr="00021577" w:rsidRDefault="00244BE6" w:rsidP="0028453D">
            <w:pPr>
              <w:pStyle w:val="TableParagraph"/>
              <w:ind w:left="109" w:right="55"/>
              <w:rPr>
                <w:rFonts w:asciiTheme="minorHAnsi" w:hAnsiTheme="minorHAnsi" w:cstheme="minorHAnsi"/>
                <w:sz w:val="20"/>
                <w:szCs w:val="20"/>
              </w:rPr>
            </w:pPr>
          </w:p>
          <w:p w14:paraId="319C3AB3" w14:textId="77777777" w:rsidR="00244BE6" w:rsidRPr="00021577" w:rsidRDefault="00244BE6" w:rsidP="0028453D">
            <w:pPr>
              <w:pStyle w:val="TableParagraph"/>
              <w:ind w:left="109" w:right="55"/>
              <w:rPr>
                <w:rFonts w:asciiTheme="minorHAnsi" w:hAnsiTheme="minorHAnsi" w:cstheme="minorHAnsi"/>
                <w:sz w:val="20"/>
                <w:szCs w:val="20"/>
              </w:rPr>
            </w:pPr>
          </w:p>
          <w:p w14:paraId="6D6CF2E1" w14:textId="16E3CE1D" w:rsidR="00244BE6" w:rsidRPr="00021577" w:rsidRDefault="00244BE6"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 xml:space="preserve">2. </w:t>
            </w:r>
            <w:bookmarkStart w:id="165" w:name="_Hlk162534076"/>
            <w:r w:rsidRPr="00021577">
              <w:rPr>
                <w:rFonts w:asciiTheme="minorHAnsi" w:hAnsiTheme="minorHAnsi" w:cstheme="minorHAnsi"/>
                <w:sz w:val="20"/>
                <w:szCs w:val="20"/>
              </w:rPr>
              <w:t xml:space="preserve">Installation works require additional aggregates – risk of local aggregate sourcing </w:t>
            </w:r>
            <w:bookmarkEnd w:id="165"/>
          </w:p>
          <w:p w14:paraId="6F1581C8" w14:textId="77777777" w:rsidR="00DE3B50" w:rsidRPr="00021577" w:rsidRDefault="00DE3B50" w:rsidP="0028453D">
            <w:pPr>
              <w:pStyle w:val="TableParagraph"/>
              <w:ind w:left="109" w:right="55"/>
              <w:rPr>
                <w:rFonts w:asciiTheme="minorHAnsi" w:hAnsiTheme="minorHAnsi" w:cstheme="minorHAnsi"/>
                <w:sz w:val="20"/>
                <w:szCs w:val="20"/>
              </w:rPr>
            </w:pPr>
          </w:p>
        </w:tc>
        <w:tc>
          <w:tcPr>
            <w:tcW w:w="3828" w:type="dxa"/>
          </w:tcPr>
          <w:p w14:paraId="2720BB1C" w14:textId="77777777" w:rsidR="00DE3B50" w:rsidRPr="00021577" w:rsidRDefault="00DE3B50"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1. Traffic Management Plan</w:t>
            </w:r>
          </w:p>
          <w:p w14:paraId="53918C66" w14:textId="77777777" w:rsidR="00DE3B50" w:rsidRPr="00021577" w:rsidRDefault="00DE3B50" w:rsidP="0028453D">
            <w:pPr>
              <w:pStyle w:val="TableParagraph"/>
              <w:ind w:left="109" w:right="55"/>
              <w:rPr>
                <w:rFonts w:asciiTheme="minorHAnsi" w:hAnsiTheme="minorHAnsi" w:cstheme="minorHAnsi"/>
                <w:sz w:val="20"/>
                <w:szCs w:val="20"/>
              </w:rPr>
            </w:pPr>
          </w:p>
          <w:p w14:paraId="258F7A74" w14:textId="77777777" w:rsidR="00244BE6" w:rsidRPr="00021577" w:rsidRDefault="00244BE6" w:rsidP="0028453D">
            <w:pPr>
              <w:pStyle w:val="TableParagraph"/>
              <w:ind w:left="109" w:right="55"/>
              <w:rPr>
                <w:rFonts w:asciiTheme="minorHAnsi" w:hAnsiTheme="minorHAnsi" w:cstheme="minorHAnsi"/>
                <w:sz w:val="20"/>
                <w:szCs w:val="20"/>
              </w:rPr>
            </w:pPr>
          </w:p>
          <w:p w14:paraId="6058827F" w14:textId="77777777" w:rsidR="00244BE6" w:rsidRPr="00021577" w:rsidRDefault="00244BE6" w:rsidP="0028453D">
            <w:pPr>
              <w:pStyle w:val="TableParagraph"/>
              <w:ind w:left="109" w:right="55"/>
              <w:rPr>
                <w:rFonts w:asciiTheme="minorHAnsi" w:hAnsiTheme="minorHAnsi" w:cstheme="minorHAnsi"/>
                <w:sz w:val="20"/>
                <w:szCs w:val="20"/>
              </w:rPr>
            </w:pPr>
          </w:p>
          <w:p w14:paraId="2DB6F8EA" w14:textId="021BE4BB" w:rsidR="00244BE6" w:rsidRPr="00021577" w:rsidRDefault="00244BE6" w:rsidP="0028453D">
            <w:pPr>
              <w:pStyle w:val="TableParagraph"/>
              <w:ind w:left="109" w:right="55"/>
              <w:rPr>
                <w:rFonts w:asciiTheme="minorHAnsi" w:hAnsiTheme="minorHAnsi" w:cstheme="minorHAnsi"/>
                <w:sz w:val="20"/>
                <w:szCs w:val="20"/>
              </w:rPr>
            </w:pPr>
            <w:r w:rsidRPr="00021577">
              <w:rPr>
                <w:rFonts w:asciiTheme="minorHAnsi" w:hAnsiTheme="minorHAnsi" w:cstheme="minorHAnsi"/>
                <w:sz w:val="20"/>
                <w:szCs w:val="20"/>
              </w:rPr>
              <w:t>2. See requirements above re aggregate sourcing</w:t>
            </w:r>
          </w:p>
        </w:tc>
        <w:tc>
          <w:tcPr>
            <w:tcW w:w="4110" w:type="dxa"/>
            <w:gridSpan w:val="2"/>
          </w:tcPr>
          <w:p w14:paraId="5F77F762" w14:textId="698033CC" w:rsidR="00DE3B50" w:rsidRPr="00021577" w:rsidRDefault="00DE3B50" w:rsidP="0028453D">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1. </w:t>
            </w:r>
            <w:r w:rsidR="00021577"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sidR="00021577">
              <w:rPr>
                <w:rFonts w:asciiTheme="minorHAnsi" w:hAnsiTheme="minorHAnsi" w:cstheme="minorHAnsi"/>
                <w:sz w:val="20"/>
                <w:szCs w:val="20"/>
              </w:rPr>
              <w:t>/</w:t>
            </w:r>
            <w:r w:rsidR="00021577" w:rsidRPr="00021577">
              <w:rPr>
                <w:rFonts w:asciiTheme="minorHAnsi" w:hAnsiTheme="minorHAnsi" w:cstheme="minorHAnsi"/>
                <w:sz w:val="20"/>
                <w:szCs w:val="20"/>
              </w:rPr>
              <w:t>CESMP</w:t>
            </w:r>
          </w:p>
          <w:p w14:paraId="60893BF4" w14:textId="77777777" w:rsidR="00DE3B50" w:rsidRPr="00021577" w:rsidRDefault="00DE3B50" w:rsidP="0028453D">
            <w:pPr>
              <w:pStyle w:val="TableParagraph"/>
              <w:ind w:left="109" w:right="84"/>
              <w:rPr>
                <w:rFonts w:asciiTheme="minorHAnsi" w:hAnsiTheme="minorHAnsi" w:cstheme="minorHAnsi"/>
                <w:sz w:val="20"/>
                <w:szCs w:val="20"/>
              </w:rPr>
            </w:pPr>
          </w:p>
          <w:p w14:paraId="79AF36DA" w14:textId="77777777" w:rsidR="00021577" w:rsidRDefault="00021577" w:rsidP="00244BE6">
            <w:pPr>
              <w:pStyle w:val="TableParagraph"/>
              <w:ind w:left="109" w:right="84"/>
              <w:rPr>
                <w:rFonts w:asciiTheme="minorHAnsi" w:hAnsiTheme="minorHAnsi" w:cstheme="minorHAnsi"/>
                <w:sz w:val="20"/>
                <w:szCs w:val="20"/>
              </w:rPr>
            </w:pPr>
          </w:p>
          <w:p w14:paraId="71F79AA0" w14:textId="77777777" w:rsidR="00021577" w:rsidRDefault="00021577" w:rsidP="00244BE6">
            <w:pPr>
              <w:pStyle w:val="TableParagraph"/>
              <w:ind w:left="109" w:right="84"/>
              <w:rPr>
                <w:rFonts w:asciiTheme="minorHAnsi" w:hAnsiTheme="minorHAnsi" w:cstheme="minorHAnsi"/>
                <w:sz w:val="20"/>
                <w:szCs w:val="20"/>
              </w:rPr>
            </w:pPr>
          </w:p>
          <w:p w14:paraId="765BA1F9" w14:textId="765002FB" w:rsidR="00244BE6" w:rsidRPr="00021577" w:rsidRDefault="00244BE6" w:rsidP="00244BE6">
            <w:pPr>
              <w:pStyle w:val="TableParagraph"/>
              <w:ind w:left="109" w:right="84"/>
              <w:rPr>
                <w:rFonts w:asciiTheme="minorHAnsi" w:hAnsiTheme="minorHAnsi" w:cstheme="minorHAnsi"/>
                <w:sz w:val="20"/>
                <w:szCs w:val="20"/>
              </w:rPr>
            </w:pPr>
            <w:r w:rsidRPr="00021577">
              <w:rPr>
                <w:rFonts w:asciiTheme="minorHAnsi" w:hAnsiTheme="minorHAnsi" w:cstheme="minorHAnsi"/>
                <w:sz w:val="20"/>
                <w:szCs w:val="20"/>
              </w:rPr>
              <w:t xml:space="preserve">2. </w:t>
            </w:r>
            <w:r w:rsidR="00021577"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sidR="00021577">
              <w:rPr>
                <w:rFonts w:asciiTheme="minorHAnsi" w:hAnsiTheme="minorHAnsi" w:cstheme="minorHAnsi"/>
                <w:sz w:val="20"/>
                <w:szCs w:val="20"/>
              </w:rPr>
              <w:t>/</w:t>
            </w:r>
            <w:r w:rsidR="00021577" w:rsidRPr="00021577">
              <w:rPr>
                <w:rFonts w:asciiTheme="minorHAnsi" w:hAnsiTheme="minorHAnsi" w:cstheme="minorHAnsi"/>
                <w:sz w:val="20"/>
                <w:szCs w:val="20"/>
              </w:rPr>
              <w:t>CESMP</w:t>
            </w:r>
          </w:p>
          <w:p w14:paraId="185A444B" w14:textId="77777777" w:rsidR="00244BE6" w:rsidRPr="00021577" w:rsidRDefault="00244BE6" w:rsidP="0028453D">
            <w:pPr>
              <w:pStyle w:val="TableParagraph"/>
              <w:ind w:left="109" w:right="84"/>
              <w:rPr>
                <w:rFonts w:asciiTheme="minorHAnsi" w:hAnsiTheme="minorHAnsi" w:cstheme="minorHAnsi"/>
                <w:sz w:val="20"/>
                <w:szCs w:val="20"/>
              </w:rPr>
            </w:pPr>
          </w:p>
        </w:tc>
      </w:tr>
      <w:tr w:rsidR="00DE3B50" w:rsidRPr="00021577" w14:paraId="36920E6D" w14:textId="77777777" w:rsidTr="004B1B5C">
        <w:tc>
          <w:tcPr>
            <w:tcW w:w="2728" w:type="dxa"/>
          </w:tcPr>
          <w:p w14:paraId="5963F6A7" w14:textId="66A982E5" w:rsidR="00DE3B50" w:rsidRPr="00021577" w:rsidRDefault="00DE3B50"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Use and accommodation of imported labor</w:t>
            </w:r>
          </w:p>
        </w:tc>
        <w:tc>
          <w:tcPr>
            <w:tcW w:w="3402" w:type="dxa"/>
          </w:tcPr>
          <w:p w14:paraId="6AFA4267" w14:textId="366BE594" w:rsidR="00DE3B50" w:rsidRPr="00021577" w:rsidRDefault="0036409D" w:rsidP="00DE3B50">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1. </w:t>
            </w:r>
            <w:r w:rsidR="00DE3B50" w:rsidRPr="00021577">
              <w:rPr>
                <w:rFonts w:asciiTheme="minorHAnsi" w:hAnsiTheme="minorHAnsi" w:cstheme="minorHAnsi"/>
                <w:sz w:val="20"/>
                <w:szCs w:val="20"/>
              </w:rPr>
              <w:t>Environmental (increased pressure on existing natural resources) economic and livelihoods (inflationary pressures, exacerbate vulnerability of marginal groups, etc.), infrastructure and services pressure, health (potential increases in violence, alcohol/drug consumption, sexually transmitted diseases, etc.), social and community wellbeing, and SEA/SH.</w:t>
            </w:r>
          </w:p>
        </w:tc>
        <w:tc>
          <w:tcPr>
            <w:tcW w:w="3828" w:type="dxa"/>
          </w:tcPr>
          <w:p w14:paraId="5BF10344" w14:textId="5F1EC9DD" w:rsidR="00DE3B50" w:rsidRPr="00021577" w:rsidRDefault="0036409D" w:rsidP="00DE3B50">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1. </w:t>
            </w:r>
            <w:r w:rsidR="00DE3B50" w:rsidRPr="00021577">
              <w:rPr>
                <w:rFonts w:asciiTheme="minorHAnsi" w:hAnsiTheme="minorHAnsi" w:cstheme="minorHAnsi"/>
                <w:sz w:val="20"/>
                <w:szCs w:val="20"/>
              </w:rPr>
              <w:t>Identify whether imported labor required.</w:t>
            </w:r>
          </w:p>
          <w:p w14:paraId="3AD5F1C3" w14:textId="77777777" w:rsidR="00DE3B50" w:rsidRPr="00021577" w:rsidRDefault="00DE3B50" w:rsidP="00DE3B50">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If necessary, Labor Management Procedures to be developed during project implementation to provide guidance in managing labor influx.</w:t>
            </w:r>
          </w:p>
          <w:p w14:paraId="2C6C4CA9" w14:textId="77777777" w:rsidR="00D9316D" w:rsidRPr="00021577" w:rsidRDefault="00D9316D" w:rsidP="00DE3B50">
            <w:pPr>
              <w:pStyle w:val="TableParagraph"/>
              <w:ind w:left="110" w:right="99"/>
              <w:rPr>
                <w:rFonts w:asciiTheme="minorHAnsi" w:hAnsiTheme="minorHAnsi" w:cstheme="minorHAnsi"/>
                <w:sz w:val="20"/>
                <w:szCs w:val="20"/>
              </w:rPr>
            </w:pPr>
          </w:p>
          <w:p w14:paraId="48172E35" w14:textId="18205BBE" w:rsidR="00DE3B50" w:rsidRPr="00021577" w:rsidRDefault="00DE3B50" w:rsidP="0036409D">
            <w:pPr>
              <w:pStyle w:val="TableParagraph"/>
              <w:ind w:left="141" w:right="99"/>
              <w:rPr>
                <w:rFonts w:asciiTheme="minorHAnsi" w:hAnsiTheme="minorHAnsi" w:cstheme="minorHAnsi"/>
                <w:sz w:val="20"/>
                <w:szCs w:val="20"/>
              </w:rPr>
            </w:pPr>
            <w:r w:rsidRPr="00021577">
              <w:rPr>
                <w:rFonts w:asciiTheme="minorHAnsi" w:hAnsiTheme="minorHAnsi" w:cstheme="minorHAnsi"/>
                <w:sz w:val="20"/>
                <w:szCs w:val="20"/>
              </w:rPr>
              <w:t xml:space="preserve">Requirement for a </w:t>
            </w:r>
            <w:bookmarkStart w:id="166" w:name="_Hlk162534141"/>
            <w:r w:rsidRPr="00021577">
              <w:rPr>
                <w:rFonts w:asciiTheme="minorHAnsi" w:hAnsiTheme="minorHAnsi" w:cstheme="minorHAnsi"/>
                <w:sz w:val="20"/>
                <w:szCs w:val="20"/>
              </w:rPr>
              <w:t xml:space="preserve">Workers Code of Conduct </w:t>
            </w:r>
            <w:bookmarkEnd w:id="166"/>
            <w:r w:rsidRPr="00021577">
              <w:rPr>
                <w:rFonts w:asciiTheme="minorHAnsi" w:hAnsiTheme="minorHAnsi" w:cstheme="minorHAnsi"/>
                <w:sz w:val="20"/>
                <w:szCs w:val="20"/>
              </w:rPr>
              <w:t xml:space="preserve">which will need to be signed by all workers. </w:t>
            </w:r>
          </w:p>
          <w:p w14:paraId="1DD24C2D" w14:textId="3C5478C7" w:rsidR="00DE3B50" w:rsidRPr="00021577" w:rsidRDefault="00DE3B50" w:rsidP="0036409D">
            <w:pPr>
              <w:pStyle w:val="TableParagraph"/>
              <w:ind w:left="141" w:right="99"/>
              <w:rPr>
                <w:rFonts w:asciiTheme="minorHAnsi" w:hAnsiTheme="minorHAnsi" w:cstheme="minorHAnsi"/>
                <w:sz w:val="20"/>
                <w:szCs w:val="20"/>
              </w:rPr>
            </w:pPr>
            <w:r w:rsidRPr="00021577">
              <w:rPr>
                <w:rFonts w:asciiTheme="minorHAnsi" w:hAnsiTheme="minorHAnsi" w:cstheme="minorHAnsi"/>
                <w:sz w:val="20"/>
                <w:szCs w:val="20"/>
              </w:rPr>
              <w:t>Relevant provisions to be included in bidding documents and in the CESMP.</w:t>
            </w:r>
          </w:p>
        </w:tc>
        <w:tc>
          <w:tcPr>
            <w:tcW w:w="4110" w:type="dxa"/>
            <w:gridSpan w:val="2"/>
          </w:tcPr>
          <w:p w14:paraId="27C11D69" w14:textId="768F4A45" w:rsidR="00DE3B50" w:rsidRPr="00021577" w:rsidRDefault="00021577" w:rsidP="00DE3B50">
            <w:pPr>
              <w:pStyle w:val="TableParagraph"/>
              <w:ind w:left="110" w:right="99"/>
              <w:rPr>
                <w:rFonts w:asciiTheme="minorHAnsi" w:hAnsiTheme="minorHAnsi" w:cstheme="minorHAnsi"/>
                <w:sz w:val="20"/>
                <w:szCs w:val="20"/>
              </w:rPr>
            </w:pPr>
            <w:r>
              <w:rPr>
                <w:rFonts w:asciiTheme="minorHAnsi" w:hAnsiTheme="minorHAnsi" w:cstheme="minorHAnsi"/>
                <w:sz w:val="20"/>
                <w:szCs w:val="20"/>
              </w:rPr>
              <w:t xml:space="preserve">2. </w:t>
            </w:r>
            <w:r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Pr>
                <w:rFonts w:asciiTheme="minorHAnsi" w:hAnsiTheme="minorHAnsi" w:cstheme="minorHAnsi"/>
                <w:sz w:val="20"/>
                <w:szCs w:val="20"/>
              </w:rPr>
              <w:t>/</w:t>
            </w:r>
            <w:r w:rsidRPr="00021577">
              <w:rPr>
                <w:rFonts w:asciiTheme="minorHAnsi" w:hAnsiTheme="minorHAnsi" w:cstheme="minorHAnsi"/>
                <w:sz w:val="20"/>
                <w:szCs w:val="20"/>
              </w:rPr>
              <w:t xml:space="preserve">CESMP </w:t>
            </w:r>
          </w:p>
        </w:tc>
      </w:tr>
      <w:tr w:rsidR="00D9316D" w:rsidRPr="00021577" w14:paraId="646C2AEA" w14:textId="77777777" w:rsidTr="004B1B5C">
        <w:tc>
          <w:tcPr>
            <w:tcW w:w="2728" w:type="dxa"/>
          </w:tcPr>
          <w:p w14:paraId="2DBAE415" w14:textId="00FAB37B" w:rsidR="00D9316D" w:rsidRPr="00021577" w:rsidRDefault="00D9316D"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Use of underage workers</w:t>
            </w:r>
          </w:p>
        </w:tc>
        <w:tc>
          <w:tcPr>
            <w:tcW w:w="3402" w:type="dxa"/>
          </w:tcPr>
          <w:p w14:paraId="75CCBB1D" w14:textId="7EDC9C7A" w:rsidR="00D9316D" w:rsidRPr="00021577" w:rsidRDefault="0036409D" w:rsidP="00DE3B50">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1. </w:t>
            </w:r>
            <w:bookmarkStart w:id="167" w:name="_Hlk162534153"/>
            <w:r w:rsidR="00D9316D" w:rsidRPr="00021577">
              <w:rPr>
                <w:rFonts w:asciiTheme="minorHAnsi" w:hAnsiTheme="minorHAnsi" w:cstheme="minorHAnsi"/>
                <w:sz w:val="20"/>
                <w:szCs w:val="20"/>
              </w:rPr>
              <w:t>Use of workers under the age of 18 in hazardous project activities</w:t>
            </w:r>
            <w:bookmarkEnd w:id="167"/>
            <w:r w:rsidR="00D9316D" w:rsidRPr="00021577">
              <w:rPr>
                <w:rFonts w:asciiTheme="minorHAnsi" w:hAnsiTheme="minorHAnsi" w:cstheme="minorHAnsi"/>
                <w:sz w:val="20"/>
                <w:szCs w:val="20"/>
              </w:rPr>
              <w:t>.</w:t>
            </w:r>
          </w:p>
        </w:tc>
        <w:tc>
          <w:tcPr>
            <w:tcW w:w="3828" w:type="dxa"/>
          </w:tcPr>
          <w:p w14:paraId="7CC026A5" w14:textId="0D899D5B" w:rsidR="00D9316D" w:rsidRPr="00021577" w:rsidRDefault="0036409D" w:rsidP="00D9316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1. </w:t>
            </w:r>
            <w:r w:rsidR="00D9316D" w:rsidRPr="00021577">
              <w:rPr>
                <w:rFonts w:asciiTheme="minorHAnsi" w:hAnsiTheme="minorHAnsi" w:cstheme="minorHAnsi"/>
                <w:sz w:val="20"/>
                <w:szCs w:val="20"/>
              </w:rPr>
              <w:t>Contractor agrees to contract provisions that require no workers under the age of 18 are to be employed in hazardous activities.</w:t>
            </w:r>
          </w:p>
          <w:p w14:paraId="7297715D" w14:textId="77777777" w:rsidR="00D9316D" w:rsidRPr="00021577" w:rsidRDefault="00D9316D" w:rsidP="00D9316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Workers to provide legally recognized documents to confirm they are not under the age of 18. </w:t>
            </w:r>
          </w:p>
          <w:p w14:paraId="53390D7B" w14:textId="77777777" w:rsidR="00D9316D" w:rsidRDefault="00D9316D" w:rsidP="00D9316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Implementation of the project Labor Management Procedures (LMP).</w:t>
            </w:r>
          </w:p>
          <w:p w14:paraId="43DCFFFD" w14:textId="77777777" w:rsidR="00021577" w:rsidRDefault="00021577" w:rsidP="00D9316D">
            <w:pPr>
              <w:pStyle w:val="TableParagraph"/>
              <w:ind w:left="110" w:right="99"/>
              <w:rPr>
                <w:rFonts w:asciiTheme="minorHAnsi" w:hAnsiTheme="minorHAnsi" w:cstheme="minorHAnsi"/>
                <w:sz w:val="20"/>
                <w:szCs w:val="20"/>
              </w:rPr>
            </w:pPr>
          </w:p>
          <w:p w14:paraId="4A333E4C" w14:textId="36E4EC81" w:rsidR="00021577" w:rsidRPr="00021577" w:rsidRDefault="00021577" w:rsidP="00D9316D">
            <w:pPr>
              <w:pStyle w:val="TableParagraph"/>
              <w:ind w:left="110" w:right="99"/>
              <w:rPr>
                <w:rFonts w:asciiTheme="minorHAnsi" w:hAnsiTheme="minorHAnsi" w:cstheme="minorHAnsi"/>
                <w:sz w:val="20"/>
                <w:szCs w:val="20"/>
              </w:rPr>
            </w:pPr>
          </w:p>
        </w:tc>
        <w:tc>
          <w:tcPr>
            <w:tcW w:w="4110" w:type="dxa"/>
            <w:gridSpan w:val="2"/>
          </w:tcPr>
          <w:p w14:paraId="6CFC651C" w14:textId="72213944" w:rsidR="00D9316D" w:rsidRPr="00021577" w:rsidRDefault="00021577" w:rsidP="00D9316D">
            <w:pPr>
              <w:pStyle w:val="TableParagraph"/>
              <w:ind w:left="110" w:right="99"/>
              <w:rPr>
                <w:rFonts w:asciiTheme="minorHAnsi" w:hAnsiTheme="minorHAnsi" w:cstheme="minorHAnsi"/>
                <w:sz w:val="20"/>
                <w:szCs w:val="20"/>
              </w:rPr>
            </w:pPr>
            <w:r>
              <w:rPr>
                <w:rFonts w:asciiTheme="minorHAnsi" w:hAnsiTheme="minorHAnsi" w:cstheme="minorHAnsi"/>
                <w:sz w:val="20"/>
                <w:szCs w:val="20"/>
              </w:rPr>
              <w:lastRenderedPageBreak/>
              <w:t xml:space="preserve">1. </w:t>
            </w:r>
            <w:r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Pr>
                <w:rFonts w:asciiTheme="minorHAnsi" w:hAnsiTheme="minorHAnsi" w:cstheme="minorHAnsi"/>
                <w:sz w:val="20"/>
                <w:szCs w:val="20"/>
              </w:rPr>
              <w:t>/</w:t>
            </w:r>
            <w:r w:rsidRPr="00021577">
              <w:rPr>
                <w:rFonts w:asciiTheme="minorHAnsi" w:hAnsiTheme="minorHAnsi" w:cstheme="minorHAnsi"/>
                <w:sz w:val="20"/>
                <w:szCs w:val="20"/>
              </w:rPr>
              <w:t>CESMP</w:t>
            </w:r>
          </w:p>
          <w:p w14:paraId="2AE9BFB4" w14:textId="77777777" w:rsidR="00D9316D" w:rsidRPr="00021577" w:rsidRDefault="00D9316D" w:rsidP="00D9316D">
            <w:pPr>
              <w:pStyle w:val="TableParagraph"/>
              <w:ind w:left="110" w:right="99"/>
              <w:rPr>
                <w:rFonts w:asciiTheme="minorHAnsi" w:hAnsiTheme="minorHAnsi" w:cstheme="minorHAnsi"/>
                <w:sz w:val="20"/>
                <w:szCs w:val="20"/>
              </w:rPr>
            </w:pPr>
          </w:p>
        </w:tc>
      </w:tr>
      <w:tr w:rsidR="00D9316D" w:rsidRPr="00021577" w14:paraId="50DAEF59" w14:textId="77777777" w:rsidTr="004B1B5C">
        <w:tc>
          <w:tcPr>
            <w:tcW w:w="2728" w:type="dxa"/>
          </w:tcPr>
          <w:p w14:paraId="702606C0" w14:textId="6B499A04" w:rsidR="00D9316D" w:rsidRPr="00021577" w:rsidRDefault="00D9316D"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Forced labor</w:t>
            </w:r>
          </w:p>
        </w:tc>
        <w:tc>
          <w:tcPr>
            <w:tcW w:w="3402" w:type="dxa"/>
          </w:tcPr>
          <w:p w14:paraId="7DDDECAE" w14:textId="68ED4C64" w:rsidR="00D9316D" w:rsidRPr="00021577" w:rsidRDefault="0036409D" w:rsidP="00DE3B50">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1. </w:t>
            </w:r>
            <w:r w:rsidR="00D9316D" w:rsidRPr="00021577">
              <w:rPr>
                <w:rFonts w:asciiTheme="minorHAnsi" w:hAnsiTheme="minorHAnsi" w:cstheme="minorHAnsi"/>
                <w:sz w:val="20"/>
                <w:szCs w:val="20"/>
              </w:rPr>
              <w:t>Use of forced labor on the project.</w:t>
            </w:r>
            <w:r w:rsidR="00784DFB" w:rsidRPr="00021577">
              <w:rPr>
                <w:rFonts w:asciiTheme="minorHAnsi" w:hAnsiTheme="minorHAnsi" w:cstheme="minorHAnsi"/>
                <w:sz w:val="20"/>
                <w:szCs w:val="20"/>
              </w:rPr>
              <w:t xml:space="preserve"> (Solar Panel provision forced labor addressed above)</w:t>
            </w:r>
          </w:p>
        </w:tc>
        <w:tc>
          <w:tcPr>
            <w:tcW w:w="3828" w:type="dxa"/>
          </w:tcPr>
          <w:p w14:paraId="45CDD602" w14:textId="44A51851" w:rsidR="00784DFB" w:rsidRPr="00021577" w:rsidRDefault="0036409D" w:rsidP="0036409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 xml:space="preserve">1. </w:t>
            </w:r>
            <w:bookmarkStart w:id="168" w:name="_Hlk162534208"/>
            <w:r w:rsidR="00D9316D" w:rsidRPr="00021577">
              <w:rPr>
                <w:rFonts w:asciiTheme="minorHAnsi" w:hAnsiTheme="minorHAnsi" w:cstheme="minorHAnsi"/>
                <w:sz w:val="20"/>
                <w:szCs w:val="20"/>
              </w:rPr>
              <w:t>Contractors confirm that they are not using forced labor</w:t>
            </w:r>
            <w:bookmarkEnd w:id="168"/>
            <w:r w:rsidRPr="00021577">
              <w:rPr>
                <w:rFonts w:asciiTheme="minorHAnsi" w:hAnsiTheme="minorHAnsi" w:cstheme="minorHAnsi"/>
                <w:sz w:val="20"/>
                <w:szCs w:val="20"/>
              </w:rPr>
              <w:t>; w</w:t>
            </w:r>
            <w:r w:rsidR="00D9316D" w:rsidRPr="00021577">
              <w:rPr>
                <w:rFonts w:asciiTheme="minorHAnsi" w:hAnsiTheme="minorHAnsi" w:cstheme="minorHAnsi"/>
                <w:sz w:val="20"/>
                <w:szCs w:val="20"/>
              </w:rPr>
              <w:t>here employment occurs directly with Government, employees are not considered forced by virtue of the fact as they have signed a contract</w:t>
            </w:r>
            <w:r w:rsidRPr="00021577">
              <w:rPr>
                <w:rFonts w:asciiTheme="minorHAnsi" w:hAnsiTheme="minorHAnsi" w:cstheme="minorHAnsi"/>
                <w:sz w:val="20"/>
                <w:szCs w:val="20"/>
              </w:rPr>
              <w:t>; i</w:t>
            </w:r>
            <w:r w:rsidR="00D9316D" w:rsidRPr="00021577">
              <w:rPr>
                <w:rFonts w:asciiTheme="minorHAnsi" w:hAnsiTheme="minorHAnsi" w:cstheme="minorHAnsi"/>
                <w:sz w:val="20"/>
                <w:szCs w:val="20"/>
              </w:rPr>
              <w:t>mplementation of the project Labor Management Procedures (LMP).</w:t>
            </w:r>
            <w:r w:rsidR="00784DFB" w:rsidRPr="00021577">
              <w:rPr>
                <w:rFonts w:asciiTheme="minorHAnsi" w:hAnsiTheme="minorHAnsi" w:cstheme="minorHAnsi"/>
                <w:sz w:val="20"/>
                <w:szCs w:val="20"/>
              </w:rPr>
              <w:t xml:space="preserve"> </w:t>
            </w:r>
          </w:p>
        </w:tc>
        <w:tc>
          <w:tcPr>
            <w:tcW w:w="4110" w:type="dxa"/>
            <w:gridSpan w:val="2"/>
          </w:tcPr>
          <w:p w14:paraId="1D05AD19" w14:textId="7F9EDDCF" w:rsidR="00D9316D" w:rsidRPr="00021577" w:rsidRDefault="00021577" w:rsidP="00D9316D">
            <w:pPr>
              <w:pStyle w:val="TableParagraph"/>
              <w:ind w:left="110" w:right="99"/>
              <w:rPr>
                <w:rFonts w:asciiTheme="minorHAnsi" w:hAnsiTheme="minorHAnsi" w:cstheme="minorHAnsi"/>
                <w:sz w:val="20"/>
                <w:szCs w:val="20"/>
              </w:rPr>
            </w:pPr>
            <w:r>
              <w:rPr>
                <w:rFonts w:asciiTheme="minorHAnsi" w:hAnsiTheme="minorHAnsi" w:cstheme="minorHAnsi"/>
                <w:sz w:val="20"/>
                <w:szCs w:val="20"/>
              </w:rPr>
              <w:t xml:space="preserve">1. </w:t>
            </w:r>
            <w:r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Pr>
                <w:rFonts w:asciiTheme="minorHAnsi" w:hAnsiTheme="minorHAnsi" w:cstheme="minorHAnsi"/>
                <w:sz w:val="20"/>
                <w:szCs w:val="20"/>
              </w:rPr>
              <w:t>/</w:t>
            </w:r>
            <w:r w:rsidRPr="00021577">
              <w:rPr>
                <w:rFonts w:asciiTheme="minorHAnsi" w:hAnsiTheme="minorHAnsi" w:cstheme="minorHAnsi"/>
                <w:sz w:val="20"/>
                <w:szCs w:val="20"/>
              </w:rPr>
              <w:t>CESMP</w:t>
            </w:r>
            <w:r w:rsidR="00D9316D" w:rsidRPr="00021577">
              <w:rPr>
                <w:rFonts w:asciiTheme="minorHAnsi" w:hAnsiTheme="minorHAnsi" w:cstheme="minorHAnsi"/>
                <w:sz w:val="20"/>
                <w:szCs w:val="20"/>
              </w:rPr>
              <w:t>.</w:t>
            </w:r>
          </w:p>
          <w:p w14:paraId="0497DBE1" w14:textId="77777777" w:rsidR="00D9316D" w:rsidRPr="00021577" w:rsidRDefault="00D9316D" w:rsidP="00D9316D">
            <w:pPr>
              <w:pStyle w:val="TableParagraph"/>
              <w:ind w:left="110" w:right="99"/>
              <w:rPr>
                <w:rFonts w:asciiTheme="minorHAnsi" w:hAnsiTheme="minorHAnsi" w:cstheme="minorHAnsi"/>
                <w:sz w:val="20"/>
                <w:szCs w:val="20"/>
              </w:rPr>
            </w:pPr>
          </w:p>
        </w:tc>
      </w:tr>
      <w:tr w:rsidR="00D9316D" w:rsidRPr="00021577" w14:paraId="5707FF37" w14:textId="77777777" w:rsidTr="004B1B5C">
        <w:tc>
          <w:tcPr>
            <w:tcW w:w="2728" w:type="dxa"/>
          </w:tcPr>
          <w:p w14:paraId="085066C1" w14:textId="66991A08" w:rsidR="00D9316D" w:rsidRPr="00021577" w:rsidRDefault="00D9316D" w:rsidP="0028453D">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Sites, features or artifacts of cultural, archaeological or historical significance.</w:t>
            </w:r>
          </w:p>
        </w:tc>
        <w:tc>
          <w:tcPr>
            <w:tcW w:w="3402" w:type="dxa"/>
          </w:tcPr>
          <w:p w14:paraId="0F82A49A" w14:textId="1A1C89AE" w:rsidR="00D9316D" w:rsidRPr="00021577" w:rsidRDefault="00D9316D" w:rsidP="00DE3B50">
            <w:pPr>
              <w:pStyle w:val="TableParagraph"/>
              <w:ind w:left="110" w:right="99"/>
              <w:rPr>
                <w:rFonts w:asciiTheme="minorHAnsi" w:hAnsiTheme="minorHAnsi" w:cstheme="minorHAnsi"/>
                <w:sz w:val="20"/>
                <w:szCs w:val="20"/>
              </w:rPr>
            </w:pPr>
            <w:r w:rsidRPr="00021577">
              <w:rPr>
                <w:rFonts w:asciiTheme="minorHAnsi" w:hAnsiTheme="minorHAnsi" w:cstheme="minorHAnsi"/>
                <w:sz w:val="20"/>
                <w:szCs w:val="20"/>
              </w:rPr>
              <w:t>Physical disturbance of cultural, archaeological or historically significant sites (e.g. grave sites, historical artifacts etc.) due to proposed construction activities particularly during coastal protection works</w:t>
            </w:r>
          </w:p>
        </w:tc>
        <w:tc>
          <w:tcPr>
            <w:tcW w:w="3828" w:type="dxa"/>
          </w:tcPr>
          <w:p w14:paraId="21F15B0C" w14:textId="1E0706CE" w:rsidR="00D9316D" w:rsidRPr="00021577" w:rsidRDefault="00D9316D" w:rsidP="00D9316D">
            <w:pPr>
              <w:pStyle w:val="TableParagraph"/>
              <w:ind w:left="110" w:right="99"/>
              <w:rPr>
                <w:rFonts w:asciiTheme="minorHAnsi" w:hAnsiTheme="minorHAnsi" w:cstheme="minorHAnsi"/>
                <w:sz w:val="20"/>
                <w:szCs w:val="20"/>
              </w:rPr>
            </w:pPr>
            <w:bookmarkStart w:id="169" w:name="_Hlk162534220"/>
            <w:r w:rsidRPr="00021577">
              <w:rPr>
                <w:rFonts w:asciiTheme="minorHAnsi" w:hAnsiTheme="minorHAnsi" w:cstheme="minorHAnsi"/>
                <w:sz w:val="20"/>
                <w:szCs w:val="20"/>
              </w:rPr>
              <w:t>Contractor to implement a chance find procedure should cultural resources be uncovered during construction</w:t>
            </w:r>
            <w:bookmarkEnd w:id="169"/>
            <w:r w:rsidRPr="00021577">
              <w:rPr>
                <w:rFonts w:asciiTheme="minorHAnsi" w:hAnsiTheme="minorHAnsi" w:cstheme="minorHAnsi"/>
                <w:sz w:val="20"/>
                <w:szCs w:val="20"/>
              </w:rPr>
              <w:t xml:space="preserve">. (Refer </w:t>
            </w:r>
            <w:r w:rsidR="0036409D" w:rsidRPr="00021577">
              <w:rPr>
                <w:rFonts w:asciiTheme="minorHAnsi" w:hAnsiTheme="minorHAnsi" w:cstheme="minorHAnsi"/>
                <w:sz w:val="20"/>
                <w:szCs w:val="20"/>
              </w:rPr>
              <w:fldChar w:fldCharType="begin"/>
            </w:r>
            <w:r w:rsidR="0036409D" w:rsidRPr="00021577">
              <w:rPr>
                <w:rFonts w:asciiTheme="minorHAnsi" w:hAnsiTheme="minorHAnsi" w:cstheme="minorHAnsi"/>
                <w:sz w:val="20"/>
                <w:szCs w:val="20"/>
              </w:rPr>
              <w:instrText xml:space="preserve"> REF _Ref162534247 \h </w:instrText>
            </w:r>
            <w:r w:rsidR="00021577">
              <w:rPr>
                <w:rFonts w:asciiTheme="minorHAnsi" w:hAnsiTheme="minorHAnsi" w:cstheme="minorHAnsi"/>
                <w:sz w:val="20"/>
                <w:szCs w:val="20"/>
              </w:rPr>
              <w:instrText xml:space="preserve"> \* MERGEFORMAT </w:instrText>
            </w:r>
            <w:r w:rsidR="0036409D" w:rsidRPr="00021577">
              <w:rPr>
                <w:rFonts w:asciiTheme="minorHAnsi" w:hAnsiTheme="minorHAnsi" w:cstheme="minorHAnsi"/>
                <w:sz w:val="20"/>
                <w:szCs w:val="20"/>
              </w:rPr>
            </w:r>
            <w:r w:rsidR="0036409D" w:rsidRPr="00021577">
              <w:rPr>
                <w:rFonts w:asciiTheme="minorHAnsi" w:hAnsiTheme="minorHAnsi" w:cstheme="minorHAnsi"/>
                <w:sz w:val="20"/>
                <w:szCs w:val="20"/>
              </w:rPr>
              <w:fldChar w:fldCharType="separate"/>
            </w:r>
            <w:r w:rsidR="0036409D" w:rsidRPr="00021577">
              <w:rPr>
                <w:rFonts w:asciiTheme="minorHAnsi" w:hAnsiTheme="minorHAnsi" w:cstheme="minorHAnsi"/>
              </w:rPr>
              <w:t>Appendix 5</w:t>
            </w:r>
            <w:r w:rsidR="0036409D" w:rsidRPr="00021577">
              <w:rPr>
                <w:rFonts w:asciiTheme="minorHAnsi" w:hAnsiTheme="minorHAnsi" w:cstheme="minorHAnsi"/>
                <w:sz w:val="20"/>
                <w:szCs w:val="20"/>
              </w:rPr>
              <w:fldChar w:fldCharType="end"/>
            </w:r>
            <w:r w:rsidR="0036409D" w:rsidRPr="00021577">
              <w:rPr>
                <w:rFonts w:asciiTheme="minorHAnsi" w:hAnsiTheme="minorHAnsi" w:cstheme="minorHAnsi"/>
                <w:sz w:val="20"/>
                <w:szCs w:val="20"/>
              </w:rPr>
              <w:t xml:space="preserve"> </w:t>
            </w:r>
            <w:r w:rsidRPr="00021577">
              <w:rPr>
                <w:rFonts w:asciiTheme="minorHAnsi" w:hAnsiTheme="minorHAnsi" w:cstheme="minorHAnsi"/>
                <w:sz w:val="20"/>
                <w:szCs w:val="20"/>
              </w:rPr>
              <w:t xml:space="preserve">of this </w:t>
            </w:r>
            <w:r w:rsidR="002F73D2" w:rsidRPr="00021577">
              <w:rPr>
                <w:rFonts w:asciiTheme="minorHAnsi" w:hAnsiTheme="minorHAnsi" w:cstheme="minorHAnsi"/>
                <w:sz w:val="20"/>
                <w:szCs w:val="20"/>
              </w:rPr>
              <w:t>ESMP</w:t>
            </w:r>
            <w:r w:rsidRPr="00021577">
              <w:rPr>
                <w:rFonts w:asciiTheme="minorHAnsi" w:hAnsiTheme="minorHAnsi" w:cstheme="minorHAnsi"/>
                <w:sz w:val="20"/>
                <w:szCs w:val="20"/>
              </w:rPr>
              <w:t>)</w:t>
            </w:r>
          </w:p>
        </w:tc>
        <w:tc>
          <w:tcPr>
            <w:tcW w:w="4110" w:type="dxa"/>
            <w:gridSpan w:val="2"/>
          </w:tcPr>
          <w:p w14:paraId="6975AA23" w14:textId="0CB05500" w:rsidR="00D9316D" w:rsidRPr="00021577" w:rsidRDefault="00021577" w:rsidP="00D9316D">
            <w:pPr>
              <w:pStyle w:val="TableParagraph"/>
              <w:ind w:left="110" w:right="99"/>
              <w:rPr>
                <w:rFonts w:asciiTheme="minorHAnsi" w:hAnsiTheme="minorHAnsi" w:cstheme="minorHAnsi"/>
                <w:sz w:val="20"/>
                <w:szCs w:val="20"/>
              </w:rPr>
            </w:pPr>
            <w:r>
              <w:rPr>
                <w:rFonts w:asciiTheme="minorHAnsi" w:hAnsiTheme="minorHAnsi" w:cstheme="minorHAnsi"/>
                <w:sz w:val="20"/>
                <w:szCs w:val="20"/>
              </w:rPr>
              <w:t xml:space="preserve">2. </w:t>
            </w:r>
            <w:r w:rsidRPr="00021577">
              <w:rPr>
                <w:rFonts w:asciiTheme="minorHAnsi" w:hAnsiTheme="minorHAnsi" w:cstheme="minorHAnsi"/>
                <w:sz w:val="20"/>
                <w:szCs w:val="20"/>
              </w:rPr>
              <w:t xml:space="preserve">Contractor – </w:t>
            </w:r>
            <w:r w:rsidR="00AD788B">
              <w:rPr>
                <w:rFonts w:asciiTheme="minorHAnsi" w:hAnsiTheme="minorHAnsi" w:cstheme="minorHAnsi"/>
                <w:sz w:val="20"/>
                <w:szCs w:val="20"/>
              </w:rPr>
              <w:t>COESP</w:t>
            </w:r>
            <w:r>
              <w:rPr>
                <w:rFonts w:asciiTheme="minorHAnsi" w:hAnsiTheme="minorHAnsi" w:cstheme="minorHAnsi"/>
                <w:sz w:val="20"/>
                <w:szCs w:val="20"/>
              </w:rPr>
              <w:t>/</w:t>
            </w:r>
            <w:r w:rsidRPr="00021577">
              <w:rPr>
                <w:rFonts w:asciiTheme="minorHAnsi" w:hAnsiTheme="minorHAnsi" w:cstheme="minorHAnsi"/>
                <w:sz w:val="20"/>
                <w:szCs w:val="20"/>
              </w:rPr>
              <w:t>CESMP</w:t>
            </w:r>
          </w:p>
          <w:p w14:paraId="433EB08E" w14:textId="77777777" w:rsidR="00D9316D" w:rsidRPr="00021577" w:rsidRDefault="00D9316D" w:rsidP="00D9316D">
            <w:pPr>
              <w:pStyle w:val="TableParagraph"/>
              <w:ind w:left="110" w:right="99"/>
              <w:rPr>
                <w:rFonts w:asciiTheme="minorHAnsi" w:hAnsiTheme="minorHAnsi" w:cstheme="minorHAnsi"/>
                <w:sz w:val="20"/>
                <w:szCs w:val="20"/>
              </w:rPr>
            </w:pPr>
          </w:p>
        </w:tc>
      </w:tr>
    </w:tbl>
    <w:p w14:paraId="3AD1CD00" w14:textId="77777777" w:rsidR="00964254" w:rsidRDefault="00964254"/>
    <w:p w14:paraId="0B224FD0" w14:textId="3CA25634" w:rsidR="00964254" w:rsidRDefault="00964254">
      <w:r>
        <w:br w:type="page"/>
      </w:r>
    </w:p>
    <w:p w14:paraId="1A526827" w14:textId="77777777" w:rsidR="00137318" w:rsidRDefault="00137318" w:rsidP="00137318">
      <w:pPr>
        <w:pStyle w:val="BodyText"/>
        <w:sectPr w:rsidR="00137318" w:rsidSect="0045795D">
          <w:headerReference w:type="default" r:id="rId19"/>
          <w:pgSz w:w="16838" w:h="11906" w:orient="landscape" w:code="9"/>
          <w:pgMar w:top="1440" w:right="1440" w:bottom="1440" w:left="1440" w:header="732" w:footer="1239" w:gutter="0"/>
          <w:cols w:space="720"/>
          <w:docGrid w:linePitch="299"/>
        </w:sectPr>
      </w:pPr>
    </w:p>
    <w:p w14:paraId="42004A07" w14:textId="2A186C5B" w:rsidR="00137318" w:rsidRDefault="00137318" w:rsidP="0007342D">
      <w:pPr>
        <w:pStyle w:val="Heading3"/>
      </w:pPr>
      <w:bookmarkStart w:id="170" w:name="_Toc162627339"/>
      <w:bookmarkStart w:id="171" w:name="_Toc162947979"/>
      <w:r>
        <w:lastRenderedPageBreak/>
        <w:t>Operational Risk</w:t>
      </w:r>
      <w:r>
        <w:rPr>
          <w:spacing w:val="-7"/>
        </w:rPr>
        <w:t xml:space="preserve"> </w:t>
      </w:r>
      <w:r>
        <w:t>Mitigation</w:t>
      </w:r>
      <w:r>
        <w:rPr>
          <w:spacing w:val="-7"/>
        </w:rPr>
        <w:t xml:space="preserve"> </w:t>
      </w:r>
      <w:r>
        <w:rPr>
          <w:spacing w:val="-2"/>
        </w:rPr>
        <w:t>Measures</w:t>
      </w:r>
      <w:bookmarkEnd w:id="170"/>
      <w:bookmarkEnd w:id="171"/>
    </w:p>
    <w:p w14:paraId="2024C9A8" w14:textId="6AEB1817" w:rsidR="00137318" w:rsidRDefault="00137318" w:rsidP="00137318">
      <w:pPr>
        <w:pStyle w:val="BodyText"/>
      </w:pPr>
      <w:r>
        <w:t>Potential</w:t>
      </w:r>
      <w:r>
        <w:rPr>
          <w:spacing w:val="-4"/>
        </w:rPr>
        <w:t xml:space="preserve"> operational-related </w:t>
      </w:r>
      <w:r>
        <w:t>impacts/risks,</w:t>
      </w:r>
      <w:r>
        <w:rPr>
          <w:spacing w:val="-4"/>
        </w:rPr>
        <w:t xml:space="preserve"> </w:t>
      </w:r>
      <w:r>
        <w:t>mitigations</w:t>
      </w:r>
      <w:r>
        <w:rPr>
          <w:spacing w:val="-4"/>
        </w:rPr>
        <w:t xml:space="preserve"> </w:t>
      </w:r>
      <w:r>
        <w:t>measures</w:t>
      </w:r>
      <w:r>
        <w:rPr>
          <w:spacing w:val="-4"/>
        </w:rPr>
        <w:t xml:space="preserve"> </w:t>
      </w:r>
      <w:r>
        <w:t xml:space="preserve">are provided in </w:t>
      </w:r>
      <w:r>
        <w:fldChar w:fldCharType="begin"/>
      </w:r>
      <w:r>
        <w:instrText xml:space="preserve"> REF _Ref162622167 \h </w:instrText>
      </w:r>
      <w:r>
        <w:fldChar w:fldCharType="separate"/>
      </w:r>
      <w:r>
        <w:t xml:space="preserve">Table </w:t>
      </w:r>
      <w:r>
        <w:rPr>
          <w:noProof/>
        </w:rPr>
        <w:t>7</w:t>
      </w:r>
      <w:r>
        <w:fldChar w:fldCharType="end"/>
      </w:r>
      <w:r>
        <w:t>.</w:t>
      </w:r>
    </w:p>
    <w:p w14:paraId="533DCACE" w14:textId="77777777" w:rsidR="00137318" w:rsidRDefault="00137318" w:rsidP="00137318">
      <w:pPr>
        <w:pStyle w:val="BodyText"/>
      </w:pPr>
    </w:p>
    <w:p w14:paraId="10B1C8A1" w14:textId="77777777" w:rsidR="00137318" w:rsidRDefault="00137318" w:rsidP="00137318">
      <w:pPr>
        <w:pStyle w:val="BodyText"/>
      </w:pPr>
    </w:p>
    <w:p w14:paraId="7014EC4C" w14:textId="77777777" w:rsidR="00137318" w:rsidRDefault="00137318" w:rsidP="00137318">
      <w:pPr>
        <w:pStyle w:val="BodyText"/>
        <w:rPr>
          <w:sz w:val="20"/>
        </w:rPr>
      </w:pPr>
    </w:p>
    <w:p w14:paraId="3E590713" w14:textId="77777777" w:rsidR="00137318" w:rsidRDefault="00137318" w:rsidP="00137318">
      <w:pPr>
        <w:spacing w:line="237" w:lineRule="auto"/>
        <w:rPr>
          <w:sz w:val="20"/>
        </w:rPr>
        <w:sectPr w:rsidR="00137318" w:rsidSect="0045795D">
          <w:headerReference w:type="default" r:id="rId20"/>
          <w:footerReference w:type="default" r:id="rId21"/>
          <w:pgSz w:w="12240" w:h="15840"/>
          <w:pgMar w:top="1440" w:right="1440" w:bottom="1440" w:left="1440" w:header="732" w:footer="1159" w:gutter="0"/>
          <w:cols w:space="720"/>
        </w:sectPr>
      </w:pPr>
    </w:p>
    <w:p w14:paraId="2B21FA0D" w14:textId="5394A18F" w:rsidR="009E76FD" w:rsidRDefault="009E76FD" w:rsidP="00620298">
      <w:pPr>
        <w:pStyle w:val="Caption"/>
        <w:ind w:left="0"/>
      </w:pPr>
      <w:bookmarkStart w:id="172" w:name="_Ref162622167"/>
      <w:bookmarkStart w:id="173" w:name="_Toc162692410"/>
      <w:r>
        <w:lastRenderedPageBreak/>
        <w:t xml:space="preserve">Table </w:t>
      </w:r>
      <w:r>
        <w:fldChar w:fldCharType="begin"/>
      </w:r>
      <w:r>
        <w:instrText xml:space="preserve"> SEQ Table \* ARABIC </w:instrText>
      </w:r>
      <w:r>
        <w:fldChar w:fldCharType="separate"/>
      </w:r>
      <w:r w:rsidR="00094114">
        <w:rPr>
          <w:noProof/>
        </w:rPr>
        <w:t>7</w:t>
      </w:r>
      <w:r>
        <w:fldChar w:fldCharType="end"/>
      </w:r>
      <w:bookmarkEnd w:id="172"/>
      <w:r w:rsidR="0036409D">
        <w:t xml:space="preserve">: </w:t>
      </w:r>
      <w:r w:rsidR="0036409D" w:rsidRPr="0036409D">
        <w:t>Operational Stage - Potential impacts/risks, mitigations measures</w:t>
      </w:r>
      <w:bookmarkEnd w:id="173"/>
      <w:r w:rsidR="0036409D" w:rsidRPr="0036409D">
        <w:t xml:space="preserve"> </w:t>
      </w:r>
    </w:p>
    <w:tbl>
      <w:tblPr>
        <w:tblW w:w="14042" w:type="dxa"/>
        <w:tblInd w:w="11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1E0" w:firstRow="1" w:lastRow="1" w:firstColumn="1" w:lastColumn="1" w:noHBand="0" w:noVBand="0"/>
      </w:tblPr>
      <w:tblGrid>
        <w:gridCol w:w="10"/>
        <w:gridCol w:w="3672"/>
        <w:gridCol w:w="10"/>
        <w:gridCol w:w="5424"/>
        <w:gridCol w:w="10"/>
        <w:gridCol w:w="4906"/>
        <w:gridCol w:w="10"/>
      </w:tblGrid>
      <w:tr w:rsidR="00244BE6" w:rsidRPr="0036409D" w14:paraId="29F944FC" w14:textId="77777777" w:rsidTr="0036409D">
        <w:trPr>
          <w:gridBefore w:val="1"/>
          <w:wBefore w:w="10" w:type="dxa"/>
          <w:trHeight w:val="340"/>
          <w:tblHeader/>
        </w:trPr>
        <w:tc>
          <w:tcPr>
            <w:tcW w:w="3682" w:type="dxa"/>
            <w:gridSpan w:val="2"/>
            <w:shd w:val="clear" w:color="auto" w:fill="EDEDED"/>
          </w:tcPr>
          <w:p w14:paraId="4AFEABF6" w14:textId="77777777" w:rsidR="00244BE6" w:rsidRPr="0036409D" w:rsidRDefault="00244BE6" w:rsidP="0028453D">
            <w:pPr>
              <w:pStyle w:val="TableParagraph"/>
              <w:spacing w:before="63"/>
              <w:ind w:left="1178"/>
              <w:rPr>
                <w:rFonts w:ascii="Arial Narrow" w:hAnsi="Arial Narrow"/>
                <w:b/>
                <w:sz w:val="20"/>
                <w:szCs w:val="20"/>
              </w:rPr>
            </w:pPr>
            <w:r w:rsidRPr="0036409D">
              <w:rPr>
                <w:rFonts w:ascii="Arial Narrow" w:hAnsi="Arial Narrow"/>
                <w:b/>
                <w:sz w:val="20"/>
                <w:szCs w:val="20"/>
              </w:rPr>
              <w:t>Risks</w:t>
            </w:r>
            <w:r w:rsidRPr="0036409D">
              <w:rPr>
                <w:rFonts w:ascii="Arial Narrow" w:hAnsi="Arial Narrow"/>
                <w:b/>
                <w:spacing w:val="-3"/>
                <w:sz w:val="20"/>
                <w:szCs w:val="20"/>
              </w:rPr>
              <w:t xml:space="preserve"> </w:t>
            </w:r>
            <w:r w:rsidRPr="0036409D">
              <w:rPr>
                <w:rFonts w:ascii="Arial Narrow" w:hAnsi="Arial Narrow"/>
                <w:b/>
                <w:sz w:val="20"/>
                <w:szCs w:val="20"/>
              </w:rPr>
              <w:t>and</w:t>
            </w:r>
            <w:r w:rsidRPr="0036409D">
              <w:rPr>
                <w:rFonts w:ascii="Arial Narrow" w:hAnsi="Arial Narrow"/>
                <w:b/>
                <w:spacing w:val="-4"/>
                <w:sz w:val="20"/>
                <w:szCs w:val="20"/>
              </w:rPr>
              <w:t xml:space="preserve"> </w:t>
            </w:r>
            <w:r w:rsidRPr="0036409D">
              <w:rPr>
                <w:rFonts w:ascii="Arial Narrow" w:hAnsi="Arial Narrow"/>
                <w:b/>
                <w:spacing w:val="-2"/>
                <w:sz w:val="20"/>
                <w:szCs w:val="20"/>
              </w:rPr>
              <w:t>Impacts</w:t>
            </w:r>
          </w:p>
        </w:tc>
        <w:tc>
          <w:tcPr>
            <w:tcW w:w="5434" w:type="dxa"/>
            <w:gridSpan w:val="2"/>
            <w:shd w:val="clear" w:color="auto" w:fill="EDEDED"/>
          </w:tcPr>
          <w:p w14:paraId="2717EB1D" w14:textId="77777777" w:rsidR="00244BE6" w:rsidRPr="0036409D" w:rsidRDefault="00244BE6" w:rsidP="0028453D">
            <w:pPr>
              <w:pStyle w:val="TableParagraph"/>
              <w:spacing w:before="63"/>
              <w:ind w:left="15"/>
              <w:rPr>
                <w:rFonts w:ascii="Arial Narrow" w:hAnsi="Arial Narrow"/>
                <w:b/>
                <w:sz w:val="20"/>
                <w:szCs w:val="20"/>
              </w:rPr>
            </w:pPr>
            <w:r w:rsidRPr="0036409D">
              <w:rPr>
                <w:rFonts w:ascii="Arial Narrow" w:hAnsi="Arial Narrow"/>
                <w:b/>
                <w:sz w:val="20"/>
                <w:szCs w:val="20"/>
              </w:rPr>
              <w:t>Mitigation</w:t>
            </w:r>
            <w:r w:rsidRPr="0036409D">
              <w:rPr>
                <w:rFonts w:ascii="Arial Narrow" w:hAnsi="Arial Narrow"/>
                <w:b/>
                <w:spacing w:val="-9"/>
                <w:sz w:val="20"/>
                <w:szCs w:val="20"/>
              </w:rPr>
              <w:t xml:space="preserve"> </w:t>
            </w:r>
            <w:r w:rsidRPr="0036409D">
              <w:rPr>
                <w:rFonts w:ascii="Arial Narrow" w:hAnsi="Arial Narrow"/>
                <w:b/>
                <w:spacing w:val="-2"/>
                <w:sz w:val="20"/>
                <w:szCs w:val="20"/>
              </w:rPr>
              <w:t>Measures</w:t>
            </w:r>
          </w:p>
        </w:tc>
        <w:tc>
          <w:tcPr>
            <w:tcW w:w="4916" w:type="dxa"/>
            <w:gridSpan w:val="2"/>
            <w:shd w:val="clear" w:color="auto" w:fill="EDEDED"/>
          </w:tcPr>
          <w:p w14:paraId="5BA37CD8" w14:textId="77777777" w:rsidR="00244BE6" w:rsidRPr="0036409D" w:rsidRDefault="00244BE6" w:rsidP="0028453D">
            <w:pPr>
              <w:pStyle w:val="TableParagraph"/>
              <w:spacing w:before="63"/>
              <w:ind w:left="10"/>
              <w:rPr>
                <w:rFonts w:ascii="Arial Narrow" w:hAnsi="Arial Narrow"/>
                <w:b/>
                <w:sz w:val="20"/>
                <w:szCs w:val="20"/>
              </w:rPr>
            </w:pPr>
            <w:r w:rsidRPr="0036409D">
              <w:rPr>
                <w:rFonts w:ascii="Arial Narrow" w:hAnsi="Arial Narrow"/>
                <w:b/>
                <w:spacing w:val="-2"/>
                <w:sz w:val="20"/>
                <w:szCs w:val="20"/>
              </w:rPr>
              <w:t>Responsibilities</w:t>
            </w:r>
          </w:p>
        </w:tc>
      </w:tr>
      <w:tr w:rsidR="00244BE6" w:rsidRPr="0036409D" w14:paraId="34643AEB" w14:textId="77777777" w:rsidTr="0036409D">
        <w:trPr>
          <w:gridAfter w:val="1"/>
          <w:wAfter w:w="10" w:type="dxa"/>
          <w:trHeight w:val="369"/>
        </w:trPr>
        <w:tc>
          <w:tcPr>
            <w:tcW w:w="14032" w:type="dxa"/>
            <w:gridSpan w:val="6"/>
          </w:tcPr>
          <w:p w14:paraId="5AD83B35" w14:textId="43A5C917" w:rsidR="00244BE6" w:rsidRPr="0036409D" w:rsidRDefault="00244BE6" w:rsidP="0028453D">
            <w:pPr>
              <w:pStyle w:val="TableParagraph"/>
              <w:spacing w:before="63"/>
              <w:ind w:left="110"/>
              <w:rPr>
                <w:rFonts w:ascii="Arial Narrow" w:hAnsi="Arial Narrow"/>
                <w:b/>
                <w:i/>
                <w:sz w:val="20"/>
                <w:szCs w:val="20"/>
              </w:rPr>
            </w:pPr>
            <w:r w:rsidRPr="0036409D">
              <w:rPr>
                <w:rFonts w:ascii="Arial Narrow" w:hAnsi="Arial Narrow"/>
                <w:b/>
                <w:i/>
                <w:sz w:val="20"/>
                <w:szCs w:val="20"/>
              </w:rPr>
              <w:t>Operational</w:t>
            </w:r>
            <w:r w:rsidRPr="0036409D">
              <w:rPr>
                <w:rFonts w:ascii="Arial Narrow" w:hAnsi="Arial Narrow"/>
                <w:b/>
                <w:i/>
                <w:spacing w:val="-9"/>
                <w:sz w:val="20"/>
                <w:szCs w:val="20"/>
              </w:rPr>
              <w:t xml:space="preserve"> </w:t>
            </w:r>
            <w:r w:rsidRPr="0036409D">
              <w:rPr>
                <w:rFonts w:ascii="Arial Narrow" w:hAnsi="Arial Narrow"/>
                <w:b/>
                <w:i/>
                <w:spacing w:val="-2"/>
                <w:sz w:val="20"/>
                <w:szCs w:val="20"/>
              </w:rPr>
              <w:t>Stage</w:t>
            </w:r>
          </w:p>
        </w:tc>
      </w:tr>
      <w:tr w:rsidR="00244BE6" w:rsidRPr="0036409D" w14:paraId="1170A55B" w14:textId="77777777" w:rsidTr="0036409D">
        <w:trPr>
          <w:gridAfter w:val="1"/>
          <w:wAfter w:w="10" w:type="dxa"/>
          <w:trHeight w:val="997"/>
        </w:trPr>
        <w:tc>
          <w:tcPr>
            <w:tcW w:w="3682" w:type="dxa"/>
            <w:gridSpan w:val="2"/>
          </w:tcPr>
          <w:p w14:paraId="04351AF9" w14:textId="77777777" w:rsidR="00244BE6" w:rsidRPr="0036409D" w:rsidRDefault="00244BE6" w:rsidP="0028453D">
            <w:pPr>
              <w:pStyle w:val="TableParagraph"/>
              <w:spacing w:before="59"/>
              <w:ind w:left="110"/>
              <w:rPr>
                <w:rFonts w:ascii="Arial Narrow" w:hAnsi="Arial Narrow"/>
                <w:sz w:val="20"/>
                <w:szCs w:val="20"/>
              </w:rPr>
            </w:pPr>
            <w:bookmarkStart w:id="174" w:name="_Hlk162534325"/>
            <w:r w:rsidRPr="0036409D">
              <w:rPr>
                <w:rFonts w:ascii="Arial Narrow" w:hAnsi="Arial Narrow"/>
                <w:sz w:val="20"/>
                <w:szCs w:val="20"/>
              </w:rPr>
              <w:t>Safety</w:t>
            </w:r>
            <w:r w:rsidRPr="0036409D">
              <w:rPr>
                <w:rFonts w:ascii="Arial Narrow" w:hAnsi="Arial Narrow"/>
                <w:spacing w:val="-8"/>
                <w:sz w:val="20"/>
                <w:szCs w:val="20"/>
              </w:rPr>
              <w:t xml:space="preserve"> </w:t>
            </w:r>
            <w:r w:rsidRPr="0036409D">
              <w:rPr>
                <w:rFonts w:ascii="Arial Narrow" w:hAnsi="Arial Narrow"/>
                <w:sz w:val="20"/>
                <w:szCs w:val="20"/>
              </w:rPr>
              <w:t>and</w:t>
            </w:r>
            <w:r w:rsidRPr="0036409D">
              <w:rPr>
                <w:rFonts w:ascii="Arial Narrow" w:hAnsi="Arial Narrow"/>
                <w:spacing w:val="-8"/>
                <w:sz w:val="20"/>
                <w:szCs w:val="20"/>
              </w:rPr>
              <w:t xml:space="preserve"> </w:t>
            </w:r>
            <w:r w:rsidRPr="0036409D">
              <w:rPr>
                <w:rFonts w:ascii="Arial Narrow" w:hAnsi="Arial Narrow"/>
                <w:sz w:val="20"/>
                <w:szCs w:val="20"/>
              </w:rPr>
              <w:t>environmental</w:t>
            </w:r>
            <w:r w:rsidRPr="0036409D">
              <w:rPr>
                <w:rFonts w:ascii="Arial Narrow" w:hAnsi="Arial Narrow"/>
                <w:spacing w:val="-7"/>
                <w:sz w:val="20"/>
                <w:szCs w:val="20"/>
              </w:rPr>
              <w:t xml:space="preserve"> </w:t>
            </w:r>
            <w:r w:rsidRPr="0036409D">
              <w:rPr>
                <w:rFonts w:ascii="Arial Narrow" w:hAnsi="Arial Narrow"/>
                <w:sz w:val="20"/>
                <w:szCs w:val="20"/>
              </w:rPr>
              <w:t>risks</w:t>
            </w:r>
            <w:r w:rsidRPr="0036409D">
              <w:rPr>
                <w:rFonts w:ascii="Arial Narrow" w:hAnsi="Arial Narrow"/>
                <w:spacing w:val="-7"/>
                <w:sz w:val="20"/>
                <w:szCs w:val="20"/>
              </w:rPr>
              <w:t xml:space="preserve"> </w:t>
            </w:r>
            <w:r w:rsidRPr="0036409D">
              <w:rPr>
                <w:rFonts w:ascii="Arial Narrow" w:hAnsi="Arial Narrow"/>
                <w:sz w:val="20"/>
                <w:szCs w:val="20"/>
              </w:rPr>
              <w:t>associated</w:t>
            </w:r>
            <w:r w:rsidRPr="0036409D">
              <w:rPr>
                <w:rFonts w:ascii="Arial Narrow" w:hAnsi="Arial Narrow"/>
                <w:spacing w:val="-8"/>
                <w:sz w:val="20"/>
                <w:szCs w:val="20"/>
              </w:rPr>
              <w:t xml:space="preserve"> </w:t>
            </w:r>
            <w:r w:rsidRPr="0036409D">
              <w:rPr>
                <w:rFonts w:ascii="Arial Narrow" w:hAnsi="Arial Narrow"/>
                <w:sz w:val="20"/>
                <w:szCs w:val="20"/>
              </w:rPr>
              <w:t>with operation of the solar PV installations</w:t>
            </w:r>
          </w:p>
        </w:tc>
        <w:tc>
          <w:tcPr>
            <w:tcW w:w="5434" w:type="dxa"/>
            <w:gridSpan w:val="2"/>
          </w:tcPr>
          <w:p w14:paraId="04586E85" w14:textId="51EBFBE6" w:rsidR="00244BE6" w:rsidRPr="0036409D" w:rsidRDefault="00244BE6" w:rsidP="00CB01C3">
            <w:pPr>
              <w:pStyle w:val="TableParagraph"/>
              <w:spacing w:before="59"/>
              <w:ind w:left="109" w:right="141"/>
              <w:rPr>
                <w:rFonts w:ascii="Arial Narrow" w:hAnsi="Arial Narrow"/>
                <w:sz w:val="20"/>
                <w:szCs w:val="20"/>
              </w:rPr>
            </w:pPr>
            <w:r w:rsidRPr="0036409D">
              <w:rPr>
                <w:rFonts w:ascii="Arial Narrow" w:hAnsi="Arial Narrow"/>
                <w:sz w:val="20"/>
                <w:szCs w:val="20"/>
              </w:rPr>
              <w:t xml:space="preserve">MEC to </w:t>
            </w:r>
            <w:r w:rsidR="00CB01C3">
              <w:rPr>
                <w:rFonts w:ascii="Arial Narrow" w:hAnsi="Arial Narrow"/>
                <w:sz w:val="20"/>
                <w:szCs w:val="20"/>
              </w:rPr>
              <w:t xml:space="preserve">ensure </w:t>
            </w:r>
            <w:r w:rsidR="00CB01C3" w:rsidRPr="0036409D">
              <w:rPr>
                <w:rFonts w:ascii="Arial Narrow" w:hAnsi="Arial Narrow"/>
                <w:sz w:val="20"/>
                <w:szCs w:val="20"/>
              </w:rPr>
              <w:t xml:space="preserve">community and operator health and safety </w:t>
            </w:r>
            <w:r w:rsidR="00CB01C3">
              <w:rPr>
                <w:rFonts w:ascii="Arial Narrow" w:hAnsi="Arial Narrow"/>
                <w:sz w:val="20"/>
                <w:szCs w:val="20"/>
              </w:rPr>
              <w:t xml:space="preserve">is included in </w:t>
            </w:r>
            <w:r w:rsidRPr="0036409D">
              <w:rPr>
                <w:rFonts w:ascii="Arial Narrow" w:hAnsi="Arial Narrow"/>
                <w:sz w:val="20"/>
                <w:szCs w:val="20"/>
              </w:rPr>
              <w:t>Standard Operating Procedures (SOPs) for operation</w:t>
            </w:r>
            <w:r w:rsidRPr="0036409D">
              <w:rPr>
                <w:rFonts w:ascii="Arial Narrow" w:hAnsi="Arial Narrow"/>
                <w:spacing w:val="-5"/>
                <w:sz w:val="20"/>
                <w:szCs w:val="20"/>
              </w:rPr>
              <w:t xml:space="preserve"> </w:t>
            </w:r>
            <w:r w:rsidRPr="0036409D">
              <w:rPr>
                <w:rFonts w:ascii="Arial Narrow" w:hAnsi="Arial Narrow"/>
                <w:sz w:val="20"/>
                <w:szCs w:val="20"/>
              </w:rPr>
              <w:t>of</w:t>
            </w:r>
            <w:r w:rsidRPr="0036409D">
              <w:rPr>
                <w:rFonts w:ascii="Arial Narrow" w:hAnsi="Arial Narrow"/>
                <w:spacing w:val="-4"/>
                <w:sz w:val="20"/>
                <w:szCs w:val="20"/>
              </w:rPr>
              <w:t xml:space="preserve"> </w:t>
            </w:r>
            <w:r w:rsidRPr="0036409D">
              <w:rPr>
                <w:rFonts w:ascii="Arial Narrow" w:hAnsi="Arial Narrow"/>
                <w:sz w:val="20"/>
                <w:szCs w:val="20"/>
              </w:rPr>
              <w:t>the</w:t>
            </w:r>
            <w:r w:rsidRPr="0036409D">
              <w:rPr>
                <w:rFonts w:ascii="Arial Narrow" w:hAnsi="Arial Narrow"/>
                <w:spacing w:val="-5"/>
                <w:sz w:val="20"/>
                <w:szCs w:val="20"/>
              </w:rPr>
              <w:t xml:space="preserve"> </w:t>
            </w:r>
            <w:r w:rsidRPr="0036409D">
              <w:rPr>
                <w:rFonts w:ascii="Arial Narrow" w:hAnsi="Arial Narrow"/>
                <w:sz w:val="20"/>
                <w:szCs w:val="20"/>
              </w:rPr>
              <w:t>solar PV installations to include..</w:t>
            </w:r>
          </w:p>
        </w:tc>
        <w:tc>
          <w:tcPr>
            <w:tcW w:w="4916" w:type="dxa"/>
            <w:gridSpan w:val="2"/>
          </w:tcPr>
          <w:p w14:paraId="4F94904C" w14:textId="77777777" w:rsidR="00244BE6" w:rsidRPr="0036409D" w:rsidRDefault="00244BE6" w:rsidP="0028453D">
            <w:pPr>
              <w:pStyle w:val="TableParagraph"/>
              <w:spacing w:before="63"/>
              <w:ind w:left="109"/>
              <w:rPr>
                <w:rFonts w:ascii="Arial Narrow" w:hAnsi="Arial Narrow"/>
                <w:sz w:val="20"/>
                <w:szCs w:val="20"/>
              </w:rPr>
            </w:pPr>
            <w:r w:rsidRPr="0036409D">
              <w:rPr>
                <w:rFonts w:ascii="Arial Narrow" w:hAnsi="Arial Narrow"/>
                <w:spacing w:val="-2"/>
                <w:sz w:val="20"/>
                <w:szCs w:val="20"/>
              </w:rPr>
              <w:t>MEC</w:t>
            </w:r>
          </w:p>
        </w:tc>
      </w:tr>
      <w:tr w:rsidR="00244BE6" w:rsidRPr="0036409D" w14:paraId="186D6D4C" w14:textId="77777777" w:rsidTr="0036409D">
        <w:trPr>
          <w:gridAfter w:val="1"/>
          <w:wAfter w:w="10" w:type="dxa"/>
          <w:trHeight w:val="801"/>
        </w:trPr>
        <w:tc>
          <w:tcPr>
            <w:tcW w:w="3682" w:type="dxa"/>
            <w:gridSpan w:val="2"/>
          </w:tcPr>
          <w:p w14:paraId="29843D32" w14:textId="77777777" w:rsidR="00244BE6" w:rsidRPr="0036409D" w:rsidRDefault="00244BE6" w:rsidP="0028453D">
            <w:pPr>
              <w:pStyle w:val="TableParagraph"/>
              <w:spacing w:before="59"/>
              <w:ind w:left="110"/>
              <w:rPr>
                <w:rFonts w:ascii="Arial Narrow" w:hAnsi="Arial Narrow"/>
                <w:sz w:val="20"/>
                <w:szCs w:val="20"/>
              </w:rPr>
            </w:pPr>
            <w:r w:rsidRPr="0036409D">
              <w:rPr>
                <w:rFonts w:ascii="Arial Narrow" w:hAnsi="Arial Narrow"/>
                <w:sz w:val="20"/>
                <w:szCs w:val="20"/>
              </w:rPr>
              <w:t>Safety</w:t>
            </w:r>
            <w:r w:rsidRPr="0036409D">
              <w:rPr>
                <w:rFonts w:ascii="Arial Narrow" w:hAnsi="Arial Narrow"/>
                <w:spacing w:val="-8"/>
                <w:sz w:val="20"/>
                <w:szCs w:val="20"/>
              </w:rPr>
              <w:t xml:space="preserve"> </w:t>
            </w:r>
            <w:r w:rsidRPr="0036409D">
              <w:rPr>
                <w:rFonts w:ascii="Arial Narrow" w:hAnsi="Arial Narrow"/>
                <w:sz w:val="20"/>
                <w:szCs w:val="20"/>
              </w:rPr>
              <w:t>and</w:t>
            </w:r>
            <w:r w:rsidRPr="0036409D">
              <w:rPr>
                <w:rFonts w:ascii="Arial Narrow" w:hAnsi="Arial Narrow"/>
                <w:spacing w:val="-8"/>
                <w:sz w:val="20"/>
                <w:szCs w:val="20"/>
              </w:rPr>
              <w:t xml:space="preserve"> </w:t>
            </w:r>
            <w:r w:rsidRPr="0036409D">
              <w:rPr>
                <w:rFonts w:ascii="Arial Narrow" w:hAnsi="Arial Narrow"/>
                <w:sz w:val="20"/>
                <w:szCs w:val="20"/>
              </w:rPr>
              <w:t>environmental</w:t>
            </w:r>
            <w:r w:rsidRPr="0036409D">
              <w:rPr>
                <w:rFonts w:ascii="Arial Narrow" w:hAnsi="Arial Narrow"/>
                <w:spacing w:val="-7"/>
                <w:sz w:val="20"/>
                <w:szCs w:val="20"/>
              </w:rPr>
              <w:t xml:space="preserve"> </w:t>
            </w:r>
            <w:r w:rsidRPr="0036409D">
              <w:rPr>
                <w:rFonts w:ascii="Arial Narrow" w:hAnsi="Arial Narrow"/>
                <w:sz w:val="20"/>
                <w:szCs w:val="20"/>
              </w:rPr>
              <w:t>risks</w:t>
            </w:r>
            <w:r w:rsidRPr="0036409D">
              <w:rPr>
                <w:rFonts w:ascii="Arial Narrow" w:hAnsi="Arial Narrow"/>
                <w:spacing w:val="-7"/>
                <w:sz w:val="20"/>
                <w:szCs w:val="20"/>
              </w:rPr>
              <w:t xml:space="preserve"> </w:t>
            </w:r>
            <w:r w:rsidRPr="0036409D">
              <w:rPr>
                <w:rFonts w:ascii="Arial Narrow" w:hAnsi="Arial Narrow"/>
                <w:sz w:val="20"/>
                <w:szCs w:val="20"/>
              </w:rPr>
              <w:t>associated</w:t>
            </w:r>
            <w:r w:rsidRPr="0036409D">
              <w:rPr>
                <w:rFonts w:ascii="Arial Narrow" w:hAnsi="Arial Narrow"/>
                <w:spacing w:val="-8"/>
                <w:sz w:val="20"/>
                <w:szCs w:val="20"/>
              </w:rPr>
              <w:t xml:space="preserve"> </w:t>
            </w:r>
            <w:r w:rsidRPr="0036409D">
              <w:rPr>
                <w:rFonts w:ascii="Arial Narrow" w:hAnsi="Arial Narrow"/>
                <w:sz w:val="20"/>
                <w:szCs w:val="20"/>
              </w:rPr>
              <w:t>with operation of generators</w:t>
            </w:r>
          </w:p>
        </w:tc>
        <w:tc>
          <w:tcPr>
            <w:tcW w:w="5434" w:type="dxa"/>
            <w:gridSpan w:val="2"/>
          </w:tcPr>
          <w:p w14:paraId="512C764A" w14:textId="638A8A3E" w:rsidR="00244BE6" w:rsidRPr="0036409D" w:rsidRDefault="00244BE6" w:rsidP="0028453D">
            <w:pPr>
              <w:pStyle w:val="TableParagraph"/>
              <w:spacing w:before="59"/>
              <w:ind w:left="109" w:right="820"/>
              <w:rPr>
                <w:rFonts w:ascii="Arial Narrow" w:hAnsi="Arial Narrow"/>
                <w:sz w:val="20"/>
                <w:szCs w:val="20"/>
              </w:rPr>
            </w:pPr>
            <w:r w:rsidRPr="0036409D">
              <w:rPr>
                <w:rFonts w:ascii="Arial Narrow" w:hAnsi="Arial Narrow"/>
                <w:sz w:val="20"/>
                <w:szCs w:val="20"/>
              </w:rPr>
              <w:t>MEC</w:t>
            </w:r>
            <w:r w:rsidRPr="005D6E10">
              <w:rPr>
                <w:rFonts w:ascii="Arial Narrow" w:hAnsi="Arial Narrow"/>
                <w:sz w:val="20"/>
                <w:szCs w:val="20"/>
              </w:rPr>
              <w:t xml:space="preserve"> </w:t>
            </w:r>
            <w:r w:rsidRPr="0036409D">
              <w:rPr>
                <w:rFonts w:ascii="Arial Narrow" w:hAnsi="Arial Narrow"/>
                <w:sz w:val="20"/>
                <w:szCs w:val="20"/>
              </w:rPr>
              <w:t>to</w:t>
            </w:r>
            <w:r w:rsidRPr="005D6E10">
              <w:rPr>
                <w:rFonts w:ascii="Arial Narrow" w:hAnsi="Arial Narrow"/>
                <w:sz w:val="20"/>
                <w:szCs w:val="20"/>
              </w:rPr>
              <w:t xml:space="preserve"> </w:t>
            </w:r>
            <w:r w:rsidR="00CB01C3">
              <w:rPr>
                <w:rFonts w:ascii="Arial Narrow" w:hAnsi="Arial Narrow"/>
                <w:sz w:val="20"/>
                <w:szCs w:val="20"/>
              </w:rPr>
              <w:t xml:space="preserve">ensure </w:t>
            </w:r>
            <w:r w:rsidR="00CB01C3" w:rsidRPr="0036409D">
              <w:rPr>
                <w:rFonts w:ascii="Arial Narrow" w:hAnsi="Arial Narrow"/>
                <w:sz w:val="20"/>
                <w:szCs w:val="20"/>
              </w:rPr>
              <w:t>occupational health and safety</w:t>
            </w:r>
            <w:r w:rsidR="00CB01C3">
              <w:rPr>
                <w:rFonts w:ascii="Arial Narrow" w:hAnsi="Arial Narrow"/>
                <w:sz w:val="20"/>
                <w:szCs w:val="20"/>
              </w:rPr>
              <w:t xml:space="preserve"> is included in </w:t>
            </w:r>
            <w:r w:rsidRPr="0036409D">
              <w:rPr>
                <w:rFonts w:ascii="Arial Narrow" w:hAnsi="Arial Narrow"/>
                <w:sz w:val="20"/>
                <w:szCs w:val="20"/>
              </w:rPr>
              <w:t>Standard</w:t>
            </w:r>
            <w:r w:rsidRPr="005D6E10">
              <w:rPr>
                <w:rFonts w:ascii="Arial Narrow" w:hAnsi="Arial Narrow"/>
                <w:sz w:val="20"/>
                <w:szCs w:val="20"/>
              </w:rPr>
              <w:t xml:space="preserve"> </w:t>
            </w:r>
            <w:r w:rsidRPr="0036409D">
              <w:rPr>
                <w:rFonts w:ascii="Arial Narrow" w:hAnsi="Arial Narrow"/>
                <w:sz w:val="20"/>
                <w:szCs w:val="20"/>
              </w:rPr>
              <w:t>Operating</w:t>
            </w:r>
            <w:r w:rsidRPr="005D6E10">
              <w:rPr>
                <w:rFonts w:ascii="Arial Narrow" w:hAnsi="Arial Narrow"/>
                <w:sz w:val="20"/>
                <w:szCs w:val="20"/>
              </w:rPr>
              <w:t xml:space="preserve"> </w:t>
            </w:r>
            <w:r w:rsidRPr="0036409D">
              <w:rPr>
                <w:rFonts w:ascii="Arial Narrow" w:hAnsi="Arial Narrow"/>
                <w:sz w:val="20"/>
                <w:szCs w:val="20"/>
              </w:rPr>
              <w:t>Procedures</w:t>
            </w:r>
            <w:r w:rsidRPr="005D6E10">
              <w:rPr>
                <w:rFonts w:ascii="Arial Narrow" w:hAnsi="Arial Narrow"/>
                <w:sz w:val="20"/>
                <w:szCs w:val="20"/>
              </w:rPr>
              <w:t xml:space="preserve"> </w:t>
            </w:r>
            <w:r w:rsidRPr="0036409D">
              <w:rPr>
                <w:rFonts w:ascii="Arial Narrow" w:hAnsi="Arial Narrow"/>
                <w:sz w:val="20"/>
                <w:szCs w:val="20"/>
              </w:rPr>
              <w:t>(SOPs)</w:t>
            </w:r>
            <w:r w:rsidRPr="005D6E10">
              <w:rPr>
                <w:rFonts w:ascii="Arial Narrow" w:hAnsi="Arial Narrow"/>
                <w:sz w:val="20"/>
                <w:szCs w:val="20"/>
              </w:rPr>
              <w:t xml:space="preserve"> </w:t>
            </w:r>
            <w:r w:rsidRPr="0036409D">
              <w:rPr>
                <w:rFonts w:ascii="Arial Narrow" w:hAnsi="Arial Narrow"/>
                <w:sz w:val="20"/>
                <w:szCs w:val="20"/>
              </w:rPr>
              <w:t>for operation</w:t>
            </w:r>
            <w:r w:rsidRPr="005D6E10">
              <w:rPr>
                <w:rFonts w:ascii="Arial Narrow" w:hAnsi="Arial Narrow"/>
                <w:sz w:val="20"/>
                <w:szCs w:val="20"/>
              </w:rPr>
              <w:t xml:space="preserve"> </w:t>
            </w:r>
            <w:r w:rsidRPr="0036409D">
              <w:rPr>
                <w:rFonts w:ascii="Arial Narrow" w:hAnsi="Arial Narrow"/>
                <w:sz w:val="20"/>
                <w:szCs w:val="20"/>
              </w:rPr>
              <w:t>of generators</w:t>
            </w:r>
            <w:r w:rsidR="00CB01C3">
              <w:rPr>
                <w:rFonts w:ascii="Arial Narrow" w:hAnsi="Arial Narrow"/>
                <w:sz w:val="20"/>
                <w:szCs w:val="20"/>
              </w:rPr>
              <w:t>.</w:t>
            </w:r>
            <w:r w:rsidRPr="0036409D">
              <w:rPr>
                <w:rFonts w:ascii="Arial Narrow" w:hAnsi="Arial Narrow"/>
                <w:sz w:val="20"/>
                <w:szCs w:val="20"/>
              </w:rPr>
              <w:t>.</w:t>
            </w:r>
          </w:p>
        </w:tc>
        <w:tc>
          <w:tcPr>
            <w:tcW w:w="4916" w:type="dxa"/>
            <w:gridSpan w:val="2"/>
          </w:tcPr>
          <w:p w14:paraId="31C2C788" w14:textId="77777777" w:rsidR="00244BE6" w:rsidRPr="0036409D" w:rsidRDefault="00244BE6" w:rsidP="0028453D">
            <w:pPr>
              <w:pStyle w:val="TableParagraph"/>
              <w:spacing w:before="63"/>
              <w:ind w:left="109"/>
              <w:rPr>
                <w:rFonts w:ascii="Arial Narrow" w:hAnsi="Arial Narrow"/>
                <w:sz w:val="20"/>
                <w:szCs w:val="20"/>
              </w:rPr>
            </w:pPr>
            <w:r w:rsidRPr="0036409D">
              <w:rPr>
                <w:rFonts w:ascii="Arial Narrow" w:hAnsi="Arial Narrow"/>
                <w:spacing w:val="-2"/>
                <w:sz w:val="20"/>
                <w:szCs w:val="20"/>
              </w:rPr>
              <w:t>MEC</w:t>
            </w:r>
          </w:p>
        </w:tc>
      </w:tr>
      <w:tr w:rsidR="00AD788B" w:rsidRPr="0036409D" w14:paraId="3AFF175E" w14:textId="77777777" w:rsidTr="0036409D">
        <w:trPr>
          <w:gridAfter w:val="1"/>
          <w:wAfter w:w="10" w:type="dxa"/>
          <w:trHeight w:val="801"/>
        </w:trPr>
        <w:tc>
          <w:tcPr>
            <w:tcW w:w="3682" w:type="dxa"/>
            <w:gridSpan w:val="2"/>
          </w:tcPr>
          <w:p w14:paraId="07C4CF2B" w14:textId="7FAC90ED" w:rsidR="00AD788B" w:rsidRPr="0036409D" w:rsidRDefault="00AD788B" w:rsidP="00AD788B">
            <w:pPr>
              <w:pStyle w:val="TableParagraph"/>
              <w:spacing w:before="59"/>
              <w:ind w:left="110"/>
              <w:rPr>
                <w:rFonts w:ascii="Arial Narrow" w:hAnsi="Arial Narrow"/>
                <w:sz w:val="20"/>
                <w:szCs w:val="20"/>
              </w:rPr>
            </w:pPr>
            <w:r>
              <w:rPr>
                <w:rFonts w:ascii="Arial Narrow" w:hAnsi="Arial Narrow"/>
                <w:sz w:val="20"/>
                <w:szCs w:val="20"/>
              </w:rPr>
              <w:t>End of Life Disposal of Wastes from Solar PV and BESS units</w:t>
            </w:r>
          </w:p>
        </w:tc>
        <w:tc>
          <w:tcPr>
            <w:tcW w:w="5434" w:type="dxa"/>
            <w:gridSpan w:val="2"/>
          </w:tcPr>
          <w:p w14:paraId="244C606A" w14:textId="2A402C55" w:rsidR="00AD788B" w:rsidRPr="0036409D" w:rsidRDefault="00AD788B" w:rsidP="00AD788B">
            <w:pPr>
              <w:pStyle w:val="TableParagraph"/>
              <w:spacing w:before="59"/>
              <w:ind w:left="109" w:right="820"/>
              <w:rPr>
                <w:rFonts w:ascii="Arial Narrow" w:hAnsi="Arial Narrow"/>
                <w:sz w:val="20"/>
                <w:szCs w:val="20"/>
              </w:rPr>
            </w:pPr>
            <w:r w:rsidRPr="00BC7038">
              <w:rPr>
                <w:rFonts w:ascii="Arial Narrow" w:hAnsi="Arial Narrow"/>
                <w:sz w:val="20"/>
                <w:szCs w:val="20"/>
              </w:rPr>
              <w:t xml:space="preserve">MEC to </w:t>
            </w:r>
            <w:r w:rsidR="00CB01C3">
              <w:rPr>
                <w:rFonts w:ascii="Arial Narrow" w:hAnsi="Arial Narrow"/>
                <w:sz w:val="20"/>
                <w:szCs w:val="20"/>
              </w:rPr>
              <w:t xml:space="preserve">implement </w:t>
            </w:r>
            <w:r w:rsidRPr="00BC7038">
              <w:rPr>
                <w:rFonts w:ascii="Arial Narrow" w:hAnsi="Arial Narrow"/>
                <w:sz w:val="20"/>
                <w:szCs w:val="20"/>
              </w:rPr>
              <w:t>recycling of EOL Solar PV units</w:t>
            </w:r>
            <w:r w:rsidR="00CB01C3">
              <w:rPr>
                <w:rFonts w:ascii="Arial Narrow" w:hAnsi="Arial Narrow"/>
                <w:sz w:val="20"/>
                <w:szCs w:val="20"/>
              </w:rPr>
              <w:t xml:space="preserve">, BESS </w:t>
            </w:r>
            <w:r w:rsidRPr="00BC7038">
              <w:rPr>
                <w:rFonts w:ascii="Arial Narrow" w:hAnsi="Arial Narrow"/>
                <w:sz w:val="20"/>
                <w:szCs w:val="20"/>
              </w:rPr>
              <w:t>and associated equipment</w:t>
            </w:r>
          </w:p>
        </w:tc>
        <w:tc>
          <w:tcPr>
            <w:tcW w:w="4916" w:type="dxa"/>
            <w:gridSpan w:val="2"/>
          </w:tcPr>
          <w:p w14:paraId="211B9A67" w14:textId="6AA8715F" w:rsidR="00AD788B" w:rsidRPr="0036409D" w:rsidRDefault="00AD788B" w:rsidP="00AD788B">
            <w:pPr>
              <w:pStyle w:val="TableParagraph"/>
              <w:spacing w:before="63"/>
              <w:ind w:left="109"/>
              <w:rPr>
                <w:rFonts w:ascii="Arial Narrow" w:hAnsi="Arial Narrow"/>
                <w:spacing w:val="-2"/>
                <w:sz w:val="20"/>
                <w:szCs w:val="20"/>
              </w:rPr>
            </w:pPr>
            <w:r>
              <w:rPr>
                <w:rFonts w:ascii="Arial Narrow" w:hAnsi="Arial Narrow"/>
                <w:spacing w:val="-2"/>
                <w:sz w:val="20"/>
                <w:szCs w:val="20"/>
              </w:rPr>
              <w:t>MEC</w:t>
            </w:r>
          </w:p>
        </w:tc>
      </w:tr>
      <w:bookmarkEnd w:id="174"/>
    </w:tbl>
    <w:p w14:paraId="2AA304DF" w14:textId="77777777" w:rsidR="00244BE6" w:rsidRDefault="00244BE6" w:rsidP="00CF328A">
      <w:pPr>
        <w:rPr>
          <w:sz w:val="18"/>
        </w:rPr>
      </w:pPr>
    </w:p>
    <w:p w14:paraId="6647FFCA" w14:textId="77777777" w:rsidR="00244BE6" w:rsidRDefault="00244BE6" w:rsidP="00CF328A">
      <w:pPr>
        <w:rPr>
          <w:sz w:val="18"/>
        </w:rPr>
      </w:pPr>
    </w:p>
    <w:p w14:paraId="169505C7" w14:textId="77777777" w:rsidR="00244BE6" w:rsidRDefault="00244BE6" w:rsidP="00CF328A">
      <w:pPr>
        <w:rPr>
          <w:sz w:val="18"/>
        </w:rPr>
        <w:sectPr w:rsidR="00244BE6" w:rsidSect="0045795D">
          <w:pgSz w:w="16838" w:h="11906" w:orient="landscape" w:code="9"/>
          <w:pgMar w:top="1440" w:right="1440" w:bottom="1440" w:left="1440" w:header="732" w:footer="1239" w:gutter="0"/>
          <w:cols w:space="720"/>
          <w:docGrid w:linePitch="299"/>
        </w:sectPr>
      </w:pPr>
    </w:p>
    <w:p w14:paraId="1B8FFF6A" w14:textId="248E2B8C" w:rsidR="00A029BA" w:rsidRDefault="000B3929" w:rsidP="0007342D">
      <w:pPr>
        <w:pStyle w:val="Heading2"/>
      </w:pPr>
      <w:bookmarkStart w:id="175" w:name="_TOC_250019"/>
      <w:bookmarkStart w:id="176" w:name="_Toc162627340"/>
      <w:bookmarkStart w:id="177" w:name="_Toc162947980"/>
      <w:r>
        <w:lastRenderedPageBreak/>
        <w:t>Institutional Strengthening - Technical</w:t>
      </w:r>
      <w:r>
        <w:rPr>
          <w:spacing w:val="-3"/>
        </w:rPr>
        <w:t xml:space="preserve"> </w:t>
      </w:r>
      <w:r>
        <w:t>Advisory, Training and</w:t>
      </w:r>
      <w:r>
        <w:rPr>
          <w:spacing w:val="-1"/>
        </w:rPr>
        <w:t xml:space="preserve"> </w:t>
      </w:r>
      <w:r>
        <w:t xml:space="preserve">Capacity Development </w:t>
      </w:r>
      <w:bookmarkEnd w:id="175"/>
      <w:r>
        <w:rPr>
          <w:spacing w:val="-2"/>
        </w:rPr>
        <w:t>Activities</w:t>
      </w:r>
      <w:bookmarkEnd w:id="176"/>
      <w:bookmarkEnd w:id="177"/>
    </w:p>
    <w:p w14:paraId="7E464771" w14:textId="364E0024" w:rsidR="00A029BA" w:rsidRDefault="00000000" w:rsidP="0036409D">
      <w:pPr>
        <w:pStyle w:val="BodyText"/>
      </w:pPr>
      <w:r>
        <w:t>Project</w:t>
      </w:r>
      <w:r>
        <w:rPr>
          <w:spacing w:val="-8"/>
        </w:rPr>
        <w:t xml:space="preserve"> </w:t>
      </w:r>
      <w:r>
        <w:t>investments</w:t>
      </w:r>
      <w:r>
        <w:rPr>
          <w:spacing w:val="-8"/>
        </w:rPr>
        <w:t xml:space="preserve"> </w:t>
      </w:r>
      <w:r>
        <w:t>relating</w:t>
      </w:r>
      <w:r>
        <w:rPr>
          <w:spacing w:val="-8"/>
        </w:rPr>
        <w:t xml:space="preserve"> </w:t>
      </w:r>
      <w:r>
        <w:t>to</w:t>
      </w:r>
      <w:r>
        <w:rPr>
          <w:spacing w:val="-7"/>
        </w:rPr>
        <w:t xml:space="preserve"> </w:t>
      </w:r>
      <w:r>
        <w:t>technical</w:t>
      </w:r>
      <w:r>
        <w:rPr>
          <w:spacing w:val="-8"/>
        </w:rPr>
        <w:t xml:space="preserve"> </w:t>
      </w:r>
      <w:r>
        <w:t>advisory,</w:t>
      </w:r>
      <w:r>
        <w:rPr>
          <w:spacing w:val="-8"/>
        </w:rPr>
        <w:t xml:space="preserve"> </w:t>
      </w:r>
      <w:r>
        <w:t>training</w:t>
      </w:r>
      <w:r>
        <w:rPr>
          <w:spacing w:val="-7"/>
        </w:rPr>
        <w:t xml:space="preserve"> </w:t>
      </w:r>
      <w:r>
        <w:t>and</w:t>
      </w:r>
      <w:r>
        <w:rPr>
          <w:spacing w:val="-8"/>
        </w:rPr>
        <w:t xml:space="preserve"> </w:t>
      </w:r>
      <w:r>
        <w:t>capacity</w:t>
      </w:r>
      <w:r>
        <w:rPr>
          <w:spacing w:val="-7"/>
        </w:rPr>
        <w:t xml:space="preserve"> </w:t>
      </w:r>
      <w:r>
        <w:t>development</w:t>
      </w:r>
      <w:r>
        <w:rPr>
          <w:spacing w:val="-7"/>
        </w:rPr>
        <w:t xml:space="preserve"> </w:t>
      </w:r>
      <w:r>
        <w:t>activities</w:t>
      </w:r>
      <w:r>
        <w:rPr>
          <w:spacing w:val="-7"/>
        </w:rPr>
        <w:t xml:space="preserve"> </w:t>
      </w:r>
      <w:r>
        <w:rPr>
          <w:spacing w:val="-2"/>
        </w:rPr>
        <w:t>include:</w:t>
      </w:r>
      <w:r w:rsidR="00D9751A">
        <w:rPr>
          <w:spacing w:val="-2"/>
        </w:rPr>
        <w:t xml:space="preserve"> </w:t>
      </w:r>
    </w:p>
    <w:p w14:paraId="2B3DA9B0" w14:textId="38455D93" w:rsidR="000B3929" w:rsidRDefault="000B3929" w:rsidP="0036409D">
      <w:pPr>
        <w:pStyle w:val="ListParagraph"/>
        <w:numPr>
          <w:ilvl w:val="0"/>
          <w:numId w:val="51"/>
        </w:numPr>
      </w:pPr>
      <w:r>
        <w:t>Provide international multi-disciplinary expertise to help build regulatory capacity, including cost-reflective electricity tariff review, consultations, and adoption in complementarity with the ADB-funded tariff methodology. (Sub Component 3.1)</w:t>
      </w:r>
    </w:p>
    <w:p w14:paraId="099F2B7D" w14:textId="4456534E" w:rsidR="0084581A" w:rsidRDefault="000B3929" w:rsidP="0036409D">
      <w:pPr>
        <w:pStyle w:val="ListParagraph"/>
        <w:numPr>
          <w:ilvl w:val="0"/>
          <w:numId w:val="51"/>
        </w:numPr>
      </w:pPr>
      <w:r>
        <w:t>Support energy efficiency regulation (targeting air conditioning temperature control to reduce peak load)</w:t>
      </w:r>
      <w:r w:rsidR="0084581A">
        <w:t>. (Sub Component 3.1)</w:t>
      </w:r>
    </w:p>
    <w:p w14:paraId="6E3E78F7" w14:textId="47773A30" w:rsidR="000B3929" w:rsidRDefault="0084581A" w:rsidP="0036409D">
      <w:pPr>
        <w:pStyle w:val="ListParagraph"/>
        <w:numPr>
          <w:ilvl w:val="0"/>
          <w:numId w:val="51"/>
        </w:numPr>
      </w:pPr>
      <w:r>
        <w:t>F</w:t>
      </w:r>
      <w:r w:rsidR="000B3929">
        <w:t>und energy efficiency awareness campaigns with a focus on islands with new electricity access (Arno and Ine) or significantly improved electricity service (Kili). (Sub Component 3.1)</w:t>
      </w:r>
    </w:p>
    <w:p w14:paraId="575CBDCB" w14:textId="6B8E257C" w:rsidR="000B3929" w:rsidRDefault="000B3929" w:rsidP="0036409D">
      <w:pPr>
        <w:pStyle w:val="ListParagraph"/>
        <w:numPr>
          <w:ilvl w:val="0"/>
          <w:numId w:val="51"/>
        </w:numPr>
      </w:pPr>
      <w:r>
        <w:t>Enable monitoring on national RE targets, develop a renewable energy database and publish a state of RE report, which will record, document, and share critical information on RE. (Sub Component 3.1)</w:t>
      </w:r>
    </w:p>
    <w:p w14:paraId="7D297318" w14:textId="1869D1EA" w:rsidR="000B3929" w:rsidRDefault="000B3929" w:rsidP="0036409D">
      <w:pPr>
        <w:pStyle w:val="ListParagraph"/>
        <w:numPr>
          <w:ilvl w:val="0"/>
          <w:numId w:val="51"/>
        </w:numPr>
      </w:pPr>
      <w:r>
        <w:t xml:space="preserve">Provide funding </w:t>
      </w:r>
      <w:r w:rsidR="0084581A">
        <w:t>for</w:t>
      </w:r>
      <w:r>
        <w:t xml:space="preserve"> prefeasibility or feasibility studies for the preparation of follow-on energy projects. (Sub Component 3.1)</w:t>
      </w:r>
    </w:p>
    <w:p w14:paraId="3126DB00" w14:textId="068F545E" w:rsidR="000B3929" w:rsidRDefault="000B3929" w:rsidP="0036409D">
      <w:pPr>
        <w:pStyle w:val="ListParagraph"/>
        <w:numPr>
          <w:ilvl w:val="0"/>
          <w:numId w:val="51"/>
        </w:numPr>
      </w:pPr>
      <w:r w:rsidRPr="000B3929">
        <w:t>E</w:t>
      </w:r>
      <w:r>
        <w:t xml:space="preserve">nhance the capacity of MEC and KAJUR on design, operation, and maintenance of RE technologies through a combination of international consultant expertise, apprenticeship program, internship, and retention policies. </w:t>
      </w:r>
      <w:r w:rsidR="00210E15" w:rsidRPr="00210E15">
        <w:t>(Sub- Component 3.</w:t>
      </w:r>
      <w:r w:rsidR="00210E15">
        <w:t>2</w:t>
      </w:r>
      <w:r w:rsidR="00210E15" w:rsidRPr="00210E15">
        <w:t>)</w:t>
      </w:r>
    </w:p>
    <w:p w14:paraId="441A65E0" w14:textId="23CB27C0" w:rsidR="000B3929" w:rsidRDefault="000B3929" w:rsidP="0036409D">
      <w:pPr>
        <w:pStyle w:val="ListParagraph"/>
        <w:numPr>
          <w:ilvl w:val="0"/>
          <w:numId w:val="51"/>
        </w:numPr>
      </w:pPr>
      <w:r>
        <w:t xml:space="preserve">Provide MEC and KAJUR with a RE (solar) expert (engineering level) and an electrical engineer based in Majuro and Ebeye to train local MEC and KAJUR staff on RE design, operation, and maintenance. </w:t>
      </w:r>
      <w:r w:rsidR="00210E15" w:rsidRPr="00210E15">
        <w:t>(Sub- Component 3.</w:t>
      </w:r>
      <w:r w:rsidR="00210E15">
        <w:t>2</w:t>
      </w:r>
      <w:r w:rsidR="00210E15" w:rsidRPr="00210E15">
        <w:t>)</w:t>
      </w:r>
    </w:p>
    <w:p w14:paraId="08F40830" w14:textId="77777777" w:rsidR="000B3929" w:rsidRDefault="000B3929" w:rsidP="0036409D">
      <w:pPr>
        <w:pStyle w:val="ListParagraph"/>
        <w:numPr>
          <w:ilvl w:val="0"/>
          <w:numId w:val="51"/>
        </w:numPr>
      </w:pPr>
      <w:r>
        <w:t xml:space="preserve">Fund an apprenticeship pilot—combining on-the-job training with external academic training—for an identified number of MEC and KAJUR staff to develop certified solar technicians, upskilled diesel operators, linemen, and other required semi-skilled workers. </w:t>
      </w:r>
    </w:p>
    <w:p w14:paraId="0FCFCCF3" w14:textId="1DF13228" w:rsidR="000B3929" w:rsidRDefault="000B3929" w:rsidP="0036409D">
      <w:pPr>
        <w:pStyle w:val="ListParagraph"/>
        <w:numPr>
          <w:ilvl w:val="0"/>
          <w:numId w:val="51"/>
        </w:numPr>
      </w:pPr>
      <w:r>
        <w:t xml:space="preserve">Facilitate internships. </w:t>
      </w:r>
      <w:r w:rsidR="00210E15" w:rsidRPr="00210E15">
        <w:t>(Sub- Component 3.</w:t>
      </w:r>
      <w:r w:rsidR="00210E15">
        <w:t>2</w:t>
      </w:r>
      <w:r w:rsidR="00210E15" w:rsidRPr="00210E15">
        <w:t>)</w:t>
      </w:r>
    </w:p>
    <w:p w14:paraId="15253C72" w14:textId="12AB5B1E" w:rsidR="000B3929" w:rsidRPr="000B3562" w:rsidRDefault="000B3929" w:rsidP="0036409D">
      <w:pPr>
        <w:pStyle w:val="ListParagraph"/>
        <w:numPr>
          <w:ilvl w:val="0"/>
          <w:numId w:val="51"/>
        </w:numPr>
      </w:pPr>
      <w:r>
        <w:t>Encourage women</w:t>
      </w:r>
      <w:r w:rsidR="0084581A">
        <w:t>’s</w:t>
      </w:r>
      <w:r>
        <w:t xml:space="preserve"> involvement in the energy sector by (i) considering a quota for the number of women included in the apprenticeship and internship intakes, (ii) developing, and implementing policies, procedures, and practices, to be identified under the preparation of a women empowerment action plan, to attract and promote retention of women. </w:t>
      </w:r>
      <w:r w:rsidR="00210E15" w:rsidRPr="00210E15">
        <w:t>(Sub- Component 3.</w:t>
      </w:r>
      <w:r w:rsidR="00210E15">
        <w:t>2</w:t>
      </w:r>
      <w:r w:rsidR="00210E15" w:rsidRPr="00210E15">
        <w:t>)</w:t>
      </w:r>
    </w:p>
    <w:p w14:paraId="484F8A3F" w14:textId="58941703" w:rsidR="00A029BA" w:rsidRPr="00210E15" w:rsidRDefault="00000000" w:rsidP="0036409D">
      <w:pPr>
        <w:pStyle w:val="ListParagraph"/>
        <w:numPr>
          <w:ilvl w:val="0"/>
          <w:numId w:val="51"/>
        </w:numPr>
      </w:pPr>
      <w:r w:rsidRPr="00210E15">
        <w:t>Project Management, including technical and operational assistance works, goods, services, workshops,</w:t>
      </w:r>
      <w:r w:rsidRPr="00210E15">
        <w:rPr>
          <w:spacing w:val="-4"/>
        </w:rPr>
        <w:t xml:space="preserve"> </w:t>
      </w:r>
      <w:r w:rsidRPr="00210E15">
        <w:t>and</w:t>
      </w:r>
      <w:r w:rsidRPr="00210E15">
        <w:rPr>
          <w:spacing w:val="-4"/>
        </w:rPr>
        <w:t xml:space="preserve"> </w:t>
      </w:r>
      <w:r w:rsidRPr="00210E15">
        <w:t>operational</w:t>
      </w:r>
      <w:r w:rsidRPr="00210E15">
        <w:rPr>
          <w:spacing w:val="-4"/>
        </w:rPr>
        <w:t xml:space="preserve"> </w:t>
      </w:r>
      <w:r w:rsidRPr="00210E15">
        <w:t>costs</w:t>
      </w:r>
      <w:r w:rsidRPr="00210E15">
        <w:rPr>
          <w:spacing w:val="-4"/>
        </w:rPr>
        <w:t xml:space="preserve"> </w:t>
      </w:r>
      <w:r w:rsidRPr="00210E15">
        <w:t>to</w:t>
      </w:r>
      <w:r w:rsidRPr="00210E15">
        <w:rPr>
          <w:spacing w:val="-4"/>
        </w:rPr>
        <w:t xml:space="preserve"> </w:t>
      </w:r>
      <w:r w:rsidRPr="00210E15">
        <w:t>support</w:t>
      </w:r>
      <w:r w:rsidRPr="00210E15">
        <w:rPr>
          <w:spacing w:val="-4"/>
        </w:rPr>
        <w:t xml:space="preserve"> </w:t>
      </w:r>
      <w:r w:rsidRPr="00210E15">
        <w:t>day-to-day</w:t>
      </w:r>
      <w:r w:rsidRPr="00210E15">
        <w:rPr>
          <w:spacing w:val="-4"/>
        </w:rPr>
        <w:t xml:space="preserve"> </w:t>
      </w:r>
      <w:r w:rsidRPr="00210E15">
        <w:t>management</w:t>
      </w:r>
      <w:r w:rsidRPr="00210E15">
        <w:rPr>
          <w:spacing w:val="-4"/>
        </w:rPr>
        <w:t xml:space="preserve"> </w:t>
      </w:r>
      <w:r w:rsidRPr="00210E15">
        <w:t>and</w:t>
      </w:r>
      <w:r w:rsidRPr="00210E15">
        <w:rPr>
          <w:spacing w:val="-4"/>
        </w:rPr>
        <w:t xml:space="preserve"> </w:t>
      </w:r>
      <w:r w:rsidRPr="00210E15">
        <w:t>implementation</w:t>
      </w:r>
      <w:r w:rsidRPr="00210E15">
        <w:rPr>
          <w:spacing w:val="-4"/>
        </w:rPr>
        <w:t xml:space="preserve"> </w:t>
      </w:r>
      <w:r w:rsidRPr="00210E15">
        <w:t>of the project (</w:t>
      </w:r>
      <w:r w:rsidR="00210E15" w:rsidRPr="00210E15">
        <w:t xml:space="preserve">Sub- </w:t>
      </w:r>
      <w:r w:rsidRPr="00210E15">
        <w:t xml:space="preserve">Component </w:t>
      </w:r>
      <w:r w:rsidR="00210E15" w:rsidRPr="00210E15">
        <w:t>3.3</w:t>
      </w:r>
      <w:r w:rsidRPr="00210E15">
        <w:t>).</w:t>
      </w:r>
    </w:p>
    <w:p w14:paraId="332F31D4" w14:textId="77777777" w:rsidR="0069090D" w:rsidRDefault="0069090D" w:rsidP="0036409D">
      <w:pPr>
        <w:pStyle w:val="BodyText"/>
      </w:pPr>
      <w:r>
        <w:t>The</w:t>
      </w:r>
      <w:r>
        <w:rPr>
          <w:spacing w:val="-6"/>
        </w:rPr>
        <w:t xml:space="preserve"> </w:t>
      </w:r>
      <w:r>
        <w:t>risks</w:t>
      </w:r>
      <w:r>
        <w:rPr>
          <w:spacing w:val="-6"/>
        </w:rPr>
        <w:t xml:space="preserve"> </w:t>
      </w:r>
      <w:r>
        <w:t>and</w:t>
      </w:r>
      <w:r>
        <w:rPr>
          <w:spacing w:val="-5"/>
        </w:rPr>
        <w:t xml:space="preserve"> </w:t>
      </w:r>
      <w:r>
        <w:t>impacts</w:t>
      </w:r>
      <w:r>
        <w:rPr>
          <w:spacing w:val="-6"/>
        </w:rPr>
        <w:t xml:space="preserve"> </w:t>
      </w:r>
      <w:r>
        <w:t>from</w:t>
      </w:r>
      <w:r>
        <w:rPr>
          <w:spacing w:val="-5"/>
        </w:rPr>
        <w:t xml:space="preserve"> </w:t>
      </w:r>
      <w:r>
        <w:t>these</w:t>
      </w:r>
      <w:r>
        <w:rPr>
          <w:spacing w:val="-6"/>
        </w:rPr>
        <w:t xml:space="preserve"> </w:t>
      </w:r>
      <w:r>
        <w:t>activities</w:t>
      </w:r>
      <w:r>
        <w:rPr>
          <w:spacing w:val="-6"/>
        </w:rPr>
        <w:t xml:space="preserve"> </w:t>
      </w:r>
      <w:r>
        <w:t>primarily</w:t>
      </w:r>
      <w:r>
        <w:rPr>
          <w:spacing w:val="-6"/>
        </w:rPr>
        <w:t xml:space="preserve"> </w:t>
      </w:r>
      <w:r>
        <w:t>relate</w:t>
      </w:r>
      <w:r>
        <w:rPr>
          <w:spacing w:val="-5"/>
        </w:rPr>
        <w:t xml:space="preserve"> to </w:t>
      </w:r>
    </w:p>
    <w:p w14:paraId="349759F3" w14:textId="77777777" w:rsidR="0069090D" w:rsidRDefault="0069090D" w:rsidP="0036409D">
      <w:pPr>
        <w:pStyle w:val="ListParagraph"/>
        <w:numPr>
          <w:ilvl w:val="0"/>
          <w:numId w:val="51"/>
        </w:numPr>
      </w:pPr>
      <w:r>
        <w:t>Occupational</w:t>
      </w:r>
      <w:r>
        <w:rPr>
          <w:spacing w:val="-7"/>
        </w:rPr>
        <w:t xml:space="preserve"> </w:t>
      </w:r>
      <w:r>
        <w:t>health</w:t>
      </w:r>
      <w:r>
        <w:rPr>
          <w:spacing w:val="-7"/>
        </w:rPr>
        <w:t xml:space="preserve"> </w:t>
      </w:r>
      <w:r>
        <w:t>and</w:t>
      </w:r>
      <w:r>
        <w:rPr>
          <w:spacing w:val="-7"/>
        </w:rPr>
        <w:t xml:space="preserve"> </w:t>
      </w:r>
      <w:r>
        <w:rPr>
          <w:spacing w:val="-2"/>
        </w:rPr>
        <w:t>safety</w:t>
      </w:r>
    </w:p>
    <w:p w14:paraId="2D628124" w14:textId="77777777" w:rsidR="0069090D" w:rsidRDefault="0069090D" w:rsidP="0036409D">
      <w:pPr>
        <w:pStyle w:val="ListParagraph"/>
        <w:numPr>
          <w:ilvl w:val="0"/>
          <w:numId w:val="51"/>
        </w:numPr>
      </w:pPr>
      <w:r>
        <w:t>Community</w:t>
      </w:r>
      <w:r>
        <w:rPr>
          <w:spacing w:val="-6"/>
        </w:rPr>
        <w:t xml:space="preserve"> </w:t>
      </w:r>
      <w:r>
        <w:t>health</w:t>
      </w:r>
      <w:r>
        <w:rPr>
          <w:spacing w:val="-6"/>
        </w:rPr>
        <w:t xml:space="preserve"> </w:t>
      </w:r>
      <w:r>
        <w:t>and</w:t>
      </w:r>
      <w:r>
        <w:rPr>
          <w:spacing w:val="-6"/>
        </w:rPr>
        <w:t xml:space="preserve"> </w:t>
      </w:r>
      <w:r>
        <w:rPr>
          <w:spacing w:val="-2"/>
        </w:rPr>
        <w:t>safety</w:t>
      </w:r>
    </w:p>
    <w:p w14:paraId="37010EF5" w14:textId="77777777" w:rsidR="0069090D" w:rsidRDefault="0069090D" w:rsidP="0036409D">
      <w:pPr>
        <w:pStyle w:val="ListParagraph"/>
        <w:numPr>
          <w:ilvl w:val="0"/>
          <w:numId w:val="51"/>
        </w:numPr>
      </w:pPr>
      <w:r>
        <w:t>Labor</w:t>
      </w:r>
      <w:r>
        <w:rPr>
          <w:spacing w:val="-5"/>
        </w:rPr>
        <w:t xml:space="preserve"> </w:t>
      </w:r>
      <w:r>
        <w:t>management.</w:t>
      </w:r>
    </w:p>
    <w:p w14:paraId="3EA78E6B" w14:textId="4E654020" w:rsidR="0069090D" w:rsidRDefault="0069090D" w:rsidP="0036409D">
      <w:pPr>
        <w:pStyle w:val="BodyText"/>
      </w:pPr>
      <w:r>
        <w:t>Potential</w:t>
      </w:r>
      <w:r>
        <w:rPr>
          <w:spacing w:val="-4"/>
        </w:rPr>
        <w:t xml:space="preserve"> </w:t>
      </w:r>
      <w:r>
        <w:t>impacts/risks,</w:t>
      </w:r>
      <w:r>
        <w:rPr>
          <w:spacing w:val="-4"/>
        </w:rPr>
        <w:t xml:space="preserve"> </w:t>
      </w:r>
      <w:r>
        <w:t>mitigations</w:t>
      </w:r>
      <w:r>
        <w:rPr>
          <w:spacing w:val="-4"/>
        </w:rPr>
        <w:t xml:space="preserve"> </w:t>
      </w:r>
      <w:r>
        <w:t>measures</w:t>
      </w:r>
      <w:r>
        <w:rPr>
          <w:spacing w:val="-4"/>
        </w:rPr>
        <w:t xml:space="preserve"> </w:t>
      </w:r>
      <w:r>
        <w:t>and</w:t>
      </w:r>
      <w:r>
        <w:rPr>
          <w:spacing w:val="-4"/>
        </w:rPr>
        <w:t xml:space="preserve"> </w:t>
      </w:r>
      <w:r>
        <w:t>proposed</w:t>
      </w:r>
      <w:r>
        <w:rPr>
          <w:spacing w:val="-4"/>
        </w:rPr>
        <w:t xml:space="preserve"> </w:t>
      </w:r>
      <w:r>
        <w:t>monitoring</w:t>
      </w:r>
      <w:r>
        <w:rPr>
          <w:spacing w:val="-4"/>
        </w:rPr>
        <w:t xml:space="preserve"> </w:t>
      </w:r>
      <w:r>
        <w:t>for</w:t>
      </w:r>
      <w:r>
        <w:rPr>
          <w:spacing w:val="-4"/>
        </w:rPr>
        <w:t xml:space="preserve"> </w:t>
      </w:r>
      <w:r>
        <w:t>technical</w:t>
      </w:r>
      <w:r>
        <w:rPr>
          <w:spacing w:val="-4"/>
        </w:rPr>
        <w:t xml:space="preserve"> </w:t>
      </w:r>
      <w:r>
        <w:t>advisory,</w:t>
      </w:r>
      <w:r>
        <w:rPr>
          <w:spacing w:val="-4"/>
        </w:rPr>
        <w:t xml:space="preserve"> </w:t>
      </w:r>
      <w:r>
        <w:t xml:space="preserve">training and capacity development activities are provided in </w:t>
      </w:r>
      <w:r w:rsidR="00620298">
        <w:fldChar w:fldCharType="begin"/>
      </w:r>
      <w:r w:rsidR="00620298">
        <w:instrText xml:space="preserve"> REF _Ref162536552 \h </w:instrText>
      </w:r>
      <w:r w:rsidR="00620298">
        <w:fldChar w:fldCharType="separate"/>
      </w:r>
      <w:r w:rsidR="00620298">
        <w:t>Table 8</w:t>
      </w:r>
      <w:r w:rsidR="00620298">
        <w:fldChar w:fldCharType="end"/>
      </w:r>
      <w:r>
        <w:t>.</w:t>
      </w:r>
    </w:p>
    <w:p w14:paraId="34878DC6" w14:textId="77777777" w:rsidR="00021577" w:rsidRDefault="00021577" w:rsidP="0036409D">
      <w:pPr>
        <w:pStyle w:val="BodyText"/>
      </w:pPr>
    </w:p>
    <w:p w14:paraId="4B9137E1" w14:textId="77777777" w:rsidR="00021577" w:rsidRDefault="00021577" w:rsidP="0036409D">
      <w:pPr>
        <w:pStyle w:val="BodyText"/>
      </w:pPr>
    </w:p>
    <w:p w14:paraId="78DF53AD" w14:textId="77777777" w:rsidR="00021577" w:rsidRDefault="00021577" w:rsidP="0036409D">
      <w:pPr>
        <w:pStyle w:val="BodyText"/>
      </w:pPr>
    </w:p>
    <w:p w14:paraId="1CA90730" w14:textId="1D199113" w:rsidR="00D9751A" w:rsidRPr="00BE694B" w:rsidRDefault="00D9751A" w:rsidP="0036409D">
      <w:pPr>
        <w:pStyle w:val="BodyText"/>
      </w:pPr>
      <w:r>
        <w:lastRenderedPageBreak/>
        <w:t>A</w:t>
      </w:r>
      <w:r w:rsidRPr="00BE694B">
        <w:t xml:space="preserve">ll </w:t>
      </w:r>
      <w:r>
        <w:t xml:space="preserve">TA </w:t>
      </w:r>
      <w:r w:rsidRPr="00BE694B">
        <w:t xml:space="preserve">studies </w:t>
      </w:r>
      <w:r>
        <w:t>under Components 1,2 and 3 will follow the steps set out below to ensure that E&amp;S risks are considered and taken into account:</w:t>
      </w:r>
    </w:p>
    <w:p w14:paraId="1B857CCE" w14:textId="4D61B2BC" w:rsidR="00D9751A" w:rsidRDefault="00D9751A" w:rsidP="0036409D">
      <w:pPr>
        <w:pStyle w:val="BodyText"/>
        <w:numPr>
          <w:ilvl w:val="0"/>
          <w:numId w:val="106"/>
        </w:numPr>
      </w:pPr>
      <w:r>
        <w:t xml:space="preserve">Terms of Reference (TOR) for all studies and other works </w:t>
      </w:r>
      <w:r w:rsidR="0084581A">
        <w:t>to</w:t>
      </w:r>
      <w:r>
        <w:t xml:space="preserve"> be reviewed by CIU </w:t>
      </w:r>
      <w:r w:rsidR="00210E15">
        <w:t>E&amp;S</w:t>
      </w:r>
      <w:r>
        <w:t xml:space="preserve"> Team and WB E&amp;S specialists </w:t>
      </w:r>
      <w:r w:rsidRPr="00BE694B">
        <w:t xml:space="preserve">prior to </w:t>
      </w:r>
      <w:r>
        <w:t>procurement notification.</w:t>
      </w:r>
      <w:r w:rsidRPr="00BE694B">
        <w:t xml:space="preserve">  </w:t>
      </w:r>
      <w:r w:rsidR="0084581A">
        <w:t>R</w:t>
      </w:r>
      <w:r>
        <w:t xml:space="preserve">eview </w:t>
      </w:r>
      <w:r w:rsidR="0084581A">
        <w:t xml:space="preserve">to </w:t>
      </w:r>
      <w:r>
        <w:t xml:space="preserve">ensure that </w:t>
      </w:r>
      <w:r w:rsidRPr="00BE694B">
        <w:t xml:space="preserve">TOR </w:t>
      </w:r>
      <w:r>
        <w:t xml:space="preserve">in each case </w:t>
      </w:r>
      <w:r w:rsidRPr="00BE694B">
        <w:t>make</w:t>
      </w:r>
      <w:r>
        <w:t xml:space="preserve"> appropriate </w:t>
      </w:r>
      <w:r w:rsidRPr="00BE694B">
        <w:t>reference to E&amp;S risks</w:t>
      </w:r>
      <w:r>
        <w:t xml:space="preserve">, this </w:t>
      </w:r>
      <w:r w:rsidR="002F73D2">
        <w:t>ESMP</w:t>
      </w:r>
      <w:r>
        <w:t xml:space="preserve"> </w:t>
      </w:r>
      <w:r w:rsidRPr="00BE694B">
        <w:t xml:space="preserve">and applicable standards where relevant. </w:t>
      </w:r>
    </w:p>
    <w:p w14:paraId="6B119F6F" w14:textId="7948E108" w:rsidR="00D9751A" w:rsidRDefault="00D9751A" w:rsidP="0036409D">
      <w:pPr>
        <w:pStyle w:val="BodyText"/>
        <w:numPr>
          <w:ilvl w:val="0"/>
          <w:numId w:val="106"/>
        </w:numPr>
      </w:pPr>
      <w:r>
        <w:t xml:space="preserve">Each proposal received will be reviewed by the CIU </w:t>
      </w:r>
      <w:r w:rsidRPr="00BE694B">
        <w:t xml:space="preserve">E&amp;S </w:t>
      </w:r>
      <w:r>
        <w:t>Team to verify that proponents have adequately addressed E&amp;S risk and measures set out in the TOR as appropriate.</w:t>
      </w:r>
      <w:r w:rsidRPr="00BE694B">
        <w:t xml:space="preserve"> </w:t>
      </w:r>
    </w:p>
    <w:p w14:paraId="1E1E52CC" w14:textId="1274F8DA" w:rsidR="00D9751A" w:rsidRDefault="00D9751A" w:rsidP="0036409D">
      <w:pPr>
        <w:pStyle w:val="BodyText"/>
        <w:numPr>
          <w:ilvl w:val="0"/>
          <w:numId w:val="106"/>
        </w:numPr>
      </w:pPr>
      <w:r>
        <w:t xml:space="preserve">Project procurement </w:t>
      </w:r>
      <w:r w:rsidR="0084581A">
        <w:t>to</w:t>
      </w:r>
      <w:r>
        <w:t xml:space="preserve"> ensure E&amp;S concerns or issues raised by CIU </w:t>
      </w:r>
      <w:r w:rsidR="00210E15">
        <w:t>E&amp;S</w:t>
      </w:r>
      <w:r>
        <w:t xml:space="preserve"> Team are fully accounted for in selection process.</w:t>
      </w:r>
    </w:p>
    <w:p w14:paraId="0C5B1E20" w14:textId="2C7B76F9" w:rsidR="00D9751A" w:rsidRPr="00D7367E" w:rsidRDefault="00D9751A" w:rsidP="0036409D">
      <w:pPr>
        <w:pStyle w:val="BodyText"/>
        <w:numPr>
          <w:ilvl w:val="0"/>
          <w:numId w:val="106"/>
        </w:numPr>
      </w:pPr>
      <w:r>
        <w:t>All d</w:t>
      </w:r>
      <w:r w:rsidRPr="00BE694B">
        <w:t xml:space="preserve">eliverables to be reviewed </w:t>
      </w:r>
      <w:r w:rsidR="00210E15">
        <w:t xml:space="preserve">as appropriate </w:t>
      </w:r>
      <w:r w:rsidRPr="00BE694B">
        <w:t xml:space="preserve">by </w:t>
      </w:r>
      <w:r>
        <w:t xml:space="preserve">the CIU </w:t>
      </w:r>
      <w:r w:rsidRPr="00BE694B">
        <w:t xml:space="preserve">E&amp;S </w:t>
      </w:r>
      <w:r>
        <w:t>Team and WB E&amp;S specialists to determine adequacy of attention to E&amp;S risks</w:t>
      </w:r>
      <w:r w:rsidRPr="00BE694B">
        <w:t xml:space="preserve">.  </w:t>
      </w:r>
    </w:p>
    <w:p w14:paraId="47B19897" w14:textId="77777777" w:rsidR="00CB01C3" w:rsidRDefault="00CB01C3" w:rsidP="0036409D">
      <w:pPr>
        <w:pStyle w:val="BodyText"/>
      </w:pPr>
    </w:p>
    <w:p w14:paraId="0B19E4FA" w14:textId="77777777" w:rsidR="00CB01C3" w:rsidRDefault="00CB01C3" w:rsidP="0036409D">
      <w:pPr>
        <w:pStyle w:val="BodyText"/>
      </w:pPr>
    </w:p>
    <w:p w14:paraId="7D4B998A" w14:textId="77777777" w:rsidR="00A029BA" w:rsidRDefault="00A029BA" w:rsidP="00CF328A">
      <w:pPr>
        <w:sectPr w:rsidR="00A029BA" w:rsidSect="0045795D">
          <w:headerReference w:type="default" r:id="rId22"/>
          <w:pgSz w:w="12240" w:h="15840"/>
          <w:pgMar w:top="1440" w:right="1440" w:bottom="1440" w:left="1440" w:header="709" w:footer="758" w:gutter="0"/>
          <w:cols w:space="720"/>
        </w:sectPr>
      </w:pPr>
    </w:p>
    <w:p w14:paraId="5C821F6B" w14:textId="5C55F5A2" w:rsidR="00A029BA" w:rsidRPr="00620298" w:rsidRDefault="00620298" w:rsidP="00620298">
      <w:pPr>
        <w:pStyle w:val="Caption"/>
        <w:ind w:left="0"/>
      </w:pPr>
      <w:bookmarkStart w:id="178" w:name="_Ref162536552"/>
      <w:bookmarkStart w:id="179" w:name="_Toc162692411"/>
      <w:r>
        <w:lastRenderedPageBreak/>
        <w:t xml:space="preserve">Table </w:t>
      </w:r>
      <w:r>
        <w:fldChar w:fldCharType="begin"/>
      </w:r>
      <w:r>
        <w:instrText xml:space="preserve"> SEQ Table \* ARABIC </w:instrText>
      </w:r>
      <w:r>
        <w:fldChar w:fldCharType="separate"/>
      </w:r>
      <w:r w:rsidR="00094114">
        <w:rPr>
          <w:noProof/>
        </w:rPr>
        <w:t>8</w:t>
      </w:r>
      <w:r>
        <w:fldChar w:fldCharType="end"/>
      </w:r>
      <w:bookmarkEnd w:id="178"/>
      <w:r w:rsidRPr="00620298">
        <w:t xml:space="preserve">: </w:t>
      </w:r>
      <w:r>
        <w:t>T</w:t>
      </w:r>
      <w:r w:rsidRPr="00620298">
        <w:t xml:space="preserve">echnical advisory, training and capacity development </w:t>
      </w:r>
      <w:r>
        <w:t>- p</w:t>
      </w:r>
      <w:r w:rsidRPr="00620298">
        <w:t>otential impacts/risks, mitigation</w:t>
      </w:r>
      <w:r>
        <w:t xml:space="preserve"> and </w:t>
      </w:r>
      <w:r w:rsidRPr="00620298">
        <w:t>monitoring -</w:t>
      </w:r>
      <w:bookmarkEnd w:id="179"/>
      <w:r w:rsidRPr="00620298">
        <w:t xml:space="preserve"> </w:t>
      </w:r>
    </w:p>
    <w:p w14:paraId="06FC2484" w14:textId="77777777" w:rsidR="00A029BA" w:rsidRDefault="00A029BA" w:rsidP="0036409D">
      <w:pPr>
        <w:pStyle w:val="BodyText"/>
      </w:pPr>
    </w:p>
    <w:tbl>
      <w:tblPr>
        <w:tblW w:w="0" w:type="auto"/>
        <w:tblInd w:w="15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1E0" w:firstRow="1" w:lastRow="1" w:firstColumn="1" w:lastColumn="1" w:noHBand="0" w:noVBand="0"/>
      </w:tblPr>
      <w:tblGrid>
        <w:gridCol w:w="3115"/>
        <w:gridCol w:w="5385"/>
        <w:gridCol w:w="3969"/>
      </w:tblGrid>
      <w:tr w:rsidR="00A029BA" w:rsidRPr="00620298" w14:paraId="7F0DDC60" w14:textId="77777777" w:rsidTr="00620298">
        <w:trPr>
          <w:trHeight w:val="340"/>
        </w:trPr>
        <w:tc>
          <w:tcPr>
            <w:tcW w:w="3115" w:type="dxa"/>
            <w:shd w:val="clear" w:color="auto" w:fill="C6D9F1" w:themeFill="text2" w:themeFillTint="33"/>
          </w:tcPr>
          <w:p w14:paraId="12118ADD" w14:textId="77777777" w:rsidR="00A029BA" w:rsidRPr="00620298" w:rsidRDefault="00000000" w:rsidP="00CF328A">
            <w:pPr>
              <w:pStyle w:val="TableParagraph"/>
              <w:spacing w:before="63"/>
              <w:ind w:left="895"/>
              <w:rPr>
                <w:rFonts w:ascii="Arial Narrow" w:hAnsi="Arial Narrow"/>
                <w:b/>
                <w:sz w:val="20"/>
                <w:szCs w:val="20"/>
              </w:rPr>
            </w:pPr>
            <w:r w:rsidRPr="00620298">
              <w:rPr>
                <w:rFonts w:ascii="Arial Narrow" w:hAnsi="Arial Narrow"/>
                <w:b/>
                <w:sz w:val="20"/>
                <w:szCs w:val="20"/>
              </w:rPr>
              <w:t>Risks</w:t>
            </w:r>
            <w:r w:rsidRPr="00620298">
              <w:rPr>
                <w:rFonts w:ascii="Arial Narrow" w:hAnsi="Arial Narrow"/>
                <w:b/>
                <w:spacing w:val="-3"/>
                <w:sz w:val="20"/>
                <w:szCs w:val="20"/>
              </w:rPr>
              <w:t xml:space="preserve"> </w:t>
            </w:r>
            <w:r w:rsidRPr="00620298">
              <w:rPr>
                <w:rFonts w:ascii="Arial Narrow" w:hAnsi="Arial Narrow"/>
                <w:b/>
                <w:sz w:val="20"/>
                <w:szCs w:val="20"/>
              </w:rPr>
              <w:t>and</w:t>
            </w:r>
            <w:r w:rsidRPr="00620298">
              <w:rPr>
                <w:rFonts w:ascii="Arial Narrow" w:hAnsi="Arial Narrow"/>
                <w:b/>
                <w:spacing w:val="-4"/>
                <w:sz w:val="20"/>
                <w:szCs w:val="20"/>
              </w:rPr>
              <w:t xml:space="preserve"> </w:t>
            </w:r>
            <w:r w:rsidRPr="00620298">
              <w:rPr>
                <w:rFonts w:ascii="Arial Narrow" w:hAnsi="Arial Narrow"/>
                <w:b/>
                <w:spacing w:val="-2"/>
                <w:sz w:val="20"/>
                <w:szCs w:val="20"/>
              </w:rPr>
              <w:t>Impacts</w:t>
            </w:r>
          </w:p>
        </w:tc>
        <w:tc>
          <w:tcPr>
            <w:tcW w:w="5385" w:type="dxa"/>
            <w:shd w:val="clear" w:color="auto" w:fill="C6D9F1" w:themeFill="text2" w:themeFillTint="33"/>
          </w:tcPr>
          <w:p w14:paraId="4608E886" w14:textId="77777777" w:rsidR="00A029BA" w:rsidRPr="00620298" w:rsidRDefault="00000000" w:rsidP="00CF328A">
            <w:pPr>
              <w:pStyle w:val="TableParagraph"/>
              <w:spacing w:before="63"/>
              <w:ind w:left="16"/>
              <w:rPr>
                <w:rFonts w:ascii="Arial Narrow" w:hAnsi="Arial Narrow"/>
                <w:b/>
                <w:sz w:val="20"/>
                <w:szCs w:val="20"/>
              </w:rPr>
            </w:pPr>
            <w:r w:rsidRPr="00620298">
              <w:rPr>
                <w:rFonts w:ascii="Arial Narrow" w:hAnsi="Arial Narrow"/>
                <w:b/>
                <w:sz w:val="20"/>
                <w:szCs w:val="20"/>
              </w:rPr>
              <w:t>Mitigation</w:t>
            </w:r>
            <w:r w:rsidRPr="00620298">
              <w:rPr>
                <w:rFonts w:ascii="Arial Narrow" w:hAnsi="Arial Narrow"/>
                <w:b/>
                <w:spacing w:val="-9"/>
                <w:sz w:val="20"/>
                <w:szCs w:val="20"/>
              </w:rPr>
              <w:t xml:space="preserve"> </w:t>
            </w:r>
            <w:r w:rsidRPr="00620298">
              <w:rPr>
                <w:rFonts w:ascii="Arial Narrow" w:hAnsi="Arial Narrow"/>
                <w:b/>
                <w:spacing w:val="-2"/>
                <w:sz w:val="20"/>
                <w:szCs w:val="20"/>
              </w:rPr>
              <w:t>Measures</w:t>
            </w:r>
          </w:p>
        </w:tc>
        <w:tc>
          <w:tcPr>
            <w:tcW w:w="3969" w:type="dxa"/>
            <w:shd w:val="clear" w:color="auto" w:fill="C6D9F1" w:themeFill="text2" w:themeFillTint="33"/>
          </w:tcPr>
          <w:p w14:paraId="5ECD24E9" w14:textId="77777777" w:rsidR="00A029BA" w:rsidRPr="00620298" w:rsidRDefault="00000000" w:rsidP="00CF328A">
            <w:pPr>
              <w:pStyle w:val="TableParagraph"/>
              <w:spacing w:before="63"/>
              <w:ind w:left="16"/>
              <w:rPr>
                <w:rFonts w:ascii="Arial Narrow" w:hAnsi="Arial Narrow"/>
                <w:b/>
                <w:sz w:val="20"/>
                <w:szCs w:val="20"/>
              </w:rPr>
            </w:pPr>
            <w:r w:rsidRPr="00620298">
              <w:rPr>
                <w:rFonts w:ascii="Arial Narrow" w:hAnsi="Arial Narrow"/>
                <w:b/>
                <w:spacing w:val="-2"/>
                <w:sz w:val="20"/>
                <w:szCs w:val="20"/>
              </w:rPr>
              <w:t>Responsibilities</w:t>
            </w:r>
          </w:p>
        </w:tc>
      </w:tr>
      <w:tr w:rsidR="00A029BA" w:rsidRPr="00620298" w14:paraId="073C189E" w14:textId="77777777">
        <w:trPr>
          <w:trHeight w:val="2495"/>
        </w:trPr>
        <w:tc>
          <w:tcPr>
            <w:tcW w:w="3115" w:type="dxa"/>
          </w:tcPr>
          <w:p w14:paraId="29F6A320" w14:textId="363B4B6A" w:rsidR="00A029BA" w:rsidRPr="00620298" w:rsidRDefault="00000000" w:rsidP="00CF328A">
            <w:pPr>
              <w:pStyle w:val="TableParagraph"/>
              <w:spacing w:before="54" w:line="242" w:lineRule="auto"/>
              <w:ind w:left="110"/>
              <w:rPr>
                <w:rFonts w:ascii="Arial Narrow" w:hAnsi="Arial Narrow"/>
                <w:sz w:val="20"/>
                <w:szCs w:val="20"/>
              </w:rPr>
            </w:pPr>
            <w:r w:rsidRPr="00620298">
              <w:rPr>
                <w:rFonts w:ascii="Arial Narrow" w:hAnsi="Arial Narrow"/>
                <w:sz w:val="20"/>
                <w:szCs w:val="20"/>
              </w:rPr>
              <w:t>Safety risks associated with undertaking</w:t>
            </w:r>
            <w:r w:rsidRPr="00620298">
              <w:rPr>
                <w:rFonts w:ascii="Arial Narrow" w:hAnsi="Arial Narrow"/>
                <w:spacing w:val="-10"/>
                <w:sz w:val="20"/>
                <w:szCs w:val="20"/>
              </w:rPr>
              <w:t xml:space="preserve"> </w:t>
            </w:r>
            <w:r w:rsidRPr="00620298">
              <w:rPr>
                <w:rFonts w:ascii="Arial Narrow" w:hAnsi="Arial Narrow"/>
                <w:sz w:val="20"/>
                <w:szCs w:val="20"/>
              </w:rPr>
              <w:t>works</w:t>
            </w:r>
            <w:r w:rsidR="00D9751A" w:rsidRPr="00620298">
              <w:rPr>
                <w:rFonts w:ascii="Arial Narrow" w:hAnsi="Arial Narrow"/>
                <w:spacing w:val="-10"/>
                <w:sz w:val="20"/>
                <w:szCs w:val="20"/>
              </w:rPr>
              <w:t>.</w:t>
            </w:r>
          </w:p>
        </w:tc>
        <w:tc>
          <w:tcPr>
            <w:tcW w:w="5385" w:type="dxa"/>
          </w:tcPr>
          <w:p w14:paraId="75DCD964" w14:textId="26CAFCCF" w:rsidR="00A029BA" w:rsidRPr="00620298" w:rsidRDefault="00000000" w:rsidP="00CF328A">
            <w:pPr>
              <w:pStyle w:val="TableParagraph"/>
              <w:spacing w:before="54"/>
              <w:ind w:left="110" w:right="129"/>
              <w:rPr>
                <w:rFonts w:ascii="Arial Narrow" w:hAnsi="Arial Narrow"/>
                <w:sz w:val="20"/>
                <w:szCs w:val="20"/>
              </w:rPr>
            </w:pPr>
            <w:r w:rsidRPr="00620298">
              <w:rPr>
                <w:rFonts w:ascii="Arial Narrow" w:hAnsi="Arial Narrow"/>
                <w:sz w:val="20"/>
                <w:szCs w:val="20"/>
              </w:rPr>
              <w:t>Terms of reference (TORs) for studies to include requirements for preparation of Standard Operating Procedures (SOPs) to cover fieldwork aspects of the scope</w:t>
            </w:r>
            <w:r w:rsidR="00D9751A" w:rsidRPr="00620298">
              <w:rPr>
                <w:rFonts w:ascii="Arial Narrow" w:hAnsi="Arial Narrow"/>
                <w:sz w:val="20"/>
                <w:szCs w:val="20"/>
              </w:rPr>
              <w:t xml:space="preserve">, </w:t>
            </w:r>
            <w:r w:rsidRPr="00620298">
              <w:rPr>
                <w:rFonts w:ascii="Arial Narrow" w:hAnsi="Arial Narrow"/>
                <w:sz w:val="20"/>
                <w:szCs w:val="20"/>
              </w:rPr>
              <w:t xml:space="preserve">including any training requirements. </w:t>
            </w:r>
          </w:p>
        </w:tc>
        <w:tc>
          <w:tcPr>
            <w:tcW w:w="3969" w:type="dxa"/>
          </w:tcPr>
          <w:p w14:paraId="348CB835" w14:textId="7B226088" w:rsidR="00A029BA" w:rsidRPr="00620298" w:rsidRDefault="00AC355B" w:rsidP="00CF328A">
            <w:pPr>
              <w:pStyle w:val="TableParagraph"/>
              <w:spacing w:before="54" w:line="242" w:lineRule="auto"/>
              <w:ind w:left="111" w:right="196"/>
              <w:rPr>
                <w:rFonts w:ascii="Arial Narrow" w:hAnsi="Arial Narrow"/>
                <w:sz w:val="20"/>
                <w:szCs w:val="20"/>
              </w:rPr>
            </w:pPr>
            <w:r w:rsidRPr="00620298">
              <w:rPr>
                <w:rFonts w:ascii="Arial Narrow" w:hAnsi="Arial Narrow"/>
                <w:sz w:val="20"/>
                <w:szCs w:val="20"/>
              </w:rPr>
              <w:t>PIU</w:t>
            </w:r>
            <w:r w:rsidR="004C44DC" w:rsidRPr="00620298">
              <w:rPr>
                <w:rFonts w:ascii="Arial Narrow" w:hAnsi="Arial Narrow"/>
                <w:spacing w:val="-7"/>
                <w:sz w:val="20"/>
                <w:szCs w:val="20"/>
              </w:rPr>
              <w:t xml:space="preserve"> </w:t>
            </w:r>
            <w:r w:rsidR="004C44DC" w:rsidRPr="00620298">
              <w:rPr>
                <w:rFonts w:ascii="Arial Narrow" w:hAnsi="Arial Narrow"/>
                <w:sz w:val="20"/>
                <w:szCs w:val="20"/>
              </w:rPr>
              <w:t>to</w:t>
            </w:r>
            <w:r w:rsidR="004C44DC" w:rsidRPr="00620298">
              <w:rPr>
                <w:rFonts w:ascii="Arial Narrow" w:hAnsi="Arial Narrow"/>
                <w:spacing w:val="-7"/>
                <w:sz w:val="20"/>
                <w:szCs w:val="20"/>
              </w:rPr>
              <w:t xml:space="preserve"> </w:t>
            </w:r>
            <w:r w:rsidR="004C44DC" w:rsidRPr="00620298">
              <w:rPr>
                <w:rFonts w:ascii="Arial Narrow" w:hAnsi="Arial Narrow"/>
                <w:sz w:val="20"/>
                <w:szCs w:val="20"/>
              </w:rPr>
              <w:t>prepare</w:t>
            </w:r>
            <w:r w:rsidR="004C44DC" w:rsidRPr="00620298">
              <w:rPr>
                <w:rFonts w:ascii="Arial Narrow" w:hAnsi="Arial Narrow"/>
                <w:spacing w:val="-7"/>
                <w:sz w:val="20"/>
                <w:szCs w:val="20"/>
              </w:rPr>
              <w:t xml:space="preserve"> </w:t>
            </w:r>
            <w:r w:rsidR="004C44DC" w:rsidRPr="00620298">
              <w:rPr>
                <w:rFonts w:ascii="Arial Narrow" w:hAnsi="Arial Narrow"/>
                <w:sz w:val="20"/>
                <w:szCs w:val="20"/>
              </w:rPr>
              <w:t>TORs</w:t>
            </w:r>
            <w:r w:rsidR="004C44DC" w:rsidRPr="00620298">
              <w:rPr>
                <w:rFonts w:ascii="Arial Narrow" w:hAnsi="Arial Narrow"/>
                <w:spacing w:val="-7"/>
                <w:sz w:val="20"/>
                <w:szCs w:val="20"/>
              </w:rPr>
              <w:t xml:space="preserve"> </w:t>
            </w:r>
            <w:r w:rsidR="004C44DC" w:rsidRPr="00620298">
              <w:rPr>
                <w:rFonts w:ascii="Arial Narrow" w:hAnsi="Arial Narrow"/>
                <w:sz w:val="20"/>
                <w:szCs w:val="20"/>
              </w:rPr>
              <w:t>as</w:t>
            </w:r>
            <w:r w:rsidR="004C44DC" w:rsidRPr="00620298">
              <w:rPr>
                <w:rFonts w:ascii="Arial Narrow" w:hAnsi="Arial Narrow"/>
                <w:spacing w:val="-7"/>
                <w:sz w:val="20"/>
                <w:szCs w:val="20"/>
              </w:rPr>
              <w:t xml:space="preserve"> </w:t>
            </w:r>
            <w:r w:rsidR="004C44DC" w:rsidRPr="00620298">
              <w:rPr>
                <w:rFonts w:ascii="Arial Narrow" w:hAnsi="Arial Narrow"/>
                <w:sz w:val="20"/>
                <w:szCs w:val="20"/>
              </w:rPr>
              <w:t>necessary.</w:t>
            </w:r>
          </w:p>
          <w:p w14:paraId="15838BDE" w14:textId="4E1A9A22" w:rsidR="00A029BA" w:rsidRPr="00620298" w:rsidRDefault="00000000" w:rsidP="00CF328A">
            <w:pPr>
              <w:pStyle w:val="TableParagraph"/>
              <w:spacing w:before="59" w:line="242" w:lineRule="auto"/>
              <w:ind w:left="111"/>
              <w:rPr>
                <w:rFonts w:ascii="Arial Narrow" w:hAnsi="Arial Narrow"/>
                <w:sz w:val="20"/>
                <w:szCs w:val="20"/>
              </w:rPr>
            </w:pPr>
            <w:r w:rsidRPr="00620298">
              <w:rPr>
                <w:rFonts w:ascii="Arial Narrow" w:hAnsi="Arial Narrow"/>
                <w:sz w:val="20"/>
                <w:szCs w:val="20"/>
              </w:rPr>
              <w:t>Party</w:t>
            </w:r>
            <w:r w:rsidRPr="00620298">
              <w:rPr>
                <w:rFonts w:ascii="Arial Narrow" w:hAnsi="Arial Narrow"/>
                <w:spacing w:val="-6"/>
                <w:sz w:val="20"/>
                <w:szCs w:val="20"/>
              </w:rPr>
              <w:t xml:space="preserve"> </w:t>
            </w:r>
            <w:r w:rsidRPr="00620298">
              <w:rPr>
                <w:rFonts w:ascii="Arial Narrow" w:hAnsi="Arial Narrow"/>
                <w:sz w:val="20"/>
                <w:szCs w:val="20"/>
              </w:rPr>
              <w:t>conducting</w:t>
            </w:r>
            <w:r w:rsidRPr="00620298">
              <w:rPr>
                <w:rFonts w:ascii="Arial Narrow" w:hAnsi="Arial Narrow"/>
                <w:spacing w:val="-6"/>
                <w:sz w:val="20"/>
                <w:szCs w:val="20"/>
              </w:rPr>
              <w:t xml:space="preserve"> </w:t>
            </w:r>
            <w:r w:rsidRPr="00620298">
              <w:rPr>
                <w:rFonts w:ascii="Arial Narrow" w:hAnsi="Arial Narrow"/>
                <w:sz w:val="20"/>
                <w:szCs w:val="20"/>
              </w:rPr>
              <w:t>works</w:t>
            </w:r>
            <w:r w:rsidRPr="00620298">
              <w:rPr>
                <w:rFonts w:ascii="Arial Narrow" w:hAnsi="Arial Narrow"/>
                <w:spacing w:val="-6"/>
                <w:sz w:val="20"/>
                <w:szCs w:val="20"/>
              </w:rPr>
              <w:t xml:space="preserve"> </w:t>
            </w:r>
            <w:r w:rsidRPr="00620298">
              <w:rPr>
                <w:rFonts w:ascii="Arial Narrow" w:hAnsi="Arial Narrow"/>
                <w:sz w:val="20"/>
                <w:szCs w:val="20"/>
              </w:rPr>
              <w:t>to</w:t>
            </w:r>
            <w:r w:rsidRPr="00620298">
              <w:rPr>
                <w:rFonts w:ascii="Arial Narrow" w:hAnsi="Arial Narrow"/>
                <w:spacing w:val="-6"/>
                <w:sz w:val="20"/>
                <w:szCs w:val="20"/>
              </w:rPr>
              <w:t xml:space="preserve"> </w:t>
            </w:r>
            <w:r w:rsidRPr="00620298">
              <w:rPr>
                <w:rFonts w:ascii="Arial Narrow" w:hAnsi="Arial Narrow"/>
                <w:sz w:val="20"/>
                <w:szCs w:val="20"/>
              </w:rPr>
              <w:t>prepare</w:t>
            </w:r>
            <w:r w:rsidRPr="00620298">
              <w:rPr>
                <w:rFonts w:ascii="Arial Narrow" w:hAnsi="Arial Narrow"/>
                <w:spacing w:val="-6"/>
                <w:sz w:val="20"/>
                <w:szCs w:val="20"/>
              </w:rPr>
              <w:t xml:space="preserve"> </w:t>
            </w:r>
            <w:r w:rsidRPr="00620298">
              <w:rPr>
                <w:rFonts w:ascii="Arial Narrow" w:hAnsi="Arial Narrow"/>
                <w:sz w:val="20"/>
                <w:szCs w:val="20"/>
              </w:rPr>
              <w:t>SOPs</w:t>
            </w:r>
          </w:p>
          <w:p w14:paraId="7299897B" w14:textId="0CE307B1" w:rsidR="00A029BA" w:rsidRPr="00620298" w:rsidRDefault="001B5A19" w:rsidP="00CF328A">
            <w:pPr>
              <w:pStyle w:val="TableParagraph"/>
              <w:spacing w:before="55" w:line="242" w:lineRule="auto"/>
              <w:ind w:left="111" w:right="793"/>
              <w:rPr>
                <w:rFonts w:ascii="Arial Narrow" w:hAnsi="Arial Narrow"/>
                <w:sz w:val="20"/>
                <w:szCs w:val="20"/>
              </w:rPr>
            </w:pPr>
            <w:r w:rsidRPr="00620298">
              <w:rPr>
                <w:rFonts w:ascii="Arial Narrow" w:hAnsi="Arial Narrow"/>
                <w:sz w:val="20"/>
                <w:szCs w:val="20"/>
              </w:rPr>
              <w:t xml:space="preserve">PIU E&amp;S Development Officer </w:t>
            </w:r>
            <w:r w:rsidR="00D9751A" w:rsidRPr="00620298">
              <w:rPr>
                <w:rFonts w:ascii="Arial Narrow" w:hAnsi="Arial Narrow"/>
                <w:sz w:val="20"/>
                <w:szCs w:val="20"/>
              </w:rPr>
              <w:t xml:space="preserve">(with oversight by CIU E&amp;S Team) </w:t>
            </w:r>
            <w:r w:rsidR="00247479" w:rsidRPr="00620298">
              <w:rPr>
                <w:rFonts w:ascii="Arial Narrow" w:hAnsi="Arial Narrow"/>
                <w:sz w:val="20"/>
                <w:szCs w:val="20"/>
              </w:rPr>
              <w:t>to review TORs and consultant-prepared</w:t>
            </w:r>
            <w:r w:rsidR="00247479" w:rsidRPr="00620298">
              <w:rPr>
                <w:rFonts w:ascii="Arial Narrow" w:hAnsi="Arial Narrow"/>
                <w:spacing w:val="-11"/>
                <w:sz w:val="20"/>
                <w:szCs w:val="20"/>
              </w:rPr>
              <w:t xml:space="preserve"> </w:t>
            </w:r>
            <w:r w:rsidR="00247479" w:rsidRPr="00620298">
              <w:rPr>
                <w:rFonts w:ascii="Arial Narrow" w:hAnsi="Arial Narrow"/>
                <w:sz w:val="20"/>
                <w:szCs w:val="20"/>
              </w:rPr>
              <w:t>safety</w:t>
            </w:r>
            <w:r w:rsidR="00247479" w:rsidRPr="00620298">
              <w:rPr>
                <w:rFonts w:ascii="Arial Narrow" w:hAnsi="Arial Narrow"/>
                <w:spacing w:val="-11"/>
                <w:sz w:val="20"/>
                <w:szCs w:val="20"/>
              </w:rPr>
              <w:t xml:space="preserve"> </w:t>
            </w:r>
            <w:r w:rsidR="00247479" w:rsidRPr="00620298">
              <w:rPr>
                <w:rFonts w:ascii="Arial Narrow" w:hAnsi="Arial Narrow"/>
                <w:sz w:val="20"/>
                <w:szCs w:val="20"/>
              </w:rPr>
              <w:t>documents.</w:t>
            </w:r>
          </w:p>
        </w:tc>
      </w:tr>
      <w:tr w:rsidR="00A029BA" w:rsidRPr="00620298" w14:paraId="0DD515EA" w14:textId="77777777">
        <w:trPr>
          <w:trHeight w:val="1108"/>
        </w:trPr>
        <w:tc>
          <w:tcPr>
            <w:tcW w:w="3115" w:type="dxa"/>
          </w:tcPr>
          <w:p w14:paraId="27890C4A" w14:textId="1BBB51C8" w:rsidR="00A029BA" w:rsidRPr="00620298" w:rsidRDefault="00D9751A" w:rsidP="00CF328A">
            <w:pPr>
              <w:pStyle w:val="TableParagraph"/>
              <w:spacing w:before="59" w:line="242" w:lineRule="auto"/>
              <w:ind w:left="110"/>
              <w:rPr>
                <w:rFonts w:ascii="Arial Narrow" w:hAnsi="Arial Narrow"/>
                <w:sz w:val="20"/>
                <w:szCs w:val="20"/>
              </w:rPr>
            </w:pPr>
            <w:r w:rsidRPr="00620298">
              <w:rPr>
                <w:rFonts w:ascii="Arial Narrow" w:hAnsi="Arial Narrow"/>
                <w:sz w:val="20"/>
                <w:szCs w:val="20"/>
              </w:rPr>
              <w:t>Community risk via Gender Based Violence, Sexual Exploitation,</w:t>
            </w:r>
            <w:r w:rsidRPr="00620298">
              <w:rPr>
                <w:rFonts w:ascii="Arial Narrow" w:hAnsi="Arial Narrow"/>
                <w:spacing w:val="-11"/>
                <w:sz w:val="20"/>
                <w:szCs w:val="20"/>
              </w:rPr>
              <w:t xml:space="preserve"> </w:t>
            </w:r>
            <w:r w:rsidRPr="00620298">
              <w:rPr>
                <w:rFonts w:ascii="Arial Narrow" w:hAnsi="Arial Narrow"/>
                <w:sz w:val="20"/>
                <w:szCs w:val="20"/>
              </w:rPr>
              <w:t>Abuse,</w:t>
            </w:r>
            <w:r w:rsidRPr="00620298">
              <w:rPr>
                <w:rFonts w:ascii="Arial Narrow" w:hAnsi="Arial Narrow"/>
                <w:spacing w:val="-11"/>
                <w:sz w:val="20"/>
                <w:szCs w:val="20"/>
              </w:rPr>
              <w:t xml:space="preserve"> </w:t>
            </w:r>
            <w:r w:rsidRPr="00620298">
              <w:rPr>
                <w:rFonts w:ascii="Arial Narrow" w:hAnsi="Arial Narrow"/>
                <w:sz w:val="20"/>
                <w:szCs w:val="20"/>
              </w:rPr>
              <w:t>Harassment</w:t>
            </w:r>
            <w:r w:rsidRPr="00620298">
              <w:rPr>
                <w:rFonts w:ascii="Arial Narrow" w:hAnsi="Arial Narrow"/>
                <w:spacing w:val="-11"/>
                <w:sz w:val="20"/>
                <w:szCs w:val="20"/>
              </w:rPr>
              <w:t xml:space="preserve"> </w:t>
            </w:r>
            <w:r w:rsidRPr="00620298">
              <w:rPr>
                <w:rFonts w:ascii="Arial Narrow" w:hAnsi="Arial Narrow"/>
                <w:sz w:val="20"/>
                <w:szCs w:val="20"/>
              </w:rPr>
              <w:t>and Violence against Children</w:t>
            </w:r>
          </w:p>
        </w:tc>
        <w:tc>
          <w:tcPr>
            <w:tcW w:w="5385" w:type="dxa"/>
          </w:tcPr>
          <w:p w14:paraId="4FA930C6" w14:textId="2E1DCE36" w:rsidR="00A029BA" w:rsidRPr="00620298" w:rsidRDefault="00000000" w:rsidP="00CF328A">
            <w:pPr>
              <w:pStyle w:val="TableParagraph"/>
              <w:spacing w:before="59" w:line="242" w:lineRule="auto"/>
              <w:ind w:left="110" w:right="10"/>
              <w:rPr>
                <w:rFonts w:ascii="Arial Narrow" w:hAnsi="Arial Narrow"/>
                <w:sz w:val="20"/>
                <w:szCs w:val="20"/>
              </w:rPr>
            </w:pPr>
            <w:r w:rsidRPr="00620298">
              <w:rPr>
                <w:rFonts w:ascii="Arial Narrow" w:hAnsi="Arial Narrow"/>
                <w:sz w:val="20"/>
                <w:szCs w:val="20"/>
              </w:rPr>
              <w:t>Implementation</w:t>
            </w:r>
            <w:r w:rsidRPr="00620298">
              <w:rPr>
                <w:rFonts w:ascii="Arial Narrow" w:hAnsi="Arial Narrow"/>
                <w:spacing w:val="-7"/>
                <w:sz w:val="20"/>
                <w:szCs w:val="20"/>
              </w:rPr>
              <w:t xml:space="preserve"> </w:t>
            </w:r>
            <w:r w:rsidRPr="00620298">
              <w:rPr>
                <w:rFonts w:ascii="Arial Narrow" w:hAnsi="Arial Narrow"/>
                <w:sz w:val="20"/>
                <w:szCs w:val="20"/>
              </w:rPr>
              <w:t>of</w:t>
            </w:r>
            <w:r w:rsidRPr="00620298">
              <w:rPr>
                <w:rFonts w:ascii="Arial Narrow" w:hAnsi="Arial Narrow"/>
                <w:spacing w:val="-6"/>
                <w:sz w:val="20"/>
                <w:szCs w:val="20"/>
              </w:rPr>
              <w:t xml:space="preserve"> </w:t>
            </w:r>
            <w:r w:rsidRPr="00620298">
              <w:rPr>
                <w:rFonts w:ascii="Arial Narrow" w:hAnsi="Arial Narrow"/>
                <w:sz w:val="20"/>
                <w:szCs w:val="20"/>
              </w:rPr>
              <w:t>Labor</w:t>
            </w:r>
            <w:r w:rsidRPr="00620298">
              <w:rPr>
                <w:rFonts w:ascii="Arial Narrow" w:hAnsi="Arial Narrow"/>
                <w:spacing w:val="-7"/>
                <w:sz w:val="20"/>
                <w:szCs w:val="20"/>
              </w:rPr>
              <w:t xml:space="preserve"> </w:t>
            </w:r>
            <w:r w:rsidRPr="00620298">
              <w:rPr>
                <w:rFonts w:ascii="Arial Narrow" w:hAnsi="Arial Narrow"/>
                <w:sz w:val="20"/>
                <w:szCs w:val="20"/>
              </w:rPr>
              <w:t>Management</w:t>
            </w:r>
            <w:r w:rsidRPr="00620298">
              <w:rPr>
                <w:rFonts w:ascii="Arial Narrow" w:hAnsi="Arial Narrow"/>
                <w:spacing w:val="-6"/>
                <w:sz w:val="20"/>
                <w:szCs w:val="20"/>
              </w:rPr>
              <w:t xml:space="preserve"> </w:t>
            </w:r>
            <w:r w:rsidRPr="00620298">
              <w:rPr>
                <w:rFonts w:ascii="Arial Narrow" w:hAnsi="Arial Narrow"/>
                <w:sz w:val="20"/>
                <w:szCs w:val="20"/>
              </w:rPr>
              <w:t>Procedures</w:t>
            </w:r>
            <w:r w:rsidR="00D9751A" w:rsidRPr="00620298">
              <w:rPr>
                <w:rFonts w:ascii="Arial Narrow" w:hAnsi="Arial Narrow"/>
                <w:sz w:val="20"/>
                <w:szCs w:val="20"/>
              </w:rPr>
              <w:t xml:space="preserve"> (see </w:t>
            </w:r>
            <w:r w:rsidR="00210E15" w:rsidRPr="00620298">
              <w:rPr>
                <w:rFonts w:ascii="Arial Narrow" w:hAnsi="Arial Narrow"/>
                <w:sz w:val="20"/>
                <w:szCs w:val="20"/>
              </w:rPr>
              <w:t>Appendix 7</w:t>
            </w:r>
            <w:r w:rsidR="00D9751A" w:rsidRPr="00620298">
              <w:rPr>
                <w:rFonts w:ascii="Arial Narrow" w:hAnsi="Arial Narrow"/>
                <w:sz w:val="20"/>
                <w:szCs w:val="20"/>
              </w:rPr>
              <w:t xml:space="preserve">) </w:t>
            </w:r>
            <w:r w:rsidRPr="00620298">
              <w:rPr>
                <w:rFonts w:ascii="Arial Narrow" w:hAnsi="Arial Narrow"/>
                <w:sz w:val="20"/>
                <w:szCs w:val="20"/>
              </w:rPr>
              <w:t>including</w:t>
            </w:r>
            <w:r w:rsidRPr="00620298">
              <w:rPr>
                <w:rFonts w:ascii="Arial Narrow" w:hAnsi="Arial Narrow"/>
                <w:spacing w:val="-6"/>
                <w:sz w:val="20"/>
                <w:szCs w:val="20"/>
              </w:rPr>
              <w:t xml:space="preserve"> </w:t>
            </w:r>
            <w:r w:rsidRPr="00620298">
              <w:rPr>
                <w:rFonts w:ascii="Arial Narrow" w:hAnsi="Arial Narrow"/>
                <w:sz w:val="20"/>
                <w:szCs w:val="20"/>
              </w:rPr>
              <w:t>Code of Conduct for workers; awareness training.</w:t>
            </w:r>
          </w:p>
        </w:tc>
        <w:tc>
          <w:tcPr>
            <w:tcW w:w="3969" w:type="dxa"/>
          </w:tcPr>
          <w:p w14:paraId="1ACC950E" w14:textId="77777777" w:rsidR="00A029BA" w:rsidRPr="00620298" w:rsidRDefault="00000000" w:rsidP="00CF328A">
            <w:pPr>
              <w:pStyle w:val="TableParagraph"/>
              <w:spacing w:before="59" w:line="242" w:lineRule="auto"/>
              <w:ind w:left="111"/>
              <w:rPr>
                <w:rFonts w:ascii="Arial Narrow" w:hAnsi="Arial Narrow"/>
                <w:spacing w:val="-2"/>
                <w:sz w:val="20"/>
                <w:szCs w:val="20"/>
              </w:rPr>
            </w:pPr>
            <w:r w:rsidRPr="00620298">
              <w:rPr>
                <w:rFonts w:ascii="Arial Narrow" w:hAnsi="Arial Narrow"/>
                <w:sz w:val="20"/>
                <w:szCs w:val="20"/>
              </w:rPr>
              <w:t>Party</w:t>
            </w:r>
            <w:r w:rsidRPr="00620298">
              <w:rPr>
                <w:rFonts w:ascii="Arial Narrow" w:hAnsi="Arial Narrow"/>
                <w:spacing w:val="-9"/>
                <w:sz w:val="20"/>
                <w:szCs w:val="20"/>
              </w:rPr>
              <w:t xml:space="preserve"> </w:t>
            </w:r>
            <w:r w:rsidRPr="00620298">
              <w:rPr>
                <w:rFonts w:ascii="Arial Narrow" w:hAnsi="Arial Narrow"/>
                <w:sz w:val="20"/>
                <w:szCs w:val="20"/>
              </w:rPr>
              <w:t>conducting</w:t>
            </w:r>
            <w:r w:rsidRPr="00620298">
              <w:rPr>
                <w:rFonts w:ascii="Arial Narrow" w:hAnsi="Arial Narrow"/>
                <w:spacing w:val="-9"/>
                <w:sz w:val="20"/>
                <w:szCs w:val="20"/>
              </w:rPr>
              <w:t xml:space="preserve"> </w:t>
            </w:r>
            <w:r w:rsidRPr="00620298">
              <w:rPr>
                <w:rFonts w:ascii="Arial Narrow" w:hAnsi="Arial Narrow"/>
                <w:sz w:val="20"/>
                <w:szCs w:val="20"/>
              </w:rPr>
              <w:t>works</w:t>
            </w:r>
            <w:r w:rsidRPr="00620298">
              <w:rPr>
                <w:rFonts w:ascii="Arial Narrow" w:hAnsi="Arial Narrow"/>
                <w:spacing w:val="-9"/>
                <w:sz w:val="20"/>
                <w:szCs w:val="20"/>
              </w:rPr>
              <w:t xml:space="preserve"> </w:t>
            </w:r>
            <w:r w:rsidRPr="00620298">
              <w:rPr>
                <w:rFonts w:ascii="Arial Narrow" w:hAnsi="Arial Narrow"/>
                <w:sz w:val="20"/>
                <w:szCs w:val="20"/>
              </w:rPr>
              <w:t>(</w:t>
            </w:r>
            <w:r w:rsidR="004C44DC" w:rsidRPr="00620298">
              <w:rPr>
                <w:rFonts w:ascii="Arial Narrow" w:hAnsi="Arial Narrow"/>
                <w:sz w:val="20"/>
                <w:szCs w:val="20"/>
              </w:rPr>
              <w:t>MEC</w:t>
            </w:r>
            <w:r w:rsidRPr="00620298">
              <w:rPr>
                <w:rFonts w:ascii="Arial Narrow" w:hAnsi="Arial Narrow"/>
                <w:spacing w:val="-10"/>
                <w:sz w:val="20"/>
                <w:szCs w:val="20"/>
              </w:rPr>
              <w:t xml:space="preserve"> </w:t>
            </w:r>
            <w:r w:rsidRPr="00620298">
              <w:rPr>
                <w:rFonts w:ascii="Arial Narrow" w:hAnsi="Arial Narrow"/>
                <w:sz w:val="20"/>
                <w:szCs w:val="20"/>
              </w:rPr>
              <w:t xml:space="preserve">and/or </w:t>
            </w:r>
            <w:r w:rsidRPr="00620298">
              <w:rPr>
                <w:rFonts w:ascii="Arial Narrow" w:hAnsi="Arial Narrow"/>
                <w:spacing w:val="-2"/>
                <w:sz w:val="20"/>
                <w:szCs w:val="20"/>
              </w:rPr>
              <w:t>consultant).</w:t>
            </w:r>
          </w:p>
          <w:p w14:paraId="28C0F71F" w14:textId="3F79AA63" w:rsidR="00D9751A" w:rsidRPr="00620298" w:rsidRDefault="00D9751A" w:rsidP="00CF328A">
            <w:pPr>
              <w:pStyle w:val="TableParagraph"/>
              <w:spacing w:before="59" w:line="242" w:lineRule="auto"/>
              <w:ind w:left="111"/>
              <w:rPr>
                <w:rFonts w:ascii="Arial Narrow" w:hAnsi="Arial Narrow"/>
                <w:sz w:val="20"/>
                <w:szCs w:val="20"/>
              </w:rPr>
            </w:pPr>
            <w:r w:rsidRPr="00620298">
              <w:rPr>
                <w:rFonts w:ascii="Arial Narrow" w:hAnsi="Arial Narrow"/>
                <w:spacing w:val="-2"/>
                <w:sz w:val="20"/>
                <w:szCs w:val="20"/>
              </w:rPr>
              <w:t xml:space="preserve">Verification monitoring by </w:t>
            </w:r>
            <w:r w:rsidR="001B5A19" w:rsidRPr="00620298">
              <w:rPr>
                <w:rFonts w:ascii="Arial Narrow" w:hAnsi="Arial Narrow"/>
                <w:sz w:val="20"/>
                <w:szCs w:val="20"/>
              </w:rPr>
              <w:t xml:space="preserve">PIU E&amp;S Development Officer </w:t>
            </w:r>
            <w:r w:rsidRPr="00620298">
              <w:rPr>
                <w:rFonts w:ascii="Arial Narrow" w:hAnsi="Arial Narrow"/>
                <w:sz w:val="20"/>
                <w:szCs w:val="20"/>
              </w:rPr>
              <w:t>(with oversight by CIU E&amp;S Team).</w:t>
            </w:r>
          </w:p>
        </w:tc>
      </w:tr>
    </w:tbl>
    <w:p w14:paraId="42B66795" w14:textId="77777777" w:rsidR="00A029BA" w:rsidRDefault="00A029BA" w:rsidP="0036409D">
      <w:pPr>
        <w:pStyle w:val="BodyText"/>
      </w:pPr>
    </w:p>
    <w:p w14:paraId="6AB09418" w14:textId="77777777" w:rsidR="00A029BA" w:rsidRDefault="00A029BA" w:rsidP="0036409D">
      <w:pPr>
        <w:pStyle w:val="BodyText"/>
      </w:pPr>
    </w:p>
    <w:p w14:paraId="2909BE3A" w14:textId="77777777" w:rsidR="00A029BA" w:rsidRDefault="00A029BA" w:rsidP="00CF328A">
      <w:pPr>
        <w:sectPr w:rsidR="00A029BA" w:rsidSect="0045795D">
          <w:headerReference w:type="default" r:id="rId23"/>
          <w:footerReference w:type="default" r:id="rId24"/>
          <w:pgSz w:w="15840" w:h="12240" w:orient="landscape"/>
          <w:pgMar w:top="1440" w:right="1440" w:bottom="1440" w:left="1440" w:header="709" w:footer="762" w:gutter="0"/>
          <w:cols w:space="720"/>
        </w:sectPr>
      </w:pPr>
    </w:p>
    <w:p w14:paraId="5EF09C70" w14:textId="1569012D" w:rsidR="00A029BA" w:rsidRDefault="005322F5" w:rsidP="0037368E">
      <w:pPr>
        <w:pStyle w:val="Heading1"/>
      </w:pPr>
      <w:bookmarkStart w:id="180" w:name="_TOC_250018"/>
      <w:bookmarkStart w:id="181" w:name="_Toc162627341"/>
      <w:bookmarkStart w:id="182" w:name="_Toc162947981"/>
      <w:r>
        <w:lastRenderedPageBreak/>
        <w:t xml:space="preserve">INCIDENT </w:t>
      </w:r>
      <w:bookmarkEnd w:id="180"/>
      <w:r>
        <w:rPr>
          <w:spacing w:val="-2"/>
        </w:rPr>
        <w:t>MANAGEMENT</w:t>
      </w:r>
      <w:bookmarkEnd w:id="181"/>
      <w:bookmarkEnd w:id="182"/>
    </w:p>
    <w:p w14:paraId="4FAE6035" w14:textId="2494A3CB" w:rsidR="00A029BA" w:rsidRDefault="00000000" w:rsidP="0036409D">
      <w:pPr>
        <w:pStyle w:val="BodyText"/>
      </w:pPr>
      <w:r>
        <w:t>Despite</w:t>
      </w:r>
      <w:r>
        <w:rPr>
          <w:spacing w:val="-2"/>
        </w:rPr>
        <w:t xml:space="preserve"> </w:t>
      </w:r>
      <w:r>
        <w:t>efforts</w:t>
      </w:r>
      <w:r>
        <w:rPr>
          <w:spacing w:val="-2"/>
        </w:rPr>
        <w:t xml:space="preserve"> </w:t>
      </w:r>
      <w:r>
        <w:t>to</w:t>
      </w:r>
      <w:r>
        <w:rPr>
          <w:spacing w:val="-2"/>
        </w:rPr>
        <w:t xml:space="preserve"> </w:t>
      </w:r>
      <w:r>
        <w:t>manage</w:t>
      </w:r>
      <w:r>
        <w:rPr>
          <w:spacing w:val="-2"/>
        </w:rPr>
        <w:t xml:space="preserve"> </w:t>
      </w:r>
      <w:r w:rsidR="0069090D">
        <w:t>E&amp;S</w:t>
      </w:r>
      <w:r>
        <w:rPr>
          <w:spacing w:val="-2"/>
        </w:rPr>
        <w:t xml:space="preserve"> </w:t>
      </w:r>
      <w:r>
        <w:t>risks,</w:t>
      </w:r>
      <w:r>
        <w:rPr>
          <w:spacing w:val="-2"/>
        </w:rPr>
        <w:t xml:space="preserve"> </w:t>
      </w:r>
      <w:r>
        <w:t>there</w:t>
      </w:r>
      <w:r>
        <w:rPr>
          <w:spacing w:val="-2"/>
        </w:rPr>
        <w:t xml:space="preserve"> </w:t>
      </w:r>
      <w:r>
        <w:t>is</w:t>
      </w:r>
      <w:r>
        <w:rPr>
          <w:spacing w:val="-2"/>
        </w:rPr>
        <w:t xml:space="preserve"> </w:t>
      </w:r>
      <w:r>
        <w:t>potential</w:t>
      </w:r>
      <w:r>
        <w:rPr>
          <w:spacing w:val="-2"/>
        </w:rPr>
        <w:t xml:space="preserve"> </w:t>
      </w:r>
      <w:r>
        <w:t>for</w:t>
      </w:r>
      <w:r>
        <w:rPr>
          <w:spacing w:val="-2"/>
        </w:rPr>
        <w:t xml:space="preserve"> </w:t>
      </w:r>
      <w:r>
        <w:t>incidents</w:t>
      </w:r>
      <w:r>
        <w:rPr>
          <w:spacing w:val="-2"/>
        </w:rPr>
        <w:t xml:space="preserve"> </w:t>
      </w:r>
      <w:r>
        <w:t>to</w:t>
      </w:r>
      <w:r>
        <w:rPr>
          <w:spacing w:val="-2"/>
        </w:rPr>
        <w:t xml:space="preserve"> </w:t>
      </w:r>
      <w:r>
        <w:t>occur.</w:t>
      </w:r>
      <w:r>
        <w:rPr>
          <w:spacing w:val="-2"/>
        </w:rPr>
        <w:t xml:space="preserve"> </w:t>
      </w:r>
      <w:r>
        <w:t>An incident</w:t>
      </w:r>
      <w:r>
        <w:rPr>
          <w:spacing w:val="-3"/>
        </w:rPr>
        <w:t xml:space="preserve"> </w:t>
      </w:r>
      <w:r>
        <w:t>is</w:t>
      </w:r>
      <w:r>
        <w:rPr>
          <w:spacing w:val="-3"/>
        </w:rPr>
        <w:t xml:space="preserve"> </w:t>
      </w:r>
      <w:r>
        <w:t>defined</w:t>
      </w:r>
      <w:r>
        <w:rPr>
          <w:spacing w:val="-3"/>
        </w:rPr>
        <w:t xml:space="preserve"> </w:t>
      </w:r>
      <w:r>
        <w:t>as</w:t>
      </w:r>
      <w:r>
        <w:rPr>
          <w:spacing w:val="-3"/>
        </w:rPr>
        <w:t xml:space="preserve"> </w:t>
      </w:r>
      <w:r>
        <w:t>an</w:t>
      </w:r>
      <w:r>
        <w:rPr>
          <w:spacing w:val="-3"/>
        </w:rPr>
        <w:t xml:space="preserve"> </w:t>
      </w:r>
      <w:r>
        <w:t>accident</w:t>
      </w:r>
      <w:r>
        <w:rPr>
          <w:spacing w:val="-3"/>
        </w:rPr>
        <w:t xml:space="preserve"> </w:t>
      </w:r>
      <w:r>
        <w:t>or</w:t>
      </w:r>
      <w:r>
        <w:rPr>
          <w:spacing w:val="-3"/>
        </w:rPr>
        <w:t xml:space="preserve"> </w:t>
      </w:r>
      <w:r>
        <w:t>negative</w:t>
      </w:r>
      <w:r>
        <w:rPr>
          <w:spacing w:val="-3"/>
        </w:rPr>
        <w:t xml:space="preserve"> </w:t>
      </w:r>
      <w:r>
        <w:t>event</w:t>
      </w:r>
      <w:r>
        <w:rPr>
          <w:spacing w:val="-3"/>
        </w:rPr>
        <w:t xml:space="preserve"> </w:t>
      </w:r>
      <w:r>
        <w:t>resulting</w:t>
      </w:r>
      <w:r>
        <w:rPr>
          <w:spacing w:val="-3"/>
        </w:rPr>
        <w:t xml:space="preserve"> </w:t>
      </w:r>
      <w:r>
        <w:t>from</w:t>
      </w:r>
      <w:r>
        <w:rPr>
          <w:spacing w:val="-3"/>
        </w:rPr>
        <w:t xml:space="preserve"> </w:t>
      </w:r>
      <w:r>
        <w:t>failure</w:t>
      </w:r>
      <w:r>
        <w:rPr>
          <w:spacing w:val="-3"/>
        </w:rPr>
        <w:t xml:space="preserve"> </w:t>
      </w:r>
      <w:r>
        <w:t>to</w:t>
      </w:r>
      <w:r>
        <w:rPr>
          <w:spacing w:val="-3"/>
        </w:rPr>
        <w:t xml:space="preserve"> </w:t>
      </w:r>
      <w:r>
        <w:t>comply</w:t>
      </w:r>
      <w:r>
        <w:rPr>
          <w:spacing w:val="-3"/>
        </w:rPr>
        <w:t xml:space="preserve"> </w:t>
      </w:r>
      <w:r>
        <w:t>with</w:t>
      </w:r>
      <w:r>
        <w:rPr>
          <w:spacing w:val="-3"/>
        </w:rPr>
        <w:t xml:space="preserve"> </w:t>
      </w:r>
      <w:r>
        <w:t>the</w:t>
      </w:r>
      <w:r>
        <w:rPr>
          <w:spacing w:val="-3"/>
        </w:rPr>
        <w:t xml:space="preserve"> </w:t>
      </w:r>
      <w:r>
        <w:t>WB</w:t>
      </w:r>
      <w:r>
        <w:rPr>
          <w:spacing w:val="-3"/>
        </w:rPr>
        <w:t xml:space="preserve"> </w:t>
      </w:r>
      <w:r>
        <w:t xml:space="preserve">E&amp;S requirements, or conditions that occur because of unexpected or unforeseen events during project </w:t>
      </w:r>
      <w:r>
        <w:rPr>
          <w:spacing w:val="-2"/>
        </w:rPr>
        <w:t>implementation.</w:t>
      </w:r>
    </w:p>
    <w:p w14:paraId="6FADC431" w14:textId="413C4E19" w:rsidR="00A029BA" w:rsidRDefault="00000000" w:rsidP="00620298">
      <w:pPr>
        <w:pStyle w:val="BodyText"/>
        <w:spacing w:after="120"/>
      </w:pPr>
      <w:r>
        <w:t>The</w:t>
      </w:r>
      <w:r>
        <w:rPr>
          <w:spacing w:val="-6"/>
        </w:rPr>
        <w:t xml:space="preserve"> </w:t>
      </w:r>
      <w:r>
        <w:t>Project</w:t>
      </w:r>
      <w:r>
        <w:rPr>
          <w:spacing w:val="-6"/>
        </w:rPr>
        <w:t xml:space="preserve"> </w:t>
      </w:r>
      <w:r>
        <w:t>will</w:t>
      </w:r>
      <w:r>
        <w:rPr>
          <w:spacing w:val="-5"/>
        </w:rPr>
        <w:t xml:space="preserve"> </w:t>
      </w:r>
      <w:r>
        <w:t>adopt</w:t>
      </w:r>
      <w:r>
        <w:rPr>
          <w:spacing w:val="-6"/>
        </w:rPr>
        <w:t xml:space="preserve"> </w:t>
      </w:r>
      <w:r>
        <w:t>the</w:t>
      </w:r>
      <w:r>
        <w:rPr>
          <w:spacing w:val="-6"/>
        </w:rPr>
        <w:t xml:space="preserve"> </w:t>
      </w:r>
      <w:r>
        <w:t>incident</w:t>
      </w:r>
      <w:r>
        <w:rPr>
          <w:spacing w:val="-6"/>
        </w:rPr>
        <w:t xml:space="preserve"> </w:t>
      </w:r>
      <w:r>
        <w:t>response</w:t>
      </w:r>
      <w:r>
        <w:rPr>
          <w:spacing w:val="-6"/>
        </w:rPr>
        <w:t xml:space="preserve"> </w:t>
      </w:r>
      <w:r>
        <w:t>procedure</w:t>
      </w:r>
      <w:r>
        <w:rPr>
          <w:spacing w:val="-6"/>
        </w:rPr>
        <w:t xml:space="preserve"> </w:t>
      </w:r>
      <w:r w:rsidR="004455FB">
        <w:rPr>
          <w:spacing w:val="-6"/>
        </w:rPr>
        <w:t xml:space="preserve">set out in </w:t>
      </w:r>
      <w:r w:rsidR="00620298">
        <w:fldChar w:fldCharType="begin"/>
      </w:r>
      <w:r w:rsidR="00620298">
        <w:rPr>
          <w:spacing w:val="-6"/>
        </w:rPr>
        <w:instrText xml:space="preserve"> REF _Ref162536797 \h </w:instrText>
      </w:r>
      <w:r w:rsidR="00620298">
        <w:fldChar w:fldCharType="separate"/>
      </w:r>
      <w:r w:rsidR="00620298">
        <w:t>Appendix 7</w:t>
      </w:r>
      <w:r w:rsidR="00620298">
        <w:fldChar w:fldCharType="end"/>
      </w:r>
      <w:r>
        <w:rPr>
          <w:spacing w:val="-6"/>
        </w:rPr>
        <w:t xml:space="preserve"> </w:t>
      </w:r>
      <w:r>
        <w:t>and</w:t>
      </w:r>
      <w:r>
        <w:rPr>
          <w:spacing w:val="-6"/>
        </w:rPr>
        <w:t xml:space="preserve"> </w:t>
      </w:r>
      <w:r>
        <w:t>summarized</w:t>
      </w:r>
      <w:r>
        <w:rPr>
          <w:spacing w:val="-5"/>
        </w:rPr>
        <w:t xml:space="preserve"> </w:t>
      </w:r>
      <w:r>
        <w:t>in</w:t>
      </w:r>
      <w:r>
        <w:rPr>
          <w:spacing w:val="-6"/>
        </w:rPr>
        <w:t xml:space="preserve"> </w:t>
      </w:r>
      <w:r w:rsidR="00620298">
        <w:fldChar w:fldCharType="begin"/>
      </w:r>
      <w:r w:rsidR="00620298">
        <w:rPr>
          <w:spacing w:val="-6"/>
        </w:rPr>
        <w:instrText xml:space="preserve"> REF _Ref162536615 \h </w:instrText>
      </w:r>
      <w:r w:rsidR="00620298">
        <w:fldChar w:fldCharType="separate"/>
      </w:r>
      <w:r w:rsidR="00620298">
        <w:t>Figure 1</w:t>
      </w:r>
      <w:r w:rsidR="00620298">
        <w:fldChar w:fldCharType="end"/>
      </w:r>
      <w:r>
        <w:rPr>
          <w:spacing w:val="-5"/>
        </w:rPr>
        <w:t>.</w:t>
      </w:r>
    </w:p>
    <w:p w14:paraId="08367860" w14:textId="4E73F808" w:rsidR="00A029BA" w:rsidRPr="00620298" w:rsidRDefault="00620298" w:rsidP="00620298">
      <w:pPr>
        <w:pStyle w:val="Caption"/>
        <w:ind w:left="0"/>
      </w:pPr>
      <w:bookmarkStart w:id="183" w:name="_Ref162536615"/>
      <w:bookmarkStart w:id="184" w:name="_Toc162623646"/>
      <w:r>
        <w:rPr>
          <w:noProof/>
        </w:rPr>
        <w:drawing>
          <wp:anchor distT="0" distB="0" distL="114300" distR="114300" simplePos="0" relativeHeight="251660800" behindDoc="0" locked="0" layoutInCell="1" allowOverlap="1" wp14:anchorId="2D0A3027" wp14:editId="551A4B4A">
            <wp:simplePos x="0" y="0"/>
            <wp:positionH relativeFrom="column">
              <wp:posOffset>-35128</wp:posOffset>
            </wp:positionH>
            <wp:positionV relativeFrom="paragraph">
              <wp:posOffset>304952</wp:posOffset>
            </wp:positionV>
            <wp:extent cx="5884545" cy="6146165"/>
            <wp:effectExtent l="0" t="0" r="1905" b="6985"/>
            <wp:wrapTopAndBottom/>
            <wp:docPr id="61" name="Image 61" descr="A diagram of a projec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A diagram of a projec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84545" cy="6146165"/>
                    </a:xfrm>
                    <a:prstGeom prst="rect">
                      <a:avLst/>
                    </a:prstGeom>
                  </pic:spPr>
                </pic:pic>
              </a:graphicData>
            </a:graphic>
            <wp14:sizeRelH relativeFrom="page">
              <wp14:pctWidth>0</wp14:pctWidth>
            </wp14:sizeRelH>
            <wp14:sizeRelV relativeFrom="page">
              <wp14:pctHeight>0</wp14:pctHeight>
            </wp14:sizeRelV>
          </wp:anchor>
        </w:drawing>
      </w:r>
      <w:r>
        <w:t xml:space="preserve">Figure </w:t>
      </w:r>
      <w:r>
        <w:fldChar w:fldCharType="begin"/>
      </w:r>
      <w:r>
        <w:instrText xml:space="preserve"> SEQ Figure \* ARABIC </w:instrText>
      </w:r>
      <w:r>
        <w:fldChar w:fldCharType="separate"/>
      </w:r>
      <w:r>
        <w:t>1</w:t>
      </w:r>
      <w:r>
        <w:fldChar w:fldCharType="end"/>
      </w:r>
      <w:bookmarkEnd w:id="183"/>
      <w:r>
        <w:t>:</w:t>
      </w:r>
      <w:r w:rsidRPr="00620298">
        <w:t xml:space="preserve"> Incident Response Procedure</w:t>
      </w:r>
      <w:bookmarkEnd w:id="184"/>
    </w:p>
    <w:p w14:paraId="35EA6579" w14:textId="552A2FAE" w:rsidR="005326C8" w:rsidRDefault="005326C8" w:rsidP="00CF328A">
      <w:pPr>
        <w:spacing w:before="129"/>
        <w:ind w:left="668"/>
        <w:rPr>
          <w:rFonts w:ascii="Calibri Light"/>
          <w:i/>
          <w:sz w:val="20"/>
        </w:rPr>
      </w:pPr>
    </w:p>
    <w:p w14:paraId="1421A13D" w14:textId="3D947510" w:rsidR="00A029BA" w:rsidRDefault="005322F5" w:rsidP="0037368E">
      <w:pPr>
        <w:pStyle w:val="Heading1"/>
      </w:pPr>
      <w:bookmarkStart w:id="185" w:name="_TOC_250017"/>
      <w:bookmarkStart w:id="186" w:name="_Toc162627342"/>
      <w:bookmarkStart w:id="187" w:name="_Toc162947982"/>
      <w:r>
        <w:lastRenderedPageBreak/>
        <w:t>STAKEHOLDER</w:t>
      </w:r>
      <w:r>
        <w:rPr>
          <w:spacing w:val="-1"/>
        </w:rPr>
        <w:t xml:space="preserve"> </w:t>
      </w:r>
      <w:bookmarkEnd w:id="185"/>
      <w:r>
        <w:rPr>
          <w:spacing w:val="-2"/>
        </w:rPr>
        <w:t>ENGAGEMENT</w:t>
      </w:r>
      <w:bookmarkEnd w:id="186"/>
      <w:bookmarkEnd w:id="187"/>
    </w:p>
    <w:p w14:paraId="05F828B9" w14:textId="0F4476E7" w:rsidR="000776EF" w:rsidRDefault="000776EF" w:rsidP="0036409D">
      <w:pPr>
        <w:pStyle w:val="BodyText"/>
      </w:pPr>
      <w:r w:rsidRPr="00D670EB">
        <w:rPr>
          <w:rFonts w:eastAsia="MS Mincho"/>
        </w:rPr>
        <w:t xml:space="preserve">The project </w:t>
      </w:r>
      <w:r>
        <w:rPr>
          <w:rFonts w:eastAsia="MS Mincho"/>
        </w:rPr>
        <w:t xml:space="preserve">will enable </w:t>
      </w:r>
      <w:r w:rsidRPr="00D670EB">
        <w:rPr>
          <w:rFonts w:eastAsia="MS Mincho"/>
        </w:rPr>
        <w:t>citizen engagement</w:t>
      </w:r>
      <w:r>
        <w:rPr>
          <w:rFonts w:eastAsia="MS Mincho"/>
        </w:rPr>
        <w:t>, including local institutions</w:t>
      </w:r>
      <w:r w:rsidRPr="00D670EB">
        <w:rPr>
          <w:rFonts w:eastAsia="MS Mincho"/>
        </w:rPr>
        <w:t>, communities</w:t>
      </w:r>
      <w:r>
        <w:rPr>
          <w:rFonts w:eastAsia="MS Mincho"/>
        </w:rPr>
        <w:t>,</w:t>
      </w:r>
      <w:r w:rsidRPr="00D670EB">
        <w:rPr>
          <w:rFonts w:eastAsia="MS Mincho"/>
        </w:rPr>
        <w:t xml:space="preserve"> and </w:t>
      </w:r>
      <w:r>
        <w:rPr>
          <w:rFonts w:eastAsia="MS Mincho"/>
        </w:rPr>
        <w:t xml:space="preserve">electricity </w:t>
      </w:r>
      <w:r w:rsidRPr="00D670EB">
        <w:rPr>
          <w:rFonts w:eastAsia="MS Mincho"/>
        </w:rPr>
        <w:t>customers</w:t>
      </w:r>
      <w:r>
        <w:rPr>
          <w:rFonts w:eastAsia="MS Mincho"/>
        </w:rPr>
        <w:t>,</w:t>
      </w:r>
      <w:r w:rsidRPr="00D670EB">
        <w:rPr>
          <w:rFonts w:eastAsia="MS Mincho"/>
        </w:rPr>
        <w:t xml:space="preserve"> throughout the project life cycle. During project preparation, </w:t>
      </w:r>
      <w:r>
        <w:rPr>
          <w:rFonts w:eastAsia="MS Mincho"/>
        </w:rPr>
        <w:t xml:space="preserve">MEC and KAJUR hold </w:t>
      </w:r>
      <w:r w:rsidRPr="00D670EB">
        <w:rPr>
          <w:rFonts w:eastAsia="MS Mincho"/>
        </w:rPr>
        <w:t>consultation</w:t>
      </w:r>
      <w:r>
        <w:rPr>
          <w:rFonts w:eastAsia="MS Mincho"/>
        </w:rPr>
        <w:t>s with landowners, school and church representatives, mayor and council members of Majuro, Ebeye, and Kili Island, to secure commitment to install solar PV panels on facility rooftops and available lands. Further consultations will be undertaken. Over project implementation, c</w:t>
      </w:r>
      <w:r w:rsidRPr="00D670EB">
        <w:rPr>
          <w:rFonts w:eastAsia="MS Mincho"/>
        </w:rPr>
        <w:t xml:space="preserve">itizens will be involved </w:t>
      </w:r>
      <w:r>
        <w:rPr>
          <w:rFonts w:eastAsia="MS Mincho"/>
        </w:rPr>
        <w:t xml:space="preserve">through several activities </w:t>
      </w:r>
      <w:r w:rsidRPr="00D670EB">
        <w:rPr>
          <w:rFonts w:eastAsia="MS Mincho"/>
        </w:rPr>
        <w:t>including (a)</w:t>
      </w:r>
      <w:r w:rsidRPr="00D670EB">
        <w:t xml:space="preserve"> </w:t>
      </w:r>
      <w:r>
        <w:t>information sessions on procurement and construction/installation timelines, (ii) information sessions on electricity connection requirements, in-house wiring, and prepaid meters in Arno and Ine Islands, (iii) sensitization campaigns on efficient use of electricity and electricity safety, (iv) grievance redress mechanisms, and (v) beneficiary surveys. Feedback from participants will be documented and use to improve subsequent outreach activities.</w:t>
      </w:r>
      <w:r w:rsidRPr="00D670EB">
        <w:rPr>
          <w:rFonts w:eastAsia="MS Mincho"/>
        </w:rPr>
        <w:t xml:space="preserve"> </w:t>
      </w:r>
      <w:r>
        <w:rPr>
          <w:rFonts w:eastAsia="MS Mincho"/>
        </w:rPr>
        <w:t xml:space="preserve">A </w:t>
      </w:r>
      <w:r w:rsidRPr="00D670EB">
        <w:rPr>
          <w:rFonts w:eastAsia="MS Mincho"/>
        </w:rPr>
        <w:t>Citizen engagement indicator ha</w:t>
      </w:r>
      <w:r>
        <w:rPr>
          <w:rFonts w:eastAsia="MS Mincho"/>
        </w:rPr>
        <w:t>s</w:t>
      </w:r>
      <w:r w:rsidRPr="00D670EB">
        <w:rPr>
          <w:rFonts w:eastAsia="MS Mincho"/>
        </w:rPr>
        <w:t xml:space="preserve"> </w:t>
      </w:r>
      <w:r w:rsidRPr="00D670EB">
        <w:rPr>
          <w:rFonts w:cstheme="minorHAnsi"/>
        </w:rPr>
        <w:t xml:space="preserve">been incorporated in the </w:t>
      </w:r>
      <w:r>
        <w:rPr>
          <w:rFonts w:cstheme="minorHAnsi"/>
        </w:rPr>
        <w:t>R</w:t>
      </w:r>
      <w:r w:rsidRPr="00D670EB">
        <w:rPr>
          <w:rFonts w:cstheme="minorHAnsi"/>
        </w:rPr>
        <w:t xml:space="preserve">esults </w:t>
      </w:r>
      <w:r>
        <w:rPr>
          <w:rFonts w:cstheme="minorHAnsi"/>
        </w:rPr>
        <w:t>F</w:t>
      </w:r>
      <w:r w:rsidRPr="00D670EB">
        <w:rPr>
          <w:rFonts w:cstheme="minorHAnsi"/>
        </w:rPr>
        <w:t>ramework</w:t>
      </w:r>
      <w:r>
        <w:rPr>
          <w:rFonts w:cstheme="minorHAnsi"/>
        </w:rPr>
        <w:t xml:space="preserve">:  </w:t>
      </w:r>
      <w:r w:rsidRPr="00DC1652">
        <w:rPr>
          <w:rFonts w:cstheme="minorHAnsi"/>
          <w:i/>
        </w:rPr>
        <w:t xml:space="preserve">Share of </w:t>
      </w:r>
      <w:r>
        <w:rPr>
          <w:rFonts w:cstheme="minorHAnsi"/>
          <w:i/>
        </w:rPr>
        <w:t xml:space="preserve">outreach activity </w:t>
      </w:r>
      <w:r w:rsidRPr="00DC1652">
        <w:rPr>
          <w:rFonts w:cstheme="minorHAnsi"/>
          <w:i/>
        </w:rPr>
        <w:t xml:space="preserve">beneficiaries </w:t>
      </w:r>
      <w:r>
        <w:rPr>
          <w:rFonts w:cstheme="minorHAnsi"/>
          <w:i/>
        </w:rPr>
        <w:t xml:space="preserve">who expressed satisfaction </w:t>
      </w:r>
      <w:r w:rsidRPr="00DC1652">
        <w:rPr>
          <w:rFonts w:cstheme="minorHAnsi"/>
          <w:i/>
        </w:rPr>
        <w:t xml:space="preserve">with </w:t>
      </w:r>
      <w:r>
        <w:rPr>
          <w:rFonts w:cstheme="minorHAnsi"/>
          <w:i/>
        </w:rPr>
        <w:t>outreach activities</w:t>
      </w:r>
      <w:r w:rsidRPr="00D670EB">
        <w:rPr>
          <w:rFonts w:cstheme="minorHAnsi"/>
        </w:rPr>
        <w:t>.</w:t>
      </w:r>
    </w:p>
    <w:p w14:paraId="435C9C3D" w14:textId="7C528D00" w:rsidR="00175BDD" w:rsidRDefault="00000000" w:rsidP="0036409D">
      <w:pPr>
        <w:pStyle w:val="BodyText"/>
      </w:pPr>
      <w:r>
        <w:t>A stand-alone SEP has been developed to describe the Project’s program for stakeholder engagement,</w:t>
      </w:r>
      <w:r>
        <w:rPr>
          <w:spacing w:val="-3"/>
        </w:rPr>
        <w:t xml:space="preserve"> </w:t>
      </w:r>
      <w:r>
        <w:t>public</w:t>
      </w:r>
      <w:r>
        <w:rPr>
          <w:spacing w:val="-3"/>
        </w:rPr>
        <w:t xml:space="preserve"> </w:t>
      </w:r>
      <w:r>
        <w:t>information</w:t>
      </w:r>
      <w:r>
        <w:rPr>
          <w:spacing w:val="-3"/>
        </w:rPr>
        <w:t xml:space="preserve"> </w:t>
      </w:r>
      <w:r>
        <w:t>disclosure</w:t>
      </w:r>
      <w:r>
        <w:rPr>
          <w:spacing w:val="-3"/>
        </w:rPr>
        <w:t xml:space="preserve"> </w:t>
      </w:r>
      <w:r>
        <w:t>and</w:t>
      </w:r>
      <w:r>
        <w:rPr>
          <w:spacing w:val="-3"/>
        </w:rPr>
        <w:t xml:space="preserve"> </w:t>
      </w:r>
      <w:r>
        <w:t>consultation.</w:t>
      </w:r>
      <w:r>
        <w:rPr>
          <w:spacing w:val="-3"/>
        </w:rPr>
        <w:t xml:space="preserve"> </w:t>
      </w:r>
      <w:r>
        <w:t>The</w:t>
      </w:r>
      <w:r>
        <w:rPr>
          <w:spacing w:val="-3"/>
        </w:rPr>
        <w:t xml:space="preserve"> </w:t>
      </w:r>
      <w:r>
        <w:t>SEP</w:t>
      </w:r>
      <w:r>
        <w:rPr>
          <w:spacing w:val="-3"/>
        </w:rPr>
        <w:t xml:space="preserve"> </w:t>
      </w:r>
      <w:r>
        <w:t>outlines</w:t>
      </w:r>
      <w:r>
        <w:rPr>
          <w:spacing w:val="-3"/>
        </w:rPr>
        <w:t xml:space="preserve"> </w:t>
      </w:r>
      <w:r>
        <w:t>the</w:t>
      </w:r>
      <w:r>
        <w:rPr>
          <w:spacing w:val="-3"/>
        </w:rPr>
        <w:t xml:space="preserve"> </w:t>
      </w:r>
      <w:r>
        <w:t>ways</w:t>
      </w:r>
      <w:r>
        <w:rPr>
          <w:spacing w:val="-3"/>
        </w:rPr>
        <w:t xml:space="preserve"> </w:t>
      </w:r>
      <w:r>
        <w:t>in</w:t>
      </w:r>
      <w:r>
        <w:rPr>
          <w:spacing w:val="-3"/>
        </w:rPr>
        <w:t xml:space="preserve"> </w:t>
      </w:r>
      <w:r>
        <w:t>which</w:t>
      </w:r>
      <w:r>
        <w:rPr>
          <w:spacing w:val="-3"/>
        </w:rPr>
        <w:t xml:space="preserve"> </w:t>
      </w:r>
      <w:r>
        <w:t>the project team will communicate with stakeholders and provides a mechanism through which people can</w:t>
      </w:r>
      <w:r>
        <w:rPr>
          <w:spacing w:val="-1"/>
        </w:rPr>
        <w:t xml:space="preserve"> </w:t>
      </w:r>
      <w:r>
        <w:t>raise</w:t>
      </w:r>
      <w:r>
        <w:rPr>
          <w:spacing w:val="-1"/>
        </w:rPr>
        <w:t xml:space="preserve"> </w:t>
      </w:r>
      <w:r>
        <w:t>concerns,</w:t>
      </w:r>
      <w:r>
        <w:rPr>
          <w:spacing w:val="-1"/>
        </w:rPr>
        <w:t xml:space="preserve"> </w:t>
      </w:r>
      <w:r>
        <w:t>provide</w:t>
      </w:r>
      <w:r>
        <w:rPr>
          <w:spacing w:val="-1"/>
        </w:rPr>
        <w:t xml:space="preserve"> </w:t>
      </w:r>
      <w:r>
        <w:t>feedback,</w:t>
      </w:r>
      <w:r>
        <w:rPr>
          <w:spacing w:val="-1"/>
        </w:rPr>
        <w:t xml:space="preserve"> </w:t>
      </w:r>
      <w:r>
        <w:t>or</w:t>
      </w:r>
      <w:r>
        <w:rPr>
          <w:spacing w:val="-1"/>
        </w:rPr>
        <w:t xml:space="preserve"> </w:t>
      </w:r>
      <w:r>
        <w:t>make</w:t>
      </w:r>
      <w:r>
        <w:rPr>
          <w:spacing w:val="-1"/>
        </w:rPr>
        <w:t xml:space="preserve"> </w:t>
      </w:r>
      <w:r>
        <w:t>complaints</w:t>
      </w:r>
      <w:r>
        <w:rPr>
          <w:spacing w:val="-1"/>
        </w:rPr>
        <w:t xml:space="preserve"> </w:t>
      </w:r>
      <w:r>
        <w:t>about</w:t>
      </w:r>
      <w:r>
        <w:rPr>
          <w:spacing w:val="-1"/>
        </w:rPr>
        <w:t xml:space="preserve"> </w:t>
      </w:r>
      <w:r>
        <w:t>the</w:t>
      </w:r>
      <w:r>
        <w:rPr>
          <w:spacing w:val="-1"/>
        </w:rPr>
        <w:t xml:space="preserve"> </w:t>
      </w:r>
      <w:r>
        <w:t>project</w:t>
      </w:r>
      <w:r>
        <w:rPr>
          <w:spacing w:val="-1"/>
        </w:rPr>
        <w:t xml:space="preserve"> </w:t>
      </w:r>
      <w:r>
        <w:t>or</w:t>
      </w:r>
      <w:r>
        <w:rPr>
          <w:spacing w:val="-1"/>
        </w:rPr>
        <w:t xml:space="preserve"> </w:t>
      </w:r>
      <w:r>
        <w:t>any</w:t>
      </w:r>
      <w:r>
        <w:rPr>
          <w:spacing w:val="-1"/>
        </w:rPr>
        <w:t xml:space="preserve"> </w:t>
      </w:r>
      <w:r>
        <w:t>activities</w:t>
      </w:r>
      <w:r>
        <w:rPr>
          <w:spacing w:val="-1"/>
        </w:rPr>
        <w:t xml:space="preserve"> </w:t>
      </w:r>
      <w:r>
        <w:t xml:space="preserve">related to the project. </w:t>
      </w:r>
    </w:p>
    <w:p w14:paraId="1EE99722" w14:textId="2D166D90" w:rsidR="00175BDD" w:rsidRPr="00175BDD" w:rsidRDefault="00175BDD" w:rsidP="0036409D">
      <w:pPr>
        <w:pStyle w:val="BodyText"/>
      </w:pPr>
      <w:r w:rsidRPr="00175BDD">
        <w:t>Th</w:t>
      </w:r>
      <w:r>
        <w:t>e</w:t>
      </w:r>
      <w:r w:rsidRPr="00175BDD">
        <w:t xml:space="preserve"> </w:t>
      </w:r>
      <w:r>
        <w:t>SEP</w:t>
      </w:r>
      <w:r w:rsidRPr="00175BDD">
        <w:t xml:space="preserve"> builds on the extensive public engagement and</w:t>
      </w:r>
      <w:r w:rsidRPr="00834411">
        <w:rPr>
          <w:rStyle w:val="A1CIUBodyTextChar"/>
          <w:rFonts w:ascii="Aptos" w:eastAsia="Calibri" w:hAnsi="Aptos"/>
          <w:sz w:val="21"/>
          <w:szCs w:val="21"/>
        </w:rPr>
        <w:t xml:space="preserve"> </w:t>
      </w:r>
      <w:r w:rsidRPr="00175BDD">
        <w:rPr>
          <w:rStyle w:val="A1CIUBodyTextChar"/>
          <w:rFonts w:ascii="Calibri" w:eastAsia="Calibri" w:hAnsi="Calibri" w:cs="Calibri"/>
          <w:spacing w:val="0"/>
          <w:sz w:val="24"/>
          <w:szCs w:val="24"/>
        </w:rPr>
        <w:t xml:space="preserve">communication undertaken during the Marshall Islands </w:t>
      </w:r>
      <w:r w:rsidRPr="00175BDD">
        <w:t xml:space="preserve">Sustainable Energy Development Project </w:t>
      </w:r>
      <w:r w:rsidRPr="00175BDD">
        <w:rPr>
          <w:rStyle w:val="A1CIUBodyTextChar"/>
          <w:rFonts w:ascii="Calibri" w:eastAsia="Calibri" w:hAnsi="Calibri" w:cs="Calibri"/>
          <w:spacing w:val="0"/>
          <w:sz w:val="24"/>
          <w:szCs w:val="24"/>
        </w:rPr>
        <w:t xml:space="preserve">(SEDeP) implemented in the RMI from </w:t>
      </w:r>
      <w:r w:rsidRPr="00175BDD">
        <w:t>2017 to 2024. It also draws on lessons learned from previous stakeholder engagement under SEDeP, and on the extensive experience of MEC and KAJUR in relation to citizen involvement with the energy sector prior to SEDeP.</w:t>
      </w:r>
    </w:p>
    <w:p w14:paraId="0257AACD" w14:textId="682C3620" w:rsidR="00175BDD" w:rsidRPr="00175BDD" w:rsidRDefault="00175BDD" w:rsidP="0036409D">
      <w:pPr>
        <w:pStyle w:val="BodyText"/>
      </w:pPr>
      <w:r>
        <w:t>P</w:t>
      </w:r>
      <w:r w:rsidRPr="00175BDD">
        <w:t>roject preparation discussions with MEC and the SEDeP PIU</w:t>
      </w:r>
      <w:r>
        <w:t xml:space="preserve"> reinforced </w:t>
      </w:r>
      <w:r w:rsidRPr="00175BDD">
        <w:t xml:space="preserve">the importance of continual communication with contractors and key stakeholders during construction works. For example, under SEDeP extensive community engagement was undertaken in Majuro in the process of selection of solar PV locations for that Project, and then during the installation of solar PV plants at schools, the PIU engaged regularly with contractors to ensure that any on-the-spot issues (i.e., inadequate roof structures) were mitigated quickly and effectively in collaboration with the public school system (PSS).  SEDeP also found that PIU-CIU pre-works meetings with school administrators played an important role in ensuring student safety. In this regard, the practise of announcing upcoming works at a student assembly and identifying male and female staff members who students consider approachable should concerns arise about the project, including potential SEAH worked well and should be continued, particularly in Neighboring Islands.  </w:t>
      </w:r>
    </w:p>
    <w:p w14:paraId="23C2460F" w14:textId="032568DB" w:rsidR="00175BDD" w:rsidRDefault="00000000" w:rsidP="0036409D">
      <w:pPr>
        <w:pStyle w:val="BodyText"/>
      </w:pPr>
      <w:r w:rsidRPr="00175BDD">
        <w:t>A summary of the SEP is provided in the following sections. In the event of discrepancy between this summary and the SEP, the SEP takes precedence.</w:t>
      </w:r>
    </w:p>
    <w:p w14:paraId="09197F57" w14:textId="77777777" w:rsidR="00A029BA" w:rsidRDefault="00000000" w:rsidP="0007342D">
      <w:pPr>
        <w:pStyle w:val="Heading2"/>
      </w:pPr>
      <w:bookmarkStart w:id="188" w:name="_TOC_250016"/>
      <w:bookmarkStart w:id="189" w:name="_Toc162627343"/>
      <w:bookmarkStart w:id="190" w:name="_Toc162947983"/>
      <w:r>
        <w:t>Stakeholder</w:t>
      </w:r>
      <w:r>
        <w:rPr>
          <w:spacing w:val="-1"/>
        </w:rPr>
        <w:t xml:space="preserve"> </w:t>
      </w:r>
      <w:r>
        <w:t xml:space="preserve">Identification and </w:t>
      </w:r>
      <w:bookmarkEnd w:id="188"/>
      <w:r>
        <w:rPr>
          <w:spacing w:val="-2"/>
        </w:rPr>
        <w:t>Analysis</w:t>
      </w:r>
      <w:bookmarkEnd w:id="189"/>
      <w:bookmarkEnd w:id="190"/>
    </w:p>
    <w:p w14:paraId="3236DE95" w14:textId="77777777" w:rsidR="00A029BA" w:rsidRDefault="00000000" w:rsidP="0036409D">
      <w:pPr>
        <w:pStyle w:val="BodyText"/>
      </w:pPr>
      <w:r>
        <w:t>Stakeholder analysis determines the likely relationship between stakeholders and a project and assists</w:t>
      </w:r>
      <w:r>
        <w:rPr>
          <w:spacing w:val="-3"/>
        </w:rPr>
        <w:t xml:space="preserve"> </w:t>
      </w:r>
      <w:r>
        <w:t>to</w:t>
      </w:r>
      <w:r>
        <w:rPr>
          <w:spacing w:val="-3"/>
        </w:rPr>
        <w:t xml:space="preserve"> </w:t>
      </w:r>
      <w:r>
        <w:t>identify</w:t>
      </w:r>
      <w:r>
        <w:rPr>
          <w:spacing w:val="-3"/>
        </w:rPr>
        <w:t xml:space="preserve"> </w:t>
      </w:r>
      <w:r>
        <w:t>the</w:t>
      </w:r>
      <w:r>
        <w:rPr>
          <w:spacing w:val="-3"/>
        </w:rPr>
        <w:t xml:space="preserve"> </w:t>
      </w:r>
      <w:r>
        <w:t>appropriate</w:t>
      </w:r>
      <w:r>
        <w:rPr>
          <w:spacing w:val="-3"/>
        </w:rPr>
        <w:t xml:space="preserve"> </w:t>
      </w:r>
      <w:r>
        <w:t>consultation</w:t>
      </w:r>
      <w:r>
        <w:rPr>
          <w:spacing w:val="-3"/>
        </w:rPr>
        <w:t xml:space="preserve"> </w:t>
      </w:r>
      <w:r>
        <w:t>methods</w:t>
      </w:r>
      <w:r>
        <w:rPr>
          <w:spacing w:val="-3"/>
        </w:rPr>
        <w:t xml:space="preserve"> </w:t>
      </w:r>
      <w:r>
        <w:t>for</w:t>
      </w:r>
      <w:r>
        <w:rPr>
          <w:spacing w:val="-3"/>
        </w:rPr>
        <w:t xml:space="preserve"> </w:t>
      </w:r>
      <w:r>
        <w:t>each</w:t>
      </w:r>
      <w:r>
        <w:rPr>
          <w:spacing w:val="-3"/>
        </w:rPr>
        <w:t xml:space="preserve"> </w:t>
      </w:r>
      <w:r>
        <w:t>stakeholder</w:t>
      </w:r>
      <w:r>
        <w:rPr>
          <w:spacing w:val="-3"/>
        </w:rPr>
        <w:t xml:space="preserve"> </w:t>
      </w:r>
      <w:r>
        <w:t>group</w:t>
      </w:r>
      <w:r>
        <w:rPr>
          <w:spacing w:val="-3"/>
        </w:rPr>
        <w:t xml:space="preserve"> </w:t>
      </w:r>
      <w:r>
        <w:t>during</w:t>
      </w:r>
      <w:r>
        <w:rPr>
          <w:spacing w:val="-3"/>
        </w:rPr>
        <w:t xml:space="preserve"> </w:t>
      </w:r>
      <w:r>
        <w:t>the</w:t>
      </w:r>
      <w:r>
        <w:rPr>
          <w:spacing w:val="-3"/>
        </w:rPr>
        <w:t xml:space="preserve"> </w:t>
      </w:r>
      <w:r>
        <w:t>life</w:t>
      </w:r>
      <w:r>
        <w:rPr>
          <w:spacing w:val="-3"/>
        </w:rPr>
        <w:t xml:space="preserve"> </w:t>
      </w:r>
      <w:r>
        <w:t>of the project. Stakeholders of projects can typically be divided into the following categories:</w:t>
      </w:r>
    </w:p>
    <w:p w14:paraId="7E05D9E2" w14:textId="77777777" w:rsidR="00A029BA" w:rsidRDefault="00000000" w:rsidP="0036409D">
      <w:pPr>
        <w:pStyle w:val="ListParagraph"/>
        <w:numPr>
          <w:ilvl w:val="0"/>
          <w:numId w:val="49"/>
        </w:numPr>
      </w:pPr>
      <w:r>
        <w:rPr>
          <w:b/>
        </w:rPr>
        <w:t xml:space="preserve">Affected Parties </w:t>
      </w:r>
      <w:r>
        <w:t xml:space="preserve">– persons, groups and other entities within the Project Area of Influence </w:t>
      </w:r>
      <w:r>
        <w:lastRenderedPageBreak/>
        <w:t>that are directly influenced (actually or potentially) by the Project and/or have been identified as most susceptible to change associated with the Project, and who need to be closely</w:t>
      </w:r>
      <w:r>
        <w:rPr>
          <w:spacing w:val="-2"/>
        </w:rPr>
        <w:t xml:space="preserve"> </w:t>
      </w:r>
      <w:r>
        <w:t>engaged</w:t>
      </w:r>
      <w:r>
        <w:rPr>
          <w:spacing w:val="-2"/>
        </w:rPr>
        <w:t xml:space="preserve"> </w:t>
      </w:r>
      <w:r>
        <w:t>in</w:t>
      </w:r>
      <w:r>
        <w:rPr>
          <w:spacing w:val="-2"/>
        </w:rPr>
        <w:t xml:space="preserve"> </w:t>
      </w:r>
      <w:r>
        <w:t>identifying</w:t>
      </w:r>
      <w:r>
        <w:rPr>
          <w:spacing w:val="-2"/>
        </w:rPr>
        <w:t xml:space="preserve"> </w:t>
      </w:r>
      <w:r>
        <w:t>impacts</w:t>
      </w:r>
      <w:r>
        <w:rPr>
          <w:spacing w:val="-2"/>
        </w:rPr>
        <w:t xml:space="preserve"> </w:t>
      </w:r>
      <w:r>
        <w:t>and</w:t>
      </w:r>
      <w:r>
        <w:rPr>
          <w:spacing w:val="-2"/>
        </w:rPr>
        <w:t xml:space="preserve"> </w:t>
      </w:r>
      <w:r>
        <w:t>their</w:t>
      </w:r>
      <w:r>
        <w:rPr>
          <w:spacing w:val="-2"/>
        </w:rPr>
        <w:t xml:space="preserve"> </w:t>
      </w:r>
      <w:r>
        <w:t>significance,</w:t>
      </w:r>
      <w:r>
        <w:rPr>
          <w:spacing w:val="-2"/>
        </w:rPr>
        <w:t xml:space="preserve"> </w:t>
      </w:r>
      <w:r>
        <w:t>as</w:t>
      </w:r>
      <w:r>
        <w:rPr>
          <w:spacing w:val="-2"/>
        </w:rPr>
        <w:t xml:space="preserve"> </w:t>
      </w:r>
      <w:r>
        <w:t>well</w:t>
      </w:r>
      <w:r>
        <w:rPr>
          <w:spacing w:val="-2"/>
        </w:rPr>
        <w:t xml:space="preserve"> </w:t>
      </w:r>
      <w:r>
        <w:t>as</w:t>
      </w:r>
      <w:r>
        <w:rPr>
          <w:spacing w:val="-2"/>
        </w:rPr>
        <w:t xml:space="preserve"> </w:t>
      </w:r>
      <w:r>
        <w:t>in</w:t>
      </w:r>
      <w:r>
        <w:rPr>
          <w:spacing w:val="-2"/>
        </w:rPr>
        <w:t xml:space="preserve"> </w:t>
      </w:r>
      <w:r>
        <w:t>decision-making</w:t>
      </w:r>
      <w:r>
        <w:rPr>
          <w:spacing w:val="-2"/>
        </w:rPr>
        <w:t xml:space="preserve"> </w:t>
      </w:r>
      <w:r>
        <w:t>on mitigation</w:t>
      </w:r>
      <w:r>
        <w:rPr>
          <w:spacing w:val="-4"/>
        </w:rPr>
        <w:t xml:space="preserve"> </w:t>
      </w:r>
      <w:r>
        <w:t>and</w:t>
      </w:r>
      <w:r>
        <w:rPr>
          <w:spacing w:val="-4"/>
        </w:rPr>
        <w:t xml:space="preserve"> </w:t>
      </w:r>
      <w:r>
        <w:t>management</w:t>
      </w:r>
      <w:r>
        <w:rPr>
          <w:spacing w:val="-4"/>
        </w:rPr>
        <w:t xml:space="preserve"> </w:t>
      </w:r>
      <w:r>
        <w:t>measures.</w:t>
      </w:r>
      <w:r>
        <w:rPr>
          <w:spacing w:val="-4"/>
        </w:rPr>
        <w:t xml:space="preserve"> </w:t>
      </w:r>
      <w:r>
        <w:t>This</w:t>
      </w:r>
      <w:r>
        <w:rPr>
          <w:spacing w:val="-4"/>
        </w:rPr>
        <w:t xml:space="preserve"> </w:t>
      </w:r>
      <w:r>
        <w:t>also</w:t>
      </w:r>
      <w:r>
        <w:rPr>
          <w:spacing w:val="-4"/>
        </w:rPr>
        <w:t xml:space="preserve"> </w:t>
      </w:r>
      <w:r>
        <w:t>includes</w:t>
      </w:r>
      <w:r>
        <w:rPr>
          <w:spacing w:val="-4"/>
        </w:rPr>
        <w:t xml:space="preserve"> </w:t>
      </w:r>
      <w:r>
        <w:t>stakeholders</w:t>
      </w:r>
      <w:r>
        <w:rPr>
          <w:spacing w:val="-4"/>
        </w:rPr>
        <w:t xml:space="preserve"> </w:t>
      </w:r>
      <w:r>
        <w:t>that</w:t>
      </w:r>
      <w:r>
        <w:rPr>
          <w:spacing w:val="-4"/>
        </w:rPr>
        <w:t xml:space="preserve"> </w:t>
      </w:r>
      <w:r>
        <w:t>contribute</w:t>
      </w:r>
      <w:r>
        <w:rPr>
          <w:spacing w:val="-4"/>
        </w:rPr>
        <w:t xml:space="preserve"> </w:t>
      </w:r>
      <w:r>
        <w:t>to</w:t>
      </w:r>
      <w:r>
        <w:rPr>
          <w:spacing w:val="-4"/>
        </w:rPr>
        <w:t xml:space="preserve"> </w:t>
      </w:r>
      <w:r>
        <w:t>the execution and implementation of a project.</w:t>
      </w:r>
    </w:p>
    <w:p w14:paraId="4184B88D" w14:textId="77777777" w:rsidR="00A029BA" w:rsidRDefault="00000000" w:rsidP="0036409D">
      <w:pPr>
        <w:pStyle w:val="ListParagraph"/>
        <w:numPr>
          <w:ilvl w:val="0"/>
          <w:numId w:val="49"/>
        </w:numPr>
      </w:pPr>
      <w:r>
        <w:rPr>
          <w:b/>
        </w:rPr>
        <w:t xml:space="preserve">Other Interested Parties </w:t>
      </w:r>
      <w:r>
        <w:t>– individuals/groups/entities that may not experience direct impacts</w:t>
      </w:r>
      <w:r>
        <w:rPr>
          <w:spacing w:val="-3"/>
        </w:rPr>
        <w:t xml:space="preserve"> </w:t>
      </w:r>
      <w:r>
        <w:t>from</w:t>
      </w:r>
      <w:r>
        <w:rPr>
          <w:spacing w:val="-3"/>
        </w:rPr>
        <w:t xml:space="preserve"> </w:t>
      </w:r>
      <w:r>
        <w:t>the</w:t>
      </w:r>
      <w:r>
        <w:rPr>
          <w:spacing w:val="-3"/>
        </w:rPr>
        <w:t xml:space="preserve"> </w:t>
      </w:r>
      <w:r>
        <w:t>Project</w:t>
      </w:r>
      <w:r>
        <w:rPr>
          <w:spacing w:val="-3"/>
        </w:rPr>
        <w:t xml:space="preserve"> </w:t>
      </w:r>
      <w:r>
        <w:t>but</w:t>
      </w:r>
      <w:r>
        <w:rPr>
          <w:spacing w:val="-3"/>
        </w:rPr>
        <w:t xml:space="preserve"> </w:t>
      </w:r>
      <w:r>
        <w:t>who</w:t>
      </w:r>
      <w:r>
        <w:rPr>
          <w:spacing w:val="-3"/>
        </w:rPr>
        <w:t xml:space="preserve"> </w:t>
      </w:r>
      <w:r>
        <w:t>consider</w:t>
      </w:r>
      <w:r>
        <w:rPr>
          <w:spacing w:val="-3"/>
        </w:rPr>
        <w:t xml:space="preserve"> </w:t>
      </w:r>
      <w:r>
        <w:t>or</w:t>
      </w:r>
      <w:r>
        <w:rPr>
          <w:spacing w:val="-3"/>
        </w:rPr>
        <w:t xml:space="preserve"> </w:t>
      </w:r>
      <w:r>
        <w:t>perceive</w:t>
      </w:r>
      <w:r>
        <w:rPr>
          <w:spacing w:val="-3"/>
        </w:rPr>
        <w:t xml:space="preserve"> </w:t>
      </w:r>
      <w:r>
        <w:t>their</w:t>
      </w:r>
      <w:r>
        <w:rPr>
          <w:spacing w:val="-3"/>
        </w:rPr>
        <w:t xml:space="preserve"> </w:t>
      </w:r>
      <w:r>
        <w:t>interests</w:t>
      </w:r>
      <w:r>
        <w:rPr>
          <w:spacing w:val="-3"/>
        </w:rPr>
        <w:t xml:space="preserve"> </w:t>
      </w:r>
      <w:r>
        <w:t>as</w:t>
      </w:r>
      <w:r>
        <w:rPr>
          <w:spacing w:val="-3"/>
        </w:rPr>
        <w:t xml:space="preserve"> </w:t>
      </w:r>
      <w:r>
        <w:t>being</w:t>
      </w:r>
      <w:r>
        <w:rPr>
          <w:spacing w:val="-3"/>
        </w:rPr>
        <w:t xml:space="preserve"> </w:t>
      </w:r>
      <w:r>
        <w:t>affected</w:t>
      </w:r>
      <w:r>
        <w:rPr>
          <w:spacing w:val="-3"/>
        </w:rPr>
        <w:t xml:space="preserve"> </w:t>
      </w:r>
      <w:r>
        <w:t>by the Project and/or who could affect the Project and the process of its implementation in some way.</w:t>
      </w:r>
    </w:p>
    <w:p w14:paraId="3AFA2AFD" w14:textId="1A5222C4" w:rsidR="00DE105E" w:rsidRPr="00DE105E" w:rsidRDefault="00DE105E" w:rsidP="0036409D">
      <w:pPr>
        <w:pStyle w:val="ListParagraph"/>
        <w:rPr>
          <w:bCs/>
        </w:rPr>
      </w:pPr>
      <w:r w:rsidRPr="00DE105E">
        <w:rPr>
          <w:b/>
        </w:rPr>
        <w:t>Vulnerable and Marginalized Groups</w:t>
      </w:r>
      <w:r w:rsidRPr="006F4A4F">
        <w:t xml:space="preserve"> </w:t>
      </w:r>
      <w:r w:rsidRPr="00834411">
        <w:t xml:space="preserve">(VMGs) </w:t>
      </w:r>
      <w:r w:rsidRPr="006F4A4F">
        <w:t xml:space="preserve">are persons who may be disproportionately impacted or further disadvantaged by the project as compared with any other groups due to their existing status. Vulnerability and marginalization can stem from a person’s origin, gender, age, health condition, economic and social status, access to land, natural resources, level of voice and influence in decision-making processes etc. </w:t>
      </w:r>
      <w:r>
        <w:t xml:space="preserve"> </w:t>
      </w:r>
      <w:r w:rsidRPr="00DE105E">
        <w:rPr>
          <w:bCs/>
        </w:rPr>
        <w:t>VMGs may require special engagement efforts to ensure their equal representation in consultation and decision-making process associated with the Project. This can include, for example, holding separate focus group sessions with women, youth and people living with disabilities (PLWD) and their caretakers, at times and locations suitable to stakeholders.</w:t>
      </w:r>
    </w:p>
    <w:p w14:paraId="33DBBF56" w14:textId="7A95153D" w:rsidR="00A029BA" w:rsidRDefault="00DE105E" w:rsidP="0036409D">
      <w:pPr>
        <w:pStyle w:val="BodyText"/>
      </w:pPr>
      <w:r w:rsidRPr="00DE105E">
        <w:t xml:space="preserve">Stakeholders with a general and specific interest in REGAIN are identified in </w:t>
      </w:r>
      <w:r w:rsidR="00620298">
        <w:fldChar w:fldCharType="begin"/>
      </w:r>
      <w:r w:rsidR="00620298">
        <w:instrText xml:space="preserve"> REF _Ref162536933 \h </w:instrText>
      </w:r>
      <w:r w:rsidR="00620298">
        <w:fldChar w:fldCharType="separate"/>
      </w:r>
      <w:r w:rsidR="00620298">
        <w:t>Table 9</w:t>
      </w:r>
      <w:r w:rsidR="00620298">
        <w:fldChar w:fldCharType="end"/>
      </w:r>
      <w:r w:rsidRPr="00DE105E">
        <w:t>. Additional stakeholders, and changes in their interests may be identified during Project implementation which will be incorporated in Project 6-month Stakeholder Engagement and Communication Action Plans.</w:t>
      </w:r>
    </w:p>
    <w:p w14:paraId="08F1BEAA" w14:textId="77777777" w:rsidR="00620298" w:rsidRPr="00DE105E" w:rsidRDefault="00620298" w:rsidP="0036409D">
      <w:pPr>
        <w:pStyle w:val="BodyText"/>
      </w:pPr>
    </w:p>
    <w:p w14:paraId="10480436" w14:textId="35892B4D" w:rsidR="00A029BA" w:rsidRPr="00620298" w:rsidRDefault="00620298" w:rsidP="00620298">
      <w:pPr>
        <w:pStyle w:val="Caption"/>
      </w:pPr>
      <w:bookmarkStart w:id="191" w:name="_Ref162536933"/>
      <w:bookmarkStart w:id="192" w:name="_Toc162692412"/>
      <w:r>
        <w:t xml:space="preserve">Table </w:t>
      </w:r>
      <w:r>
        <w:fldChar w:fldCharType="begin"/>
      </w:r>
      <w:r>
        <w:instrText xml:space="preserve"> SEQ Table \* ARABIC </w:instrText>
      </w:r>
      <w:r>
        <w:fldChar w:fldCharType="separate"/>
      </w:r>
      <w:r w:rsidR="00094114">
        <w:rPr>
          <w:noProof/>
        </w:rPr>
        <w:t>9</w:t>
      </w:r>
      <w:r>
        <w:fldChar w:fldCharType="end"/>
      </w:r>
      <w:bookmarkEnd w:id="191"/>
      <w:r>
        <w:t>:</w:t>
      </w:r>
      <w:r w:rsidRPr="00620298">
        <w:t xml:space="preserve"> Stakeholders and their interest in the Project</w:t>
      </w:r>
      <w:bookmarkEnd w:id="192"/>
    </w:p>
    <w:tbl>
      <w:tblPr>
        <w:tblStyle w:val="TableGrid0"/>
        <w:tblW w:w="9488" w:type="dxa"/>
        <w:tblInd w:w="5" w:type="dxa"/>
        <w:tblCellMar>
          <w:left w:w="106" w:type="dxa"/>
          <w:right w:w="71" w:type="dxa"/>
        </w:tblCellMar>
        <w:tblLook w:val="04A0" w:firstRow="1" w:lastRow="0" w:firstColumn="1" w:lastColumn="0" w:noHBand="0" w:noVBand="1"/>
      </w:tblPr>
      <w:tblGrid>
        <w:gridCol w:w="1691"/>
        <w:gridCol w:w="2805"/>
        <w:gridCol w:w="4992"/>
      </w:tblGrid>
      <w:tr w:rsidR="00DE105E" w:rsidRPr="00620298" w14:paraId="369D1199" w14:textId="77777777" w:rsidTr="009F7267">
        <w:trPr>
          <w:trHeight w:val="254"/>
          <w:tblHeader/>
        </w:trPr>
        <w:tc>
          <w:tcPr>
            <w:tcW w:w="169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3E1DD8E0" w14:textId="77777777" w:rsidR="00DE105E" w:rsidRPr="00620298" w:rsidRDefault="00DE105E" w:rsidP="002B7B20">
            <w:pPr>
              <w:spacing w:before="40" w:after="40"/>
              <w:ind w:left="5"/>
              <w:jc w:val="center"/>
              <w:rPr>
                <w:rFonts w:asciiTheme="minorHAnsi" w:hAnsiTheme="minorHAnsi" w:cstheme="minorHAnsi"/>
                <w:b/>
                <w:sz w:val="20"/>
                <w:szCs w:val="20"/>
              </w:rPr>
            </w:pPr>
            <w:r w:rsidRPr="00620298">
              <w:rPr>
                <w:rFonts w:asciiTheme="minorHAnsi" w:hAnsiTheme="minorHAnsi" w:cstheme="minorHAnsi"/>
                <w:b/>
                <w:sz w:val="20"/>
                <w:szCs w:val="20"/>
              </w:rPr>
              <w:t>Group</w:t>
            </w:r>
          </w:p>
        </w:tc>
        <w:tc>
          <w:tcPr>
            <w:tcW w:w="280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1A15D475" w14:textId="77777777" w:rsidR="00DE105E" w:rsidRPr="00620298" w:rsidRDefault="00DE105E" w:rsidP="002B7B20">
            <w:pPr>
              <w:spacing w:before="40" w:after="40"/>
              <w:jc w:val="center"/>
              <w:rPr>
                <w:rFonts w:asciiTheme="minorHAnsi" w:hAnsiTheme="minorHAnsi" w:cstheme="minorHAnsi"/>
                <w:b/>
                <w:sz w:val="20"/>
                <w:szCs w:val="20"/>
              </w:rPr>
            </w:pPr>
            <w:r w:rsidRPr="00620298">
              <w:rPr>
                <w:rFonts w:asciiTheme="minorHAnsi" w:hAnsiTheme="minorHAnsi" w:cstheme="minorHAnsi"/>
                <w:b/>
                <w:sz w:val="20"/>
                <w:szCs w:val="20"/>
              </w:rPr>
              <w:t>Organization/Entity</w:t>
            </w:r>
          </w:p>
        </w:tc>
        <w:tc>
          <w:tcPr>
            <w:tcW w:w="499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52844021" w14:textId="77777777" w:rsidR="00DE105E" w:rsidRPr="00620298" w:rsidRDefault="00DE105E" w:rsidP="002B7B20">
            <w:pPr>
              <w:spacing w:before="40" w:after="40"/>
              <w:jc w:val="center"/>
              <w:rPr>
                <w:rFonts w:asciiTheme="minorHAnsi" w:hAnsiTheme="minorHAnsi" w:cstheme="minorHAnsi"/>
                <w:b/>
                <w:sz w:val="20"/>
                <w:szCs w:val="20"/>
              </w:rPr>
            </w:pPr>
            <w:r w:rsidRPr="00620298">
              <w:rPr>
                <w:rFonts w:asciiTheme="minorHAnsi" w:hAnsiTheme="minorHAnsi" w:cstheme="minorHAnsi"/>
                <w:b/>
                <w:sz w:val="20"/>
                <w:szCs w:val="20"/>
              </w:rPr>
              <w:t>Interest in the Project</w:t>
            </w:r>
          </w:p>
        </w:tc>
      </w:tr>
      <w:tr w:rsidR="00DE105E" w:rsidRPr="00620298" w14:paraId="4B3833E8" w14:textId="77777777" w:rsidTr="002B7B20">
        <w:trPr>
          <w:trHeight w:val="343"/>
        </w:trPr>
        <w:tc>
          <w:tcPr>
            <w:tcW w:w="9488"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42B8EBBB" w14:textId="77777777" w:rsidR="00DE105E" w:rsidRPr="00620298" w:rsidRDefault="00DE105E" w:rsidP="002B7B20">
            <w:pPr>
              <w:spacing w:before="40" w:after="20"/>
              <w:rPr>
                <w:rFonts w:asciiTheme="minorHAnsi" w:hAnsiTheme="minorHAnsi" w:cstheme="minorHAnsi"/>
                <w:b/>
                <w:sz w:val="20"/>
                <w:szCs w:val="20"/>
              </w:rPr>
            </w:pPr>
            <w:r w:rsidRPr="00620298">
              <w:rPr>
                <w:rFonts w:asciiTheme="minorHAnsi" w:hAnsiTheme="minorHAnsi" w:cstheme="minorHAnsi"/>
                <w:b/>
                <w:sz w:val="20"/>
                <w:szCs w:val="20"/>
              </w:rPr>
              <w:t xml:space="preserve">Project Affected Parties </w:t>
            </w:r>
            <w:r w:rsidRPr="00620298">
              <w:rPr>
                <w:rFonts w:asciiTheme="minorHAnsi" w:hAnsiTheme="minorHAnsi" w:cstheme="minorHAnsi"/>
                <w:b/>
                <w:sz w:val="20"/>
                <w:szCs w:val="20"/>
              </w:rPr>
              <w:tab/>
              <w:t xml:space="preserve"> </w:t>
            </w:r>
          </w:p>
        </w:tc>
      </w:tr>
      <w:tr w:rsidR="00DE105E" w:rsidRPr="00620298" w14:paraId="656F332F" w14:textId="77777777" w:rsidTr="009F7267">
        <w:trPr>
          <w:trHeight w:val="254"/>
        </w:trPr>
        <w:tc>
          <w:tcPr>
            <w:tcW w:w="1691" w:type="dxa"/>
            <w:vMerge w:val="restart"/>
            <w:tcBorders>
              <w:top w:val="single" w:sz="4" w:space="0" w:color="000000"/>
              <w:left w:val="single" w:sz="4" w:space="0" w:color="000000"/>
              <w:right w:val="single" w:sz="4" w:space="0" w:color="000000"/>
            </w:tcBorders>
          </w:tcPr>
          <w:p w14:paraId="462C365B" w14:textId="77777777" w:rsidR="00DE105E" w:rsidRPr="00620298" w:rsidRDefault="00DE105E" w:rsidP="002B7B20">
            <w:pPr>
              <w:spacing w:before="40" w:after="40"/>
              <w:ind w:left="6"/>
              <w:contextualSpacing/>
              <w:rPr>
                <w:rFonts w:asciiTheme="minorHAnsi" w:hAnsiTheme="minorHAnsi" w:cstheme="minorHAnsi"/>
                <w:sz w:val="20"/>
                <w:szCs w:val="20"/>
              </w:rPr>
            </w:pPr>
            <w:r w:rsidRPr="00620298">
              <w:rPr>
                <w:rFonts w:asciiTheme="minorHAnsi" w:hAnsiTheme="minorHAnsi" w:cstheme="minorHAnsi"/>
                <w:sz w:val="20"/>
                <w:szCs w:val="20"/>
              </w:rPr>
              <w:t xml:space="preserve">RMI Government agencies  </w:t>
            </w:r>
          </w:p>
        </w:tc>
        <w:tc>
          <w:tcPr>
            <w:tcW w:w="2805" w:type="dxa"/>
            <w:tcBorders>
              <w:top w:val="single" w:sz="4" w:space="0" w:color="000000"/>
              <w:left w:val="single" w:sz="4" w:space="0" w:color="000000"/>
              <w:bottom w:val="single" w:sz="4" w:space="0" w:color="000000"/>
              <w:right w:val="single" w:sz="4" w:space="0" w:color="000000"/>
            </w:tcBorders>
          </w:tcPr>
          <w:p w14:paraId="292E0A31"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Ministry of Finance (MoF)</w:t>
            </w:r>
          </w:p>
          <w:p w14:paraId="6649B810" w14:textId="06715AC5"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Centralized Implementation Unit (CIU)</w:t>
            </w:r>
          </w:p>
        </w:tc>
        <w:tc>
          <w:tcPr>
            <w:tcW w:w="4992" w:type="dxa"/>
            <w:tcBorders>
              <w:top w:val="single" w:sz="4" w:space="0" w:color="000000"/>
              <w:left w:val="single" w:sz="4" w:space="0" w:color="000000"/>
              <w:bottom w:val="single" w:sz="4" w:space="0" w:color="000000"/>
              <w:right w:val="single" w:sz="4" w:space="0" w:color="000000"/>
            </w:tcBorders>
          </w:tcPr>
          <w:p w14:paraId="35273BD8" w14:textId="77777777" w:rsidR="00DE105E" w:rsidRPr="00620298" w:rsidRDefault="00DE105E" w:rsidP="002B7B20">
            <w:pPr>
              <w:spacing w:before="40" w:after="40"/>
              <w:contextualSpacing/>
              <w:rPr>
                <w:rFonts w:asciiTheme="minorHAnsi" w:hAnsiTheme="minorHAnsi" w:cstheme="minorHAnsi"/>
                <w:i/>
                <w:iCs/>
                <w:sz w:val="20"/>
                <w:szCs w:val="20"/>
              </w:rPr>
            </w:pPr>
            <w:r w:rsidRPr="00620298">
              <w:rPr>
                <w:rFonts w:asciiTheme="minorHAnsi" w:hAnsiTheme="minorHAnsi" w:cstheme="minorHAnsi"/>
                <w:i/>
                <w:iCs/>
                <w:sz w:val="20"/>
                <w:szCs w:val="20"/>
              </w:rPr>
              <w:t xml:space="preserve">Executing Agency  </w:t>
            </w:r>
          </w:p>
          <w:p w14:paraId="3D2F94E0"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 xml:space="preserve">Provide financial, procurement and E&amp;S Project implementation support.  </w:t>
            </w:r>
          </w:p>
        </w:tc>
      </w:tr>
      <w:tr w:rsidR="00DE105E" w:rsidRPr="00620298" w14:paraId="4782BD35" w14:textId="77777777" w:rsidTr="009F7267">
        <w:trPr>
          <w:trHeight w:val="223"/>
        </w:trPr>
        <w:tc>
          <w:tcPr>
            <w:tcW w:w="1691" w:type="dxa"/>
            <w:vMerge/>
            <w:tcBorders>
              <w:left w:val="single" w:sz="4" w:space="0" w:color="000000"/>
              <w:right w:val="single" w:sz="4" w:space="0" w:color="000000"/>
            </w:tcBorders>
          </w:tcPr>
          <w:p w14:paraId="760B7BCC"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31992644"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Marshalls Energy Company (MEC)</w:t>
            </w:r>
          </w:p>
        </w:tc>
        <w:tc>
          <w:tcPr>
            <w:tcW w:w="4992" w:type="dxa"/>
            <w:tcBorders>
              <w:top w:val="single" w:sz="4" w:space="0" w:color="000000"/>
              <w:left w:val="single" w:sz="4" w:space="0" w:color="000000"/>
              <w:bottom w:val="single" w:sz="4" w:space="0" w:color="000000"/>
              <w:right w:val="single" w:sz="4" w:space="0" w:color="000000"/>
            </w:tcBorders>
          </w:tcPr>
          <w:p w14:paraId="5B5DBA92" w14:textId="77777777" w:rsidR="00DE105E" w:rsidRPr="00620298" w:rsidRDefault="00DE105E" w:rsidP="002B7B20">
            <w:pPr>
              <w:spacing w:before="40" w:after="40"/>
              <w:contextualSpacing/>
              <w:rPr>
                <w:rFonts w:asciiTheme="minorHAnsi" w:hAnsiTheme="minorHAnsi" w:cstheme="minorHAnsi"/>
                <w:i/>
                <w:iCs/>
                <w:sz w:val="20"/>
                <w:szCs w:val="20"/>
              </w:rPr>
            </w:pPr>
            <w:r w:rsidRPr="00620298">
              <w:rPr>
                <w:rFonts w:asciiTheme="minorHAnsi" w:hAnsiTheme="minorHAnsi" w:cstheme="minorHAnsi"/>
                <w:i/>
                <w:iCs/>
                <w:sz w:val="20"/>
                <w:szCs w:val="20"/>
              </w:rPr>
              <w:t xml:space="preserve">Implementing Agency  </w:t>
            </w:r>
          </w:p>
          <w:p w14:paraId="35CB51E6"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New and upgraded equipment; expanded service reach; recipient of capacity building.</w:t>
            </w:r>
          </w:p>
          <w:p w14:paraId="5411BCBF"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Project management responsibilities.</w:t>
            </w:r>
          </w:p>
        </w:tc>
      </w:tr>
      <w:tr w:rsidR="00DE105E" w:rsidRPr="00620298" w14:paraId="2BE5BACA" w14:textId="77777777" w:rsidTr="009F7267">
        <w:trPr>
          <w:trHeight w:val="223"/>
        </w:trPr>
        <w:tc>
          <w:tcPr>
            <w:tcW w:w="1691" w:type="dxa"/>
            <w:vMerge/>
            <w:tcBorders>
              <w:left w:val="single" w:sz="4" w:space="0" w:color="000000"/>
              <w:right w:val="single" w:sz="4" w:space="0" w:color="000000"/>
            </w:tcBorders>
          </w:tcPr>
          <w:p w14:paraId="7DA18194"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37F4F71D"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shd w:val="clear" w:color="auto" w:fill="FFFFFF"/>
              </w:rPr>
              <w:t>Kwajalein Atoll Joint Utilities Resources (KAJUR)</w:t>
            </w:r>
          </w:p>
        </w:tc>
        <w:tc>
          <w:tcPr>
            <w:tcW w:w="4992" w:type="dxa"/>
            <w:tcBorders>
              <w:top w:val="single" w:sz="4" w:space="0" w:color="000000"/>
              <w:left w:val="single" w:sz="4" w:space="0" w:color="000000"/>
              <w:bottom w:val="single" w:sz="4" w:space="0" w:color="000000"/>
              <w:right w:val="single" w:sz="4" w:space="0" w:color="000000"/>
            </w:tcBorders>
          </w:tcPr>
          <w:p w14:paraId="4BB8E030" w14:textId="77777777" w:rsidR="00DE105E" w:rsidRPr="00620298" w:rsidRDefault="00DE105E" w:rsidP="002B7B20">
            <w:pPr>
              <w:spacing w:before="40" w:after="40"/>
              <w:contextualSpacing/>
              <w:rPr>
                <w:rFonts w:asciiTheme="minorHAnsi" w:hAnsiTheme="minorHAnsi" w:cstheme="minorHAnsi"/>
                <w:i/>
                <w:iCs/>
                <w:sz w:val="20"/>
                <w:szCs w:val="20"/>
              </w:rPr>
            </w:pPr>
            <w:r w:rsidRPr="00620298">
              <w:rPr>
                <w:rFonts w:asciiTheme="minorHAnsi" w:hAnsiTheme="minorHAnsi" w:cstheme="minorHAnsi"/>
                <w:i/>
                <w:iCs/>
                <w:sz w:val="20"/>
                <w:szCs w:val="20"/>
              </w:rPr>
              <w:t xml:space="preserve">Implementing Agency </w:t>
            </w:r>
          </w:p>
          <w:p w14:paraId="0E7D6450"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New and upgraded equipment; expanded service reach; recipient of capacity building.</w:t>
            </w:r>
          </w:p>
          <w:p w14:paraId="7B7E007D"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Project management responsibilities.</w:t>
            </w:r>
          </w:p>
        </w:tc>
      </w:tr>
      <w:tr w:rsidR="00DE105E" w:rsidRPr="00620298" w14:paraId="7C231161" w14:textId="77777777" w:rsidTr="009F7267">
        <w:trPr>
          <w:trHeight w:val="223"/>
        </w:trPr>
        <w:tc>
          <w:tcPr>
            <w:tcW w:w="1691" w:type="dxa"/>
            <w:vMerge/>
            <w:tcBorders>
              <w:left w:val="single" w:sz="4" w:space="0" w:color="000000"/>
              <w:right w:val="single" w:sz="4" w:space="0" w:color="000000"/>
            </w:tcBorders>
          </w:tcPr>
          <w:p w14:paraId="273BA922"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36D43759" w14:textId="77777777" w:rsidR="00DE105E" w:rsidRPr="00620298" w:rsidRDefault="00DE105E" w:rsidP="002B7B20">
            <w:pPr>
              <w:spacing w:before="40" w:after="40"/>
              <w:contextualSpacing/>
              <w:rPr>
                <w:rFonts w:asciiTheme="minorHAnsi" w:hAnsiTheme="minorHAnsi" w:cstheme="minorHAnsi"/>
                <w:sz w:val="20"/>
                <w:szCs w:val="20"/>
                <w:shd w:val="clear" w:color="auto" w:fill="FFFFFF"/>
              </w:rPr>
            </w:pPr>
            <w:r w:rsidRPr="00620298">
              <w:rPr>
                <w:rFonts w:asciiTheme="minorHAnsi" w:hAnsiTheme="minorHAnsi" w:cstheme="minorHAnsi"/>
                <w:sz w:val="20"/>
                <w:szCs w:val="20"/>
              </w:rPr>
              <w:t>National Energy Office (NEO), Ministry of Environment (MOE)</w:t>
            </w:r>
          </w:p>
        </w:tc>
        <w:tc>
          <w:tcPr>
            <w:tcW w:w="4992" w:type="dxa"/>
            <w:tcBorders>
              <w:top w:val="single" w:sz="4" w:space="0" w:color="000000"/>
              <w:left w:val="single" w:sz="4" w:space="0" w:color="000000"/>
              <w:bottom w:val="single" w:sz="4" w:space="0" w:color="000000"/>
              <w:right w:val="single" w:sz="4" w:space="0" w:color="000000"/>
            </w:tcBorders>
          </w:tcPr>
          <w:p w14:paraId="065C1B71"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Primary government agency responsible for Energy policies and regulations in RMI, has oversight of National Energy Policy and Energy Action Plan (NEP&amp;EAP), and Electricity Roadmap</w:t>
            </w:r>
          </w:p>
          <w:p w14:paraId="169563D1" w14:textId="77777777" w:rsidR="00DE105E" w:rsidRPr="00620298" w:rsidRDefault="00DE105E" w:rsidP="0036409D">
            <w:pPr>
              <w:pStyle w:val="ListParagraph"/>
              <w:numPr>
                <w:ilvl w:val="0"/>
                <w:numId w:val="149"/>
              </w:numPr>
              <w:rPr>
                <w:rFonts w:asciiTheme="minorHAnsi" w:hAnsiTheme="minorHAnsi" w:cstheme="minorHAnsi"/>
                <w:i/>
                <w:iCs/>
                <w:sz w:val="20"/>
                <w:szCs w:val="20"/>
              </w:rPr>
            </w:pPr>
            <w:r w:rsidRPr="00620298">
              <w:rPr>
                <w:rFonts w:asciiTheme="minorHAnsi" w:hAnsiTheme="minorHAnsi" w:cstheme="minorHAnsi"/>
                <w:sz w:val="20"/>
                <w:szCs w:val="20"/>
              </w:rPr>
              <w:t>Project will review ADB tariff adaption system and support implementation of the NEP&amp;EAP.</w:t>
            </w:r>
          </w:p>
        </w:tc>
      </w:tr>
      <w:tr w:rsidR="00DE105E" w:rsidRPr="00620298" w14:paraId="668F1291" w14:textId="77777777" w:rsidTr="009F7267">
        <w:trPr>
          <w:trHeight w:val="494"/>
        </w:trPr>
        <w:tc>
          <w:tcPr>
            <w:tcW w:w="1691" w:type="dxa"/>
            <w:vMerge/>
            <w:tcBorders>
              <w:left w:val="single" w:sz="4" w:space="0" w:color="000000"/>
              <w:right w:val="single" w:sz="4" w:space="0" w:color="000000"/>
            </w:tcBorders>
          </w:tcPr>
          <w:p w14:paraId="685EA8E0"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12819649"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Public School System (PSS)</w:t>
            </w:r>
          </w:p>
        </w:tc>
        <w:tc>
          <w:tcPr>
            <w:tcW w:w="4992" w:type="dxa"/>
            <w:tcBorders>
              <w:top w:val="single" w:sz="4" w:space="0" w:color="000000"/>
              <w:left w:val="single" w:sz="4" w:space="0" w:color="000000"/>
              <w:bottom w:val="single" w:sz="4" w:space="0" w:color="000000"/>
              <w:right w:val="single" w:sz="4" w:space="0" w:color="000000"/>
            </w:tcBorders>
          </w:tcPr>
          <w:p w14:paraId="106F1A22"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Solar infrastructure installed on select school facilities in Majuro, Ebeye and NIs.</w:t>
            </w:r>
          </w:p>
          <w:p w14:paraId="114A32E4"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 xml:space="preserve">Schools/students in areas potentially impacted by </w:t>
            </w:r>
            <w:r w:rsidRPr="00620298">
              <w:rPr>
                <w:rFonts w:asciiTheme="minorHAnsi" w:hAnsiTheme="minorHAnsi" w:cstheme="minorHAnsi"/>
                <w:sz w:val="20"/>
                <w:szCs w:val="20"/>
              </w:rPr>
              <w:lastRenderedPageBreak/>
              <w:t>the Project</w:t>
            </w:r>
            <w:r w:rsidRPr="00620298" w:rsidDel="00750833">
              <w:rPr>
                <w:rFonts w:asciiTheme="minorHAnsi" w:hAnsiTheme="minorHAnsi" w:cstheme="minorHAnsi"/>
                <w:sz w:val="20"/>
                <w:szCs w:val="20"/>
              </w:rPr>
              <w:t xml:space="preserve"> </w:t>
            </w:r>
            <w:r w:rsidRPr="00620298">
              <w:rPr>
                <w:rFonts w:asciiTheme="minorHAnsi" w:hAnsiTheme="minorHAnsi" w:cstheme="minorHAnsi"/>
                <w:sz w:val="20"/>
                <w:szCs w:val="20"/>
              </w:rPr>
              <w:t>benefit from improved power supply.</w:t>
            </w:r>
          </w:p>
        </w:tc>
      </w:tr>
      <w:tr w:rsidR="00DE105E" w:rsidRPr="00620298" w14:paraId="3D2B0D19" w14:textId="77777777" w:rsidTr="009F7267">
        <w:trPr>
          <w:trHeight w:val="587"/>
        </w:trPr>
        <w:tc>
          <w:tcPr>
            <w:tcW w:w="1691" w:type="dxa"/>
            <w:vMerge/>
            <w:tcBorders>
              <w:left w:val="single" w:sz="4" w:space="0" w:color="000000"/>
              <w:bottom w:val="single" w:sz="4" w:space="0" w:color="000000"/>
              <w:right w:val="single" w:sz="4" w:space="0" w:color="000000"/>
            </w:tcBorders>
          </w:tcPr>
          <w:p w14:paraId="19C8384B" w14:textId="77777777" w:rsidR="00DE105E" w:rsidRPr="00620298" w:rsidRDefault="00DE105E" w:rsidP="002B7B20">
            <w:pPr>
              <w:spacing w:before="40" w:after="40"/>
              <w:ind w:left="5"/>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31245323" w14:textId="77777777" w:rsidR="00DE105E" w:rsidRPr="00620298" w:rsidRDefault="00DE105E" w:rsidP="002B7B20">
            <w:pPr>
              <w:spacing w:before="40" w:after="40"/>
              <w:contextualSpacing/>
              <w:rPr>
                <w:rFonts w:asciiTheme="minorHAnsi" w:hAnsiTheme="minorHAnsi" w:cstheme="minorHAnsi"/>
                <w:sz w:val="20"/>
                <w:szCs w:val="20"/>
                <w:highlight w:val="yellow"/>
              </w:rPr>
            </w:pPr>
            <w:r w:rsidRPr="00620298">
              <w:rPr>
                <w:rFonts w:asciiTheme="minorHAnsi" w:hAnsiTheme="minorHAnsi" w:cstheme="minorHAnsi"/>
                <w:sz w:val="20"/>
                <w:szCs w:val="20"/>
              </w:rPr>
              <w:t>Kili Island Local Government</w:t>
            </w:r>
          </w:p>
        </w:tc>
        <w:tc>
          <w:tcPr>
            <w:tcW w:w="4992" w:type="dxa"/>
            <w:tcBorders>
              <w:top w:val="single" w:sz="4" w:space="0" w:color="000000"/>
              <w:left w:val="single" w:sz="4" w:space="0" w:color="000000"/>
              <w:bottom w:val="single" w:sz="4" w:space="0" w:color="000000"/>
              <w:right w:val="single" w:sz="4" w:space="0" w:color="000000"/>
            </w:tcBorders>
          </w:tcPr>
          <w:p w14:paraId="599640E7"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Potential transfer power generation and distribution role to MEC management.</w:t>
            </w:r>
          </w:p>
          <w:p w14:paraId="7444B9ED"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Possible introduction of user-pay tariff system.</w:t>
            </w:r>
          </w:p>
          <w:p w14:paraId="0B9DBB67"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Potential change to lease arrangements.</w:t>
            </w:r>
          </w:p>
        </w:tc>
      </w:tr>
      <w:tr w:rsidR="00DE105E" w:rsidRPr="00620298" w14:paraId="5474F7FF" w14:textId="77777777" w:rsidTr="009F7267">
        <w:trPr>
          <w:trHeight w:val="1105"/>
        </w:trPr>
        <w:tc>
          <w:tcPr>
            <w:tcW w:w="1691" w:type="dxa"/>
            <w:tcBorders>
              <w:top w:val="single" w:sz="4" w:space="0" w:color="000000"/>
              <w:left w:val="single" w:sz="4" w:space="0" w:color="000000"/>
              <w:bottom w:val="single" w:sz="4" w:space="0" w:color="000000"/>
              <w:right w:val="single" w:sz="4" w:space="0" w:color="000000"/>
            </w:tcBorders>
          </w:tcPr>
          <w:p w14:paraId="37A25824"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Landowners and Tenants</w:t>
            </w:r>
          </w:p>
        </w:tc>
        <w:tc>
          <w:tcPr>
            <w:tcW w:w="2805" w:type="dxa"/>
            <w:tcBorders>
              <w:top w:val="single" w:sz="4" w:space="0" w:color="000000"/>
              <w:left w:val="single" w:sz="4" w:space="0" w:color="000000"/>
              <w:bottom w:val="single" w:sz="4" w:space="0" w:color="000000"/>
              <w:right w:val="single" w:sz="4" w:space="0" w:color="000000"/>
            </w:tcBorders>
          </w:tcPr>
          <w:p w14:paraId="6A1C31AC"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Landowners of existing MEC and KAJUR leases on Majuro, Ebeye and select NIs; landowners with existing PSS leases; landowners of alternative solar sites for project works. </w:t>
            </w:r>
          </w:p>
        </w:tc>
        <w:tc>
          <w:tcPr>
            <w:tcW w:w="4992" w:type="dxa"/>
            <w:tcBorders>
              <w:top w:val="single" w:sz="4" w:space="0" w:color="000000"/>
              <w:left w:val="single" w:sz="4" w:space="0" w:color="000000"/>
              <w:bottom w:val="single" w:sz="4" w:space="0" w:color="000000"/>
              <w:right w:val="single" w:sz="4" w:space="0" w:color="000000"/>
            </w:tcBorders>
          </w:tcPr>
          <w:p w14:paraId="56AA7018" w14:textId="7B9E084C"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PIU to ensure leases provide for land access/use to install and operate hybrid grids and solar infrastructure on MEC, KAJUR and PSS leased land and for other identified locations.</w:t>
            </w:r>
          </w:p>
          <w:p w14:paraId="639B360A" w14:textId="77777777" w:rsidR="00DE105E" w:rsidRPr="00620298" w:rsidRDefault="00DE105E" w:rsidP="0036409D">
            <w:pPr>
              <w:pStyle w:val="ListParagraph"/>
              <w:numPr>
                <w:ilvl w:val="0"/>
                <w:numId w:val="149"/>
              </w:numPr>
              <w:rPr>
                <w:rFonts w:asciiTheme="minorHAnsi" w:hAnsiTheme="minorHAnsi" w:cstheme="minorHAnsi"/>
                <w:sz w:val="20"/>
                <w:szCs w:val="20"/>
              </w:rPr>
            </w:pPr>
            <w:r w:rsidRPr="00620298">
              <w:rPr>
                <w:rFonts w:asciiTheme="minorHAnsi" w:hAnsiTheme="minorHAnsi" w:cstheme="minorHAnsi"/>
                <w:sz w:val="20"/>
                <w:szCs w:val="20"/>
              </w:rPr>
              <w:t>Investment may alter lease rates.</w:t>
            </w:r>
          </w:p>
        </w:tc>
      </w:tr>
      <w:tr w:rsidR="00DE105E" w:rsidRPr="00620298" w14:paraId="5B6BC05E" w14:textId="77777777" w:rsidTr="009F7267">
        <w:trPr>
          <w:trHeight w:val="1325"/>
        </w:trPr>
        <w:tc>
          <w:tcPr>
            <w:tcW w:w="1691" w:type="dxa"/>
            <w:tcBorders>
              <w:top w:val="single" w:sz="4" w:space="0" w:color="000000"/>
              <w:left w:val="single" w:sz="4" w:space="0" w:color="000000"/>
              <w:bottom w:val="single" w:sz="4" w:space="0" w:color="000000"/>
              <w:right w:val="single" w:sz="4" w:space="0" w:color="000000"/>
            </w:tcBorders>
          </w:tcPr>
          <w:p w14:paraId="265ACDBA"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Residents living in area potentially impacted by the Project.</w:t>
            </w:r>
          </w:p>
        </w:tc>
        <w:tc>
          <w:tcPr>
            <w:tcW w:w="2805" w:type="dxa"/>
            <w:tcBorders>
              <w:top w:val="single" w:sz="4" w:space="0" w:color="000000"/>
              <w:left w:val="single" w:sz="4" w:space="0" w:color="000000"/>
              <w:bottom w:val="single" w:sz="4" w:space="0" w:color="000000"/>
              <w:right w:val="single" w:sz="4" w:space="0" w:color="000000"/>
            </w:tcBorders>
          </w:tcPr>
          <w:p w14:paraId="0493151E"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Individuals, households, students, businesses, service providers and community groups that will directly benefit from energy upgrade works.</w:t>
            </w:r>
          </w:p>
        </w:tc>
        <w:tc>
          <w:tcPr>
            <w:tcW w:w="4992" w:type="dxa"/>
            <w:tcBorders>
              <w:top w:val="single" w:sz="4" w:space="0" w:color="000000"/>
              <w:left w:val="single" w:sz="4" w:space="0" w:color="000000"/>
              <w:bottom w:val="single" w:sz="4" w:space="0" w:color="000000"/>
              <w:right w:val="single" w:sz="4" w:space="0" w:color="000000"/>
            </w:tcBorders>
          </w:tcPr>
          <w:p w14:paraId="199DCA63"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Potentially affected residents can benefit from improved and more reliable supply of energy with potential to improve standards of living, livelihoods and service delivery.</w:t>
            </w:r>
          </w:p>
          <w:p w14:paraId="5569EB11"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Project beneficiaries residing/working/schooling close to location of physical works may be affected by short-term environmental and social impacts associated with construction works. </w:t>
            </w:r>
          </w:p>
        </w:tc>
      </w:tr>
      <w:tr w:rsidR="00DE105E" w:rsidRPr="00620298" w14:paraId="13C7B181" w14:textId="77777777" w:rsidTr="009F7267">
        <w:trPr>
          <w:trHeight w:val="1325"/>
        </w:trPr>
        <w:tc>
          <w:tcPr>
            <w:tcW w:w="1691" w:type="dxa"/>
            <w:tcBorders>
              <w:top w:val="single" w:sz="4" w:space="0" w:color="000000"/>
              <w:left w:val="single" w:sz="4" w:space="0" w:color="000000"/>
              <w:bottom w:val="single" w:sz="4" w:space="0" w:color="000000"/>
              <w:right w:val="single" w:sz="4" w:space="0" w:color="000000"/>
            </w:tcBorders>
          </w:tcPr>
          <w:p w14:paraId="4FBFC424" w14:textId="77777777" w:rsidR="00DE105E" w:rsidRPr="00620298" w:rsidRDefault="00DE105E" w:rsidP="002B7B20">
            <w:pPr>
              <w:spacing w:before="40" w:after="40"/>
              <w:ind w:left="6"/>
              <w:contextualSpacing/>
              <w:rPr>
                <w:rFonts w:asciiTheme="minorHAnsi" w:hAnsiTheme="minorHAnsi" w:cstheme="minorHAnsi"/>
                <w:sz w:val="20"/>
                <w:szCs w:val="20"/>
              </w:rPr>
            </w:pPr>
            <w:r w:rsidRPr="00620298">
              <w:rPr>
                <w:rFonts w:asciiTheme="minorHAnsi" w:hAnsiTheme="minorHAnsi" w:cstheme="minorHAnsi"/>
                <w:sz w:val="20"/>
                <w:szCs w:val="20"/>
              </w:rPr>
              <w:t xml:space="preserve">Energy sector workers and trainees, including interns and apprentices.  </w:t>
            </w:r>
          </w:p>
          <w:p w14:paraId="0AD48BCC" w14:textId="77777777" w:rsidR="00DE105E" w:rsidRPr="00620298" w:rsidRDefault="00DE105E" w:rsidP="002B7B20">
            <w:pPr>
              <w:spacing w:before="40" w:after="40"/>
              <w:ind w:left="5"/>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1703C81C" w14:textId="77777777" w:rsidR="00DE105E" w:rsidRPr="00620298" w:rsidRDefault="00DE105E" w:rsidP="002B7B20">
            <w:pPr>
              <w:spacing w:before="40" w:after="40"/>
              <w:ind w:left="6"/>
              <w:contextualSpacing/>
              <w:rPr>
                <w:rFonts w:asciiTheme="minorHAnsi" w:hAnsiTheme="minorHAnsi" w:cstheme="minorHAnsi"/>
                <w:sz w:val="20"/>
                <w:szCs w:val="20"/>
              </w:rPr>
            </w:pPr>
            <w:r w:rsidRPr="00620298">
              <w:rPr>
                <w:rFonts w:asciiTheme="minorHAnsi" w:hAnsiTheme="minorHAnsi" w:cstheme="minorHAnsi"/>
                <w:sz w:val="20"/>
                <w:szCs w:val="20"/>
              </w:rPr>
              <w:t>MEC, KAJUR and Kili power plant employees and women and men who participate in project supported apprenticeships &amp;</w:t>
            </w:r>
          </w:p>
          <w:p w14:paraId="07209A17"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internships  </w:t>
            </w:r>
          </w:p>
        </w:tc>
        <w:tc>
          <w:tcPr>
            <w:tcW w:w="4992" w:type="dxa"/>
            <w:tcBorders>
              <w:top w:val="single" w:sz="4" w:space="0" w:color="000000"/>
              <w:left w:val="single" w:sz="4" w:space="0" w:color="000000"/>
              <w:bottom w:val="single" w:sz="4" w:space="0" w:color="000000"/>
              <w:right w:val="single" w:sz="4" w:space="0" w:color="000000"/>
            </w:tcBorders>
          </w:tcPr>
          <w:p w14:paraId="08C41583"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Opportunity for energy sector employees to receive technical training and possible certification.</w:t>
            </w:r>
          </w:p>
          <w:p w14:paraId="6579FC0F"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 Opportunity to increase women’s engagement in the energy sector through targeted apprenticeship and internship opportunities.</w:t>
            </w:r>
          </w:p>
        </w:tc>
      </w:tr>
      <w:tr w:rsidR="00DE105E" w:rsidRPr="00620298" w14:paraId="3BDA80B9" w14:textId="77777777" w:rsidTr="009F7267">
        <w:trPr>
          <w:trHeight w:val="254"/>
        </w:trPr>
        <w:tc>
          <w:tcPr>
            <w:tcW w:w="1691" w:type="dxa"/>
            <w:tcBorders>
              <w:top w:val="single" w:sz="4" w:space="0" w:color="000000"/>
              <w:left w:val="single" w:sz="4" w:space="0" w:color="000000"/>
              <w:bottom w:val="single" w:sz="4" w:space="0" w:color="000000"/>
              <w:right w:val="single" w:sz="4" w:space="0" w:color="000000"/>
            </w:tcBorders>
          </w:tcPr>
          <w:p w14:paraId="6EF16479"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 xml:space="preserve">Local governments  </w:t>
            </w:r>
          </w:p>
        </w:tc>
        <w:tc>
          <w:tcPr>
            <w:tcW w:w="2805" w:type="dxa"/>
            <w:tcBorders>
              <w:top w:val="single" w:sz="4" w:space="0" w:color="000000"/>
              <w:left w:val="single" w:sz="4" w:space="0" w:color="000000"/>
              <w:bottom w:val="single" w:sz="4" w:space="0" w:color="000000"/>
              <w:right w:val="single" w:sz="4" w:space="0" w:color="000000"/>
            </w:tcBorders>
          </w:tcPr>
          <w:p w14:paraId="3DA86227"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Mayors and local governments in Project locations; KAJUR </w:t>
            </w:r>
          </w:p>
        </w:tc>
        <w:tc>
          <w:tcPr>
            <w:tcW w:w="4992" w:type="dxa"/>
            <w:tcBorders>
              <w:top w:val="single" w:sz="4" w:space="0" w:color="000000"/>
              <w:left w:val="single" w:sz="4" w:space="0" w:color="000000"/>
              <w:bottom w:val="single" w:sz="4" w:space="0" w:color="000000"/>
              <w:right w:val="single" w:sz="4" w:space="0" w:color="000000"/>
            </w:tcBorders>
          </w:tcPr>
          <w:p w14:paraId="7FCA5718"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Manage local protocols for public consultation.</w:t>
            </w:r>
          </w:p>
          <w:p w14:paraId="107C2743"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Coordinate local development plans.</w:t>
            </w:r>
          </w:p>
          <w:p w14:paraId="05FAEC6A"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Local governments and KAJUR are beneficiaries of solar panels.</w:t>
            </w:r>
          </w:p>
          <w:p w14:paraId="064C6565"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Kili local government current operates power plant which could transfer to MEC.</w:t>
            </w:r>
          </w:p>
        </w:tc>
      </w:tr>
      <w:tr w:rsidR="00DE105E" w:rsidRPr="00620298" w14:paraId="32F69C12" w14:textId="77777777" w:rsidTr="009F7267">
        <w:trPr>
          <w:trHeight w:val="564"/>
        </w:trPr>
        <w:tc>
          <w:tcPr>
            <w:tcW w:w="1691" w:type="dxa"/>
            <w:tcBorders>
              <w:top w:val="single" w:sz="4" w:space="0" w:color="000000"/>
              <w:left w:val="single" w:sz="4" w:space="0" w:color="000000"/>
              <w:bottom w:val="single" w:sz="4" w:space="0" w:color="000000"/>
              <w:right w:val="single" w:sz="4" w:space="0" w:color="000000"/>
            </w:tcBorders>
          </w:tcPr>
          <w:p w14:paraId="4889196A"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 xml:space="preserve">Contractors </w:t>
            </w:r>
          </w:p>
        </w:tc>
        <w:tc>
          <w:tcPr>
            <w:tcW w:w="2805" w:type="dxa"/>
            <w:tcBorders>
              <w:top w:val="single" w:sz="4" w:space="0" w:color="000000"/>
              <w:left w:val="single" w:sz="4" w:space="0" w:color="000000"/>
              <w:bottom w:val="single" w:sz="4" w:space="0" w:color="000000"/>
              <w:right w:val="single" w:sz="4" w:space="0" w:color="000000"/>
            </w:tcBorders>
          </w:tcPr>
          <w:p w14:paraId="4EA0DA0A"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Various civil works contractors  </w:t>
            </w:r>
          </w:p>
        </w:tc>
        <w:tc>
          <w:tcPr>
            <w:tcW w:w="4992" w:type="dxa"/>
            <w:tcBorders>
              <w:top w:val="single" w:sz="4" w:space="0" w:color="000000"/>
              <w:left w:val="single" w:sz="4" w:space="0" w:color="000000"/>
              <w:bottom w:val="single" w:sz="4" w:space="0" w:color="000000"/>
              <w:right w:val="single" w:sz="4" w:space="0" w:color="000000"/>
            </w:tcBorders>
          </w:tcPr>
          <w:p w14:paraId="0BD98601"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Contracted or subcontracted to undertake Project civil works including design, implementation and supervision.</w:t>
            </w:r>
          </w:p>
        </w:tc>
      </w:tr>
      <w:tr w:rsidR="00DE105E" w:rsidRPr="00620298" w14:paraId="7843DBDA" w14:textId="77777777" w:rsidTr="009F7267">
        <w:trPr>
          <w:trHeight w:val="644"/>
        </w:trPr>
        <w:tc>
          <w:tcPr>
            <w:tcW w:w="1691" w:type="dxa"/>
            <w:tcBorders>
              <w:top w:val="single" w:sz="4" w:space="0" w:color="000000"/>
              <w:left w:val="single" w:sz="4" w:space="0" w:color="000000"/>
              <w:bottom w:val="single" w:sz="4" w:space="0" w:color="000000"/>
              <w:right w:val="single" w:sz="4" w:space="0" w:color="000000"/>
            </w:tcBorders>
          </w:tcPr>
          <w:p w14:paraId="39CE31DC"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 xml:space="preserve">Suppliers  </w:t>
            </w:r>
          </w:p>
        </w:tc>
        <w:tc>
          <w:tcPr>
            <w:tcW w:w="2805" w:type="dxa"/>
            <w:tcBorders>
              <w:top w:val="single" w:sz="4" w:space="0" w:color="000000"/>
              <w:left w:val="single" w:sz="4" w:space="0" w:color="000000"/>
              <w:bottom w:val="single" w:sz="4" w:space="0" w:color="000000"/>
              <w:right w:val="single" w:sz="4" w:space="0" w:color="000000"/>
            </w:tcBorders>
          </w:tcPr>
          <w:p w14:paraId="365B9E2A"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Various suppliers  </w:t>
            </w:r>
          </w:p>
        </w:tc>
        <w:tc>
          <w:tcPr>
            <w:tcW w:w="4992" w:type="dxa"/>
            <w:tcBorders>
              <w:top w:val="single" w:sz="4" w:space="0" w:color="000000"/>
              <w:left w:val="single" w:sz="4" w:space="0" w:color="000000"/>
              <w:bottom w:val="single" w:sz="4" w:space="0" w:color="000000"/>
              <w:right w:val="single" w:sz="4" w:space="0" w:color="000000"/>
            </w:tcBorders>
          </w:tcPr>
          <w:p w14:paraId="73CF718B"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Supply of goods and materials to contractors and/or subcontractors involved on the Project  </w:t>
            </w:r>
          </w:p>
        </w:tc>
      </w:tr>
      <w:tr w:rsidR="00DE105E" w:rsidRPr="00620298" w14:paraId="63FFB225" w14:textId="77777777" w:rsidTr="009F7267">
        <w:trPr>
          <w:trHeight w:val="785"/>
        </w:trPr>
        <w:tc>
          <w:tcPr>
            <w:tcW w:w="1691" w:type="dxa"/>
            <w:tcBorders>
              <w:top w:val="single" w:sz="4" w:space="0" w:color="000000"/>
              <w:left w:val="single" w:sz="4" w:space="0" w:color="000000"/>
              <w:bottom w:val="single" w:sz="4" w:space="0" w:color="000000"/>
              <w:right w:val="single" w:sz="4" w:space="0" w:color="000000"/>
            </w:tcBorders>
          </w:tcPr>
          <w:p w14:paraId="5E562BDC"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 xml:space="preserve">Consultants  </w:t>
            </w:r>
          </w:p>
        </w:tc>
        <w:tc>
          <w:tcPr>
            <w:tcW w:w="2805" w:type="dxa"/>
            <w:tcBorders>
              <w:top w:val="single" w:sz="4" w:space="0" w:color="000000"/>
              <w:left w:val="single" w:sz="4" w:space="0" w:color="000000"/>
              <w:bottom w:val="single" w:sz="4" w:space="0" w:color="000000"/>
              <w:right w:val="single" w:sz="4" w:space="0" w:color="000000"/>
            </w:tcBorders>
          </w:tcPr>
          <w:p w14:paraId="2ADD85E4"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Various consultants </w:t>
            </w:r>
          </w:p>
        </w:tc>
        <w:tc>
          <w:tcPr>
            <w:tcW w:w="4992" w:type="dxa"/>
            <w:tcBorders>
              <w:top w:val="single" w:sz="4" w:space="0" w:color="000000"/>
              <w:left w:val="single" w:sz="4" w:space="0" w:color="000000"/>
              <w:bottom w:val="single" w:sz="4" w:space="0" w:color="000000"/>
              <w:right w:val="single" w:sz="4" w:space="0" w:color="000000"/>
            </w:tcBorders>
          </w:tcPr>
          <w:p w14:paraId="0F66560C"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Contracted or subcontracted to undertake feasibility studies, develop policies, establish apprenticeship pilot, provide multi-disciplinary expertise, conduct public consultations and adopt cost reflective electricity tariffs, etc.</w:t>
            </w:r>
          </w:p>
        </w:tc>
      </w:tr>
      <w:tr w:rsidR="00DE105E" w:rsidRPr="00620298" w14:paraId="468910F4" w14:textId="77777777" w:rsidTr="002B7B20">
        <w:trPr>
          <w:trHeight w:val="322"/>
        </w:trPr>
        <w:tc>
          <w:tcPr>
            <w:tcW w:w="9488"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3622096" w14:textId="77777777" w:rsidR="00DE105E" w:rsidRPr="009F7267" w:rsidRDefault="00DE105E" w:rsidP="009F7267">
            <w:pPr>
              <w:rPr>
                <w:rFonts w:asciiTheme="minorHAnsi" w:hAnsiTheme="minorHAnsi" w:cstheme="minorHAnsi"/>
                <w:b/>
                <w:bCs/>
                <w:sz w:val="20"/>
                <w:szCs w:val="20"/>
              </w:rPr>
            </w:pPr>
            <w:r w:rsidRPr="009F7267">
              <w:rPr>
                <w:rFonts w:asciiTheme="minorHAnsi" w:hAnsiTheme="minorHAnsi" w:cstheme="minorHAnsi"/>
                <w:b/>
                <w:bCs/>
                <w:sz w:val="20"/>
                <w:szCs w:val="20"/>
              </w:rPr>
              <w:t xml:space="preserve">Other interested parties </w:t>
            </w:r>
          </w:p>
        </w:tc>
      </w:tr>
      <w:tr w:rsidR="00DE105E" w:rsidRPr="00620298" w14:paraId="61935A0C" w14:textId="77777777" w:rsidTr="009F7267">
        <w:trPr>
          <w:trHeight w:val="499"/>
        </w:trPr>
        <w:tc>
          <w:tcPr>
            <w:tcW w:w="1691" w:type="dxa"/>
            <w:vMerge w:val="restart"/>
            <w:tcBorders>
              <w:top w:val="single" w:sz="4" w:space="0" w:color="000000"/>
              <w:left w:val="single" w:sz="4" w:space="0" w:color="000000"/>
              <w:right w:val="single" w:sz="4" w:space="0" w:color="000000"/>
            </w:tcBorders>
          </w:tcPr>
          <w:p w14:paraId="135C4127" w14:textId="77777777" w:rsidR="00DE105E" w:rsidRPr="00620298" w:rsidRDefault="00DE105E" w:rsidP="002B7B20">
            <w:pPr>
              <w:spacing w:before="40" w:after="40"/>
              <w:ind w:left="5"/>
              <w:contextualSpacing/>
              <w:rPr>
                <w:rFonts w:asciiTheme="minorHAnsi" w:hAnsiTheme="minorHAnsi" w:cstheme="minorHAnsi"/>
                <w:sz w:val="20"/>
                <w:szCs w:val="20"/>
              </w:rPr>
            </w:pPr>
            <w:r w:rsidRPr="00620298">
              <w:rPr>
                <w:rFonts w:asciiTheme="minorHAnsi" w:hAnsiTheme="minorHAnsi" w:cstheme="minorHAnsi"/>
                <w:sz w:val="20"/>
                <w:szCs w:val="20"/>
              </w:rPr>
              <w:t xml:space="preserve">RMI Government departments and organizations </w:t>
            </w:r>
          </w:p>
        </w:tc>
        <w:tc>
          <w:tcPr>
            <w:tcW w:w="2805" w:type="dxa"/>
            <w:tcBorders>
              <w:top w:val="single" w:sz="4" w:space="0" w:color="000000"/>
              <w:left w:val="single" w:sz="4" w:space="0" w:color="000000"/>
              <w:bottom w:val="single" w:sz="4" w:space="0" w:color="000000"/>
              <w:right w:val="single" w:sz="4" w:space="0" w:color="000000"/>
            </w:tcBorders>
          </w:tcPr>
          <w:p w14:paraId="553C26D8"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Ministry of Public Works, Infrastructure, and Utilities (MPWIU)</w:t>
            </w:r>
          </w:p>
        </w:tc>
        <w:tc>
          <w:tcPr>
            <w:tcW w:w="4992" w:type="dxa"/>
            <w:tcBorders>
              <w:top w:val="single" w:sz="4" w:space="0" w:color="000000"/>
              <w:left w:val="single" w:sz="4" w:space="0" w:color="000000"/>
              <w:bottom w:val="single" w:sz="4" w:space="0" w:color="000000"/>
              <w:right w:val="single" w:sz="4" w:space="0" w:color="000000"/>
            </w:tcBorders>
          </w:tcPr>
          <w:p w14:paraId="7FAB16B7"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Provides support with oversight of civil and construction works as required </w:t>
            </w:r>
          </w:p>
        </w:tc>
      </w:tr>
      <w:tr w:rsidR="00DE105E" w:rsidRPr="00620298" w14:paraId="72CC5CDA" w14:textId="77777777" w:rsidTr="009F7267">
        <w:trPr>
          <w:trHeight w:val="499"/>
        </w:trPr>
        <w:tc>
          <w:tcPr>
            <w:tcW w:w="1691" w:type="dxa"/>
            <w:vMerge/>
            <w:tcBorders>
              <w:left w:val="single" w:sz="4" w:space="0" w:color="000000"/>
              <w:right w:val="single" w:sz="4" w:space="0" w:color="000000"/>
            </w:tcBorders>
          </w:tcPr>
          <w:p w14:paraId="6CF26A07" w14:textId="77777777" w:rsidR="00DE105E" w:rsidRPr="00620298" w:rsidRDefault="00DE105E" w:rsidP="002B7B20">
            <w:pPr>
              <w:spacing w:before="40" w:after="40"/>
              <w:ind w:left="5"/>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2ADA8F6C"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RMI Environmental Protection Authority  (EPA)</w:t>
            </w:r>
          </w:p>
        </w:tc>
        <w:tc>
          <w:tcPr>
            <w:tcW w:w="4992" w:type="dxa"/>
            <w:tcBorders>
              <w:top w:val="single" w:sz="4" w:space="0" w:color="000000"/>
              <w:left w:val="single" w:sz="4" w:space="0" w:color="000000"/>
              <w:bottom w:val="single" w:sz="4" w:space="0" w:color="000000"/>
              <w:right w:val="single" w:sz="4" w:space="0" w:color="000000"/>
            </w:tcBorders>
          </w:tcPr>
          <w:p w14:paraId="1DBCE5E6"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Provides earth moving permits for select investments as required</w:t>
            </w:r>
          </w:p>
        </w:tc>
      </w:tr>
      <w:tr w:rsidR="00DE105E" w:rsidRPr="00620298" w14:paraId="0E62542F" w14:textId="77777777" w:rsidTr="009F7267">
        <w:trPr>
          <w:trHeight w:val="254"/>
        </w:trPr>
        <w:tc>
          <w:tcPr>
            <w:tcW w:w="1691" w:type="dxa"/>
            <w:vMerge/>
            <w:tcBorders>
              <w:left w:val="single" w:sz="4" w:space="0" w:color="000000"/>
              <w:right w:val="single" w:sz="4" w:space="0" w:color="000000"/>
            </w:tcBorders>
          </w:tcPr>
          <w:p w14:paraId="25130F28"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67394406"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Ministry of Health and Human Services  (MHHS)</w:t>
            </w:r>
          </w:p>
        </w:tc>
        <w:tc>
          <w:tcPr>
            <w:tcW w:w="4992" w:type="dxa"/>
            <w:tcBorders>
              <w:top w:val="single" w:sz="4" w:space="0" w:color="000000"/>
              <w:left w:val="single" w:sz="4" w:space="0" w:color="000000"/>
              <w:bottom w:val="single" w:sz="4" w:space="0" w:color="000000"/>
              <w:right w:val="single" w:sz="4" w:space="0" w:color="000000"/>
            </w:tcBorders>
          </w:tcPr>
          <w:p w14:paraId="1AF399DC"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Health centres and patients benefit from improved power supply in areas potentially impacted by the Project.</w:t>
            </w:r>
          </w:p>
        </w:tc>
      </w:tr>
      <w:tr w:rsidR="00DE105E" w:rsidRPr="00620298" w14:paraId="0C14E556" w14:textId="77777777" w:rsidTr="009F7267">
        <w:trPr>
          <w:trHeight w:val="254"/>
        </w:trPr>
        <w:tc>
          <w:tcPr>
            <w:tcW w:w="1691" w:type="dxa"/>
            <w:vMerge/>
            <w:tcBorders>
              <w:left w:val="single" w:sz="4" w:space="0" w:color="000000"/>
              <w:right w:val="single" w:sz="4" w:space="0" w:color="000000"/>
            </w:tcBorders>
          </w:tcPr>
          <w:p w14:paraId="6D443895"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6D3B9E18"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Office of Commerce, Investment and Tourism (OCIT) </w:t>
            </w:r>
          </w:p>
        </w:tc>
        <w:tc>
          <w:tcPr>
            <w:tcW w:w="4992" w:type="dxa"/>
            <w:tcBorders>
              <w:top w:val="single" w:sz="4" w:space="0" w:color="000000"/>
              <w:left w:val="single" w:sz="4" w:space="0" w:color="000000"/>
              <w:bottom w:val="single" w:sz="4" w:space="0" w:color="000000"/>
              <w:right w:val="single" w:sz="4" w:space="0" w:color="000000"/>
            </w:tcBorders>
          </w:tcPr>
          <w:p w14:paraId="232CE333"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Potential to increase investment and tourism  in areas potentially impacted by the Project (i.e., Arno Atoll) due to improved power supply. </w:t>
            </w:r>
          </w:p>
        </w:tc>
      </w:tr>
      <w:tr w:rsidR="00DE105E" w:rsidRPr="00620298" w14:paraId="0C75697A" w14:textId="77777777" w:rsidTr="009F7267">
        <w:trPr>
          <w:trHeight w:val="254"/>
        </w:trPr>
        <w:tc>
          <w:tcPr>
            <w:tcW w:w="1691" w:type="dxa"/>
            <w:vMerge/>
            <w:tcBorders>
              <w:left w:val="single" w:sz="4" w:space="0" w:color="000000"/>
              <w:bottom w:val="single" w:sz="4" w:space="0" w:color="000000"/>
              <w:right w:val="single" w:sz="4" w:space="0" w:color="000000"/>
            </w:tcBorders>
          </w:tcPr>
          <w:p w14:paraId="18AEC480" w14:textId="77777777" w:rsidR="00DE105E" w:rsidRPr="00620298" w:rsidRDefault="00DE105E" w:rsidP="002B7B20">
            <w:pPr>
              <w:spacing w:before="40" w:after="40"/>
              <w:contextualSpacing/>
              <w:rPr>
                <w:rFonts w:asciiTheme="minorHAnsi" w:hAnsiTheme="minorHAnsi" w:cstheme="minorHAnsi"/>
                <w:sz w:val="20"/>
                <w:szCs w:val="20"/>
              </w:rPr>
            </w:pPr>
          </w:p>
        </w:tc>
        <w:tc>
          <w:tcPr>
            <w:tcW w:w="2805" w:type="dxa"/>
            <w:tcBorders>
              <w:top w:val="single" w:sz="4" w:space="0" w:color="000000"/>
              <w:left w:val="single" w:sz="4" w:space="0" w:color="000000"/>
              <w:bottom w:val="single" w:sz="4" w:space="0" w:color="000000"/>
              <w:right w:val="single" w:sz="4" w:space="0" w:color="000000"/>
            </w:tcBorders>
          </w:tcPr>
          <w:p w14:paraId="03B51515"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Ministry of Culture and Internal Affairs (MOCIA)</w:t>
            </w:r>
          </w:p>
        </w:tc>
        <w:tc>
          <w:tcPr>
            <w:tcW w:w="4992" w:type="dxa"/>
            <w:tcBorders>
              <w:top w:val="single" w:sz="4" w:space="0" w:color="000000"/>
              <w:left w:val="single" w:sz="4" w:space="0" w:color="000000"/>
              <w:bottom w:val="single" w:sz="4" w:space="0" w:color="000000"/>
              <w:right w:val="single" w:sz="4" w:space="0" w:color="000000"/>
            </w:tcBorders>
          </w:tcPr>
          <w:p w14:paraId="54F66B0B"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Potential for collaboration on development of a Women’s Empowerment Action Plan (WEAP) to attract and retain women workers in the energy sector.</w:t>
            </w:r>
          </w:p>
        </w:tc>
      </w:tr>
      <w:tr w:rsidR="00DE105E" w:rsidRPr="00620298" w14:paraId="08464BCF" w14:textId="77777777" w:rsidTr="009F7267">
        <w:trPr>
          <w:trHeight w:val="254"/>
        </w:trPr>
        <w:tc>
          <w:tcPr>
            <w:tcW w:w="1691" w:type="dxa"/>
            <w:tcBorders>
              <w:left w:val="single" w:sz="4" w:space="0" w:color="000000"/>
              <w:bottom w:val="single" w:sz="4" w:space="0" w:color="000000"/>
              <w:right w:val="single" w:sz="4" w:space="0" w:color="000000"/>
            </w:tcBorders>
          </w:tcPr>
          <w:p w14:paraId="0F5C370E"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Private Sector </w:t>
            </w:r>
          </w:p>
        </w:tc>
        <w:tc>
          <w:tcPr>
            <w:tcW w:w="2805" w:type="dxa"/>
            <w:tcBorders>
              <w:top w:val="single" w:sz="4" w:space="0" w:color="000000"/>
              <w:left w:val="single" w:sz="4" w:space="0" w:color="000000"/>
              <w:bottom w:val="single" w:sz="4" w:space="0" w:color="000000"/>
              <w:right w:val="single" w:sz="4" w:space="0" w:color="000000"/>
            </w:tcBorders>
          </w:tcPr>
          <w:p w14:paraId="5FB8BD5F"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Small and micro-businesses in operating in areas potentially impacted by the Project.</w:t>
            </w:r>
          </w:p>
        </w:tc>
        <w:tc>
          <w:tcPr>
            <w:tcW w:w="4992" w:type="dxa"/>
            <w:tcBorders>
              <w:top w:val="single" w:sz="4" w:space="0" w:color="000000"/>
              <w:left w:val="single" w:sz="4" w:space="0" w:color="000000"/>
              <w:bottom w:val="single" w:sz="4" w:space="0" w:color="000000"/>
              <w:right w:val="single" w:sz="4" w:space="0" w:color="000000"/>
            </w:tcBorders>
          </w:tcPr>
          <w:p w14:paraId="4D45C292"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Interested in the outcomes and benefits of the Project, and implications of changes to energy tariffs resulting from the Project. </w:t>
            </w:r>
          </w:p>
        </w:tc>
      </w:tr>
      <w:tr w:rsidR="00DE105E" w:rsidRPr="00620298" w14:paraId="315A1EC1" w14:textId="77777777" w:rsidTr="009F7267">
        <w:trPr>
          <w:trHeight w:val="1305"/>
        </w:trPr>
        <w:tc>
          <w:tcPr>
            <w:tcW w:w="1691" w:type="dxa"/>
            <w:tcBorders>
              <w:left w:val="single" w:sz="4" w:space="0" w:color="000000"/>
              <w:bottom w:val="single" w:sz="4" w:space="0" w:color="000000"/>
              <w:right w:val="single" w:sz="4" w:space="0" w:color="000000"/>
            </w:tcBorders>
          </w:tcPr>
          <w:p w14:paraId="0BD705D7"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Training Providers, Regulators and WB funded Education Project</w:t>
            </w:r>
          </w:p>
        </w:tc>
        <w:tc>
          <w:tcPr>
            <w:tcW w:w="2805" w:type="dxa"/>
            <w:tcBorders>
              <w:top w:val="single" w:sz="4" w:space="0" w:color="000000"/>
              <w:left w:val="single" w:sz="4" w:space="0" w:color="000000"/>
              <w:bottom w:val="single" w:sz="4" w:space="0" w:color="000000"/>
              <w:right w:val="single" w:sz="4" w:space="0" w:color="000000"/>
            </w:tcBorders>
          </w:tcPr>
          <w:p w14:paraId="5307C113"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Pacific Power Association (PPA), College of the Marshall Islands (CMI), University of the South Pacific (USP), RMI National Training Council (NTC) and the World Bank funded RMI Education and Skills Strengthening Project (ESSP)</w:t>
            </w:r>
          </w:p>
        </w:tc>
        <w:tc>
          <w:tcPr>
            <w:tcW w:w="4992" w:type="dxa"/>
            <w:tcBorders>
              <w:top w:val="single" w:sz="4" w:space="0" w:color="000000"/>
              <w:left w:val="single" w:sz="4" w:space="0" w:color="000000"/>
              <w:bottom w:val="single" w:sz="4" w:space="0" w:color="000000"/>
              <w:right w:val="single" w:sz="4" w:space="0" w:color="000000"/>
            </w:tcBorders>
          </w:tcPr>
          <w:p w14:paraId="6B86EA0A"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Collaboration with regional training facilities (i.e., PPA) to develop certified solar technicians and upskill diesel operators, linemen, and other required semi-skilled workers.</w:t>
            </w:r>
          </w:p>
          <w:p w14:paraId="31CD704E"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Collaboration with NTC re national TVET regulations.</w:t>
            </w:r>
          </w:p>
        </w:tc>
      </w:tr>
      <w:tr w:rsidR="00DE105E" w:rsidRPr="00620298" w14:paraId="6A9D8E1B" w14:textId="77777777" w:rsidTr="009F7267">
        <w:trPr>
          <w:trHeight w:val="254"/>
        </w:trPr>
        <w:tc>
          <w:tcPr>
            <w:tcW w:w="1691" w:type="dxa"/>
            <w:tcBorders>
              <w:left w:val="single" w:sz="4" w:space="0" w:color="000000"/>
              <w:bottom w:val="single" w:sz="4" w:space="0" w:color="auto"/>
              <w:right w:val="single" w:sz="4" w:space="0" w:color="000000"/>
            </w:tcBorders>
          </w:tcPr>
          <w:p w14:paraId="695A915A"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 xml:space="preserve">Civil Society Organizations </w:t>
            </w:r>
          </w:p>
        </w:tc>
        <w:tc>
          <w:tcPr>
            <w:tcW w:w="2805" w:type="dxa"/>
            <w:tcBorders>
              <w:top w:val="single" w:sz="4" w:space="0" w:color="000000"/>
              <w:left w:val="single" w:sz="4" w:space="0" w:color="000000"/>
              <w:bottom w:val="single" w:sz="4" w:space="0" w:color="000000"/>
              <w:right w:val="single" w:sz="4" w:space="0" w:color="000000"/>
            </w:tcBorders>
          </w:tcPr>
          <w:p w14:paraId="52870F39" w14:textId="77777777" w:rsidR="00DE105E" w:rsidRPr="00620298" w:rsidRDefault="00DE105E" w:rsidP="002B7B20">
            <w:pPr>
              <w:spacing w:before="40" w:after="40"/>
              <w:contextualSpacing/>
              <w:rPr>
                <w:rFonts w:asciiTheme="minorHAnsi" w:hAnsiTheme="minorHAnsi" w:cstheme="minorHAnsi"/>
                <w:sz w:val="20"/>
                <w:szCs w:val="20"/>
              </w:rPr>
            </w:pPr>
            <w:r w:rsidRPr="00620298">
              <w:rPr>
                <w:rFonts w:asciiTheme="minorHAnsi" w:hAnsiTheme="minorHAnsi" w:cstheme="minorHAnsi"/>
                <w:sz w:val="20"/>
                <w:szCs w:val="20"/>
              </w:rPr>
              <w:t>CSOs working on i) climate change and sustainable development initiatives (i.e. Marshall Islands Conservation Society (MICS), International Office of Migration (IOM), J</w:t>
            </w:r>
            <w:r w:rsidRPr="00620298">
              <w:rPr>
                <w:rFonts w:asciiTheme="minorHAnsi" w:hAnsiTheme="minorHAnsi" w:cstheme="minorHAnsi"/>
                <w:sz w:val="20"/>
                <w:szCs w:val="20"/>
                <w:shd w:val="clear" w:color="auto" w:fill="FFFFFF"/>
              </w:rPr>
              <w:t>o-Jikum</w:t>
            </w:r>
            <w:r w:rsidRPr="00620298">
              <w:rPr>
                <w:rFonts w:asciiTheme="minorHAnsi" w:hAnsiTheme="minorHAnsi" w:cstheme="minorHAnsi"/>
                <w:sz w:val="20"/>
                <w:szCs w:val="20"/>
              </w:rPr>
              <w:t xml:space="preserve"> and </w:t>
            </w:r>
            <w:r w:rsidRPr="00620298">
              <w:rPr>
                <w:rStyle w:val="CommentReference"/>
                <w:rFonts w:asciiTheme="minorHAnsi" w:hAnsiTheme="minorHAnsi" w:cstheme="minorHAnsi"/>
                <w:sz w:val="20"/>
                <w:szCs w:val="20"/>
              </w:rPr>
              <w:t xml:space="preserve">ii)  gender-based violence (Women United Tother Marshall Islands (WUTMI) &amp; </w:t>
            </w:r>
            <w:r w:rsidRPr="00620298">
              <w:rPr>
                <w:rFonts w:asciiTheme="minorHAnsi" w:hAnsiTheme="minorHAnsi" w:cstheme="minorHAnsi"/>
                <w:sz w:val="20"/>
                <w:szCs w:val="20"/>
                <w:lang w:val="en-US"/>
              </w:rPr>
              <w:t>Waan Aelon in Majel</w:t>
            </w:r>
            <w:r w:rsidRPr="00620298">
              <w:rPr>
                <w:rStyle w:val="CommentReference"/>
                <w:rFonts w:asciiTheme="minorHAnsi" w:hAnsiTheme="minorHAnsi" w:cstheme="minorHAnsi"/>
                <w:sz w:val="20"/>
                <w:szCs w:val="20"/>
              </w:rPr>
              <w:t xml:space="preserve"> (WAM)</w:t>
            </w:r>
          </w:p>
        </w:tc>
        <w:tc>
          <w:tcPr>
            <w:tcW w:w="4992" w:type="dxa"/>
            <w:tcBorders>
              <w:top w:val="single" w:sz="4" w:space="0" w:color="000000"/>
              <w:left w:val="single" w:sz="4" w:space="0" w:color="000000"/>
              <w:bottom w:val="single" w:sz="4" w:space="0" w:color="000000"/>
              <w:right w:val="single" w:sz="4" w:space="0" w:color="000000"/>
            </w:tcBorders>
          </w:tcPr>
          <w:p w14:paraId="225FDC45"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Interested in the outcomes and benefits of the Project. </w:t>
            </w:r>
          </w:p>
          <w:p w14:paraId="5291FF62"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 xml:space="preserve">Potential for collaboration with Project consultation processes, public awareness work and development of the WEAP to attract and retain women workers in the energy sector. </w:t>
            </w:r>
          </w:p>
          <w:p w14:paraId="45FF34E8"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Collaboration with WUTMI and WAM is essential in implementation of Project Grievance Mechanism in addressing GBV and SEA/SH</w:t>
            </w:r>
          </w:p>
        </w:tc>
      </w:tr>
      <w:tr w:rsidR="00DE105E" w:rsidRPr="00620298" w14:paraId="70B3C8B8" w14:textId="77777777" w:rsidTr="002B7B20">
        <w:trPr>
          <w:trHeight w:val="250"/>
        </w:trPr>
        <w:tc>
          <w:tcPr>
            <w:tcW w:w="9488"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39619C3E" w14:textId="77777777" w:rsidR="00DE105E" w:rsidRPr="00620298" w:rsidRDefault="00DE105E" w:rsidP="002B7B20">
            <w:pPr>
              <w:spacing w:before="40" w:after="40"/>
              <w:ind w:left="6"/>
              <w:rPr>
                <w:rFonts w:asciiTheme="minorHAnsi" w:hAnsiTheme="minorHAnsi" w:cstheme="minorHAnsi"/>
                <w:sz w:val="20"/>
                <w:szCs w:val="20"/>
              </w:rPr>
            </w:pPr>
            <w:r w:rsidRPr="00620298">
              <w:rPr>
                <w:rFonts w:asciiTheme="minorHAnsi" w:hAnsiTheme="minorHAnsi" w:cstheme="minorHAnsi"/>
                <w:b/>
                <w:sz w:val="20"/>
                <w:szCs w:val="20"/>
              </w:rPr>
              <w:t xml:space="preserve">Vulnerable and Disadvantaged Groups </w:t>
            </w:r>
          </w:p>
        </w:tc>
      </w:tr>
      <w:tr w:rsidR="00DE105E" w:rsidRPr="00620298" w14:paraId="534B216E" w14:textId="77777777" w:rsidTr="009F7267">
        <w:trPr>
          <w:trHeight w:val="502"/>
        </w:trPr>
        <w:tc>
          <w:tcPr>
            <w:tcW w:w="1691" w:type="dxa"/>
            <w:tcBorders>
              <w:top w:val="single" w:sz="4" w:space="0" w:color="000000"/>
              <w:left w:val="single" w:sz="4" w:space="0" w:color="000000"/>
              <w:bottom w:val="single" w:sz="4" w:space="0" w:color="000000"/>
              <w:right w:val="single" w:sz="4" w:space="0" w:color="000000"/>
            </w:tcBorders>
          </w:tcPr>
          <w:p w14:paraId="3C281EA6" w14:textId="77777777" w:rsidR="00DE105E" w:rsidRPr="00620298" w:rsidRDefault="00DE105E" w:rsidP="002B7B20">
            <w:pPr>
              <w:spacing w:before="40" w:after="40"/>
              <w:ind w:left="5"/>
              <w:rPr>
                <w:rFonts w:asciiTheme="minorHAnsi" w:hAnsiTheme="minorHAnsi" w:cstheme="minorHAnsi"/>
                <w:sz w:val="20"/>
                <w:szCs w:val="20"/>
              </w:rPr>
            </w:pPr>
            <w:bookmarkStart w:id="193" w:name="_Hlk162430651"/>
            <w:r w:rsidRPr="00620298">
              <w:rPr>
                <w:rFonts w:asciiTheme="minorHAnsi" w:hAnsiTheme="minorHAnsi" w:cstheme="minorHAnsi"/>
                <w:sz w:val="20"/>
                <w:szCs w:val="20"/>
              </w:rPr>
              <w:t xml:space="preserve">Vulnerable and disadvantaged groups </w:t>
            </w:r>
          </w:p>
        </w:tc>
        <w:tc>
          <w:tcPr>
            <w:tcW w:w="2805" w:type="dxa"/>
            <w:tcBorders>
              <w:top w:val="single" w:sz="4" w:space="0" w:color="000000"/>
              <w:left w:val="single" w:sz="4" w:space="0" w:color="000000"/>
              <w:bottom w:val="single" w:sz="4" w:space="0" w:color="000000"/>
              <w:right w:val="single" w:sz="4" w:space="0" w:color="000000"/>
            </w:tcBorders>
          </w:tcPr>
          <w:p w14:paraId="6A2C9E0B" w14:textId="77777777" w:rsidR="00DE105E" w:rsidRPr="00620298" w:rsidRDefault="00DE105E" w:rsidP="002B7B20">
            <w:pPr>
              <w:spacing w:before="40" w:after="40"/>
              <w:rPr>
                <w:rFonts w:asciiTheme="minorHAnsi" w:hAnsiTheme="minorHAnsi" w:cstheme="minorHAnsi"/>
                <w:sz w:val="20"/>
                <w:szCs w:val="20"/>
              </w:rPr>
            </w:pPr>
            <w:r w:rsidRPr="00620298">
              <w:rPr>
                <w:rFonts w:asciiTheme="minorHAnsi" w:hAnsiTheme="minorHAnsi" w:cstheme="minorHAnsi"/>
                <w:sz w:val="20"/>
                <w:szCs w:val="20"/>
              </w:rPr>
              <w:t xml:space="preserve">Including, but not limited to: </w:t>
            </w:r>
          </w:p>
          <w:p w14:paraId="4CB800BC" w14:textId="77777777" w:rsidR="00DE105E" w:rsidRPr="00620298" w:rsidRDefault="00DE105E" w:rsidP="00DE105E">
            <w:pPr>
              <w:numPr>
                <w:ilvl w:val="0"/>
                <w:numId w:val="143"/>
              </w:numPr>
              <w:spacing w:before="40" w:after="40"/>
              <w:ind w:left="180" w:right="72" w:hanging="142"/>
              <w:rPr>
                <w:rFonts w:asciiTheme="minorHAnsi" w:hAnsiTheme="minorHAnsi" w:cstheme="minorHAnsi"/>
                <w:sz w:val="20"/>
                <w:szCs w:val="20"/>
              </w:rPr>
            </w:pPr>
            <w:r w:rsidRPr="00620298">
              <w:rPr>
                <w:rFonts w:asciiTheme="minorHAnsi" w:hAnsiTheme="minorHAnsi" w:cstheme="minorHAnsi"/>
                <w:sz w:val="20"/>
                <w:szCs w:val="20"/>
              </w:rPr>
              <w:t>Households without access to electricity supply.</w:t>
            </w:r>
          </w:p>
          <w:p w14:paraId="4A0105FC" w14:textId="77777777" w:rsidR="00DE105E" w:rsidRPr="00620298" w:rsidRDefault="00DE105E" w:rsidP="00DE105E">
            <w:pPr>
              <w:numPr>
                <w:ilvl w:val="0"/>
                <w:numId w:val="143"/>
              </w:numPr>
              <w:spacing w:before="40" w:after="40"/>
              <w:ind w:left="180" w:right="72" w:hanging="142"/>
              <w:rPr>
                <w:rFonts w:asciiTheme="minorHAnsi" w:hAnsiTheme="minorHAnsi" w:cstheme="minorHAnsi"/>
                <w:sz w:val="20"/>
                <w:szCs w:val="20"/>
              </w:rPr>
            </w:pPr>
            <w:r w:rsidRPr="00620298">
              <w:rPr>
                <w:rFonts w:asciiTheme="minorHAnsi" w:hAnsiTheme="minorHAnsi" w:cstheme="minorHAnsi"/>
                <w:sz w:val="20"/>
                <w:szCs w:val="20"/>
              </w:rPr>
              <w:t>Households unable le to afford access to electricity supply.</w:t>
            </w:r>
          </w:p>
          <w:p w14:paraId="244F7EA6" w14:textId="77777777" w:rsidR="00DE105E" w:rsidRPr="00620298" w:rsidRDefault="00DE105E" w:rsidP="00DE105E">
            <w:pPr>
              <w:numPr>
                <w:ilvl w:val="0"/>
                <w:numId w:val="143"/>
              </w:numPr>
              <w:spacing w:before="40" w:after="40"/>
              <w:ind w:left="180" w:right="72" w:hanging="142"/>
              <w:rPr>
                <w:rFonts w:asciiTheme="minorHAnsi" w:hAnsiTheme="minorHAnsi" w:cstheme="minorHAnsi"/>
                <w:sz w:val="20"/>
                <w:szCs w:val="20"/>
              </w:rPr>
            </w:pPr>
            <w:r w:rsidRPr="00620298">
              <w:rPr>
                <w:rFonts w:asciiTheme="minorHAnsi" w:hAnsiTheme="minorHAnsi" w:cstheme="minorHAnsi"/>
                <w:sz w:val="20"/>
                <w:szCs w:val="20"/>
              </w:rPr>
              <w:t>Residents of remote and under-serviced areas (i.e., schools and health centres, without electricity)</w:t>
            </w:r>
          </w:p>
          <w:p w14:paraId="18BA6193" w14:textId="77777777" w:rsidR="00DE105E" w:rsidRPr="00620298" w:rsidRDefault="00DE105E" w:rsidP="00DE105E">
            <w:pPr>
              <w:numPr>
                <w:ilvl w:val="0"/>
                <w:numId w:val="143"/>
              </w:numPr>
              <w:spacing w:before="40" w:after="40"/>
              <w:ind w:left="180" w:right="72" w:hanging="142"/>
              <w:rPr>
                <w:rFonts w:asciiTheme="minorHAnsi" w:hAnsiTheme="minorHAnsi" w:cstheme="minorHAnsi"/>
                <w:sz w:val="20"/>
                <w:szCs w:val="20"/>
              </w:rPr>
            </w:pPr>
            <w:r w:rsidRPr="00620298">
              <w:rPr>
                <w:rFonts w:asciiTheme="minorHAnsi" w:hAnsiTheme="minorHAnsi" w:cstheme="minorHAnsi"/>
                <w:sz w:val="20"/>
                <w:szCs w:val="20"/>
              </w:rPr>
              <w:t>Children, elderly, infirmed, PLWD and their caregivers.</w:t>
            </w:r>
          </w:p>
          <w:p w14:paraId="413E11E1" w14:textId="77777777" w:rsidR="00DE105E" w:rsidRPr="00620298" w:rsidRDefault="00DE105E" w:rsidP="00DE105E">
            <w:pPr>
              <w:numPr>
                <w:ilvl w:val="0"/>
                <w:numId w:val="143"/>
              </w:numPr>
              <w:spacing w:before="40" w:after="40"/>
              <w:ind w:left="180" w:right="72" w:hanging="142"/>
              <w:rPr>
                <w:rFonts w:asciiTheme="minorHAnsi" w:hAnsiTheme="minorHAnsi" w:cstheme="minorHAnsi"/>
                <w:sz w:val="20"/>
                <w:szCs w:val="20"/>
              </w:rPr>
            </w:pPr>
            <w:r w:rsidRPr="00620298">
              <w:rPr>
                <w:rFonts w:asciiTheme="minorHAnsi" w:hAnsiTheme="minorHAnsi" w:cstheme="minorHAnsi"/>
                <w:sz w:val="20"/>
                <w:szCs w:val="20"/>
              </w:rPr>
              <w:t xml:space="preserve">Single-headed households  </w:t>
            </w:r>
          </w:p>
          <w:p w14:paraId="0540B78A" w14:textId="77777777" w:rsidR="00DE105E" w:rsidRPr="00620298" w:rsidRDefault="00DE105E" w:rsidP="00DE105E">
            <w:pPr>
              <w:numPr>
                <w:ilvl w:val="0"/>
                <w:numId w:val="143"/>
              </w:numPr>
              <w:spacing w:before="40" w:after="40"/>
              <w:ind w:left="180" w:right="72" w:hanging="142"/>
              <w:rPr>
                <w:rFonts w:asciiTheme="minorHAnsi" w:hAnsiTheme="minorHAnsi" w:cstheme="minorHAnsi"/>
                <w:sz w:val="20"/>
                <w:szCs w:val="20"/>
              </w:rPr>
            </w:pPr>
            <w:r w:rsidRPr="00620298">
              <w:rPr>
                <w:rFonts w:asciiTheme="minorHAnsi" w:hAnsiTheme="minorHAnsi" w:cstheme="minorHAnsi"/>
                <w:sz w:val="20"/>
                <w:szCs w:val="20"/>
              </w:rPr>
              <w:t xml:space="preserve">Survivors of, and those vulnerable to GBV, SEA/SH </w:t>
            </w:r>
            <w:r w:rsidRPr="00620298">
              <w:rPr>
                <w:rFonts w:asciiTheme="minorHAnsi" w:hAnsiTheme="minorHAnsi" w:cstheme="minorHAnsi"/>
                <w:sz w:val="20"/>
                <w:szCs w:val="20"/>
              </w:rPr>
              <w:lastRenderedPageBreak/>
              <w:t xml:space="preserve">and VAC </w:t>
            </w:r>
          </w:p>
        </w:tc>
        <w:tc>
          <w:tcPr>
            <w:tcW w:w="4992" w:type="dxa"/>
            <w:tcBorders>
              <w:top w:val="single" w:sz="4" w:space="0" w:color="000000"/>
              <w:left w:val="single" w:sz="4" w:space="0" w:color="000000"/>
              <w:bottom w:val="single" w:sz="4" w:space="0" w:color="000000"/>
              <w:right w:val="single" w:sz="4" w:space="0" w:color="000000"/>
            </w:tcBorders>
          </w:tcPr>
          <w:p w14:paraId="1ECDD199"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lastRenderedPageBreak/>
              <w:t xml:space="preserve">These groups have potential to benefit from the Project through improved energy access and supply, but such benefits  may not reach everyone. It is important to ensure that vulnerable and disadvantaged groups are included in all Project planning processes and that a gender equality and social inclusion (GESI) analysis is undertaken during design and implemented through mainstreaming and targeted activities to ensure vulnerable groups are not disadvantaged by project interventions including increased household tariffs. </w:t>
            </w:r>
          </w:p>
          <w:p w14:paraId="58EE915A" w14:textId="77777777" w:rsidR="00DE105E" w:rsidRPr="00620298" w:rsidRDefault="00DE105E" w:rsidP="009F7267">
            <w:pPr>
              <w:pStyle w:val="ListParagraph"/>
              <w:numPr>
                <w:ilvl w:val="0"/>
                <w:numId w:val="149"/>
              </w:numPr>
              <w:ind w:left="321"/>
              <w:rPr>
                <w:rFonts w:asciiTheme="minorHAnsi" w:hAnsiTheme="minorHAnsi" w:cstheme="minorHAnsi"/>
                <w:sz w:val="20"/>
                <w:szCs w:val="20"/>
              </w:rPr>
            </w:pPr>
            <w:r w:rsidRPr="00620298">
              <w:rPr>
                <w:rFonts w:asciiTheme="minorHAnsi" w:hAnsiTheme="minorHAnsi" w:cstheme="minorHAnsi"/>
                <w:sz w:val="20"/>
                <w:szCs w:val="20"/>
              </w:rPr>
              <w:t>Prevention of GBV, SEA/SH and VAC as a result of the Project will be addressed through Worker awareness training and mandatory signing of the GoRMI-WB Code of Conduct (CoC). Workers will also be trained on appropriate response to SEA/SH  should this occur.</w:t>
            </w:r>
          </w:p>
        </w:tc>
      </w:tr>
      <w:bookmarkEnd w:id="193"/>
    </w:tbl>
    <w:p w14:paraId="35D64769" w14:textId="77777777" w:rsidR="00A029BA" w:rsidRDefault="00A029BA" w:rsidP="0036409D">
      <w:pPr>
        <w:pStyle w:val="BodyText"/>
      </w:pPr>
    </w:p>
    <w:p w14:paraId="4BD93172" w14:textId="77777777" w:rsidR="00DE105E" w:rsidRDefault="00DE105E" w:rsidP="0036409D">
      <w:pPr>
        <w:pStyle w:val="BodyText"/>
      </w:pPr>
    </w:p>
    <w:p w14:paraId="5C5CF09C" w14:textId="77777777" w:rsidR="00A029BA" w:rsidRPr="00247479" w:rsidRDefault="00A029BA" w:rsidP="00CF328A">
      <w:pPr>
        <w:spacing w:line="223" w:lineRule="exact"/>
        <w:rPr>
          <w:sz w:val="20"/>
          <w:highlight w:val="yellow"/>
        </w:rPr>
        <w:sectPr w:rsidR="00A029BA" w:rsidRPr="00247479" w:rsidSect="0045795D">
          <w:headerReference w:type="default" r:id="rId26"/>
          <w:pgSz w:w="12240" w:h="15840"/>
          <w:pgMar w:top="1440" w:right="1440" w:bottom="1440" w:left="1440" w:header="718" w:footer="592" w:gutter="0"/>
          <w:cols w:space="720"/>
        </w:sectPr>
      </w:pPr>
    </w:p>
    <w:p w14:paraId="1887917E" w14:textId="77777777" w:rsidR="00A029BA" w:rsidRPr="000F5459" w:rsidRDefault="00000000" w:rsidP="0007342D">
      <w:pPr>
        <w:pStyle w:val="Heading2"/>
      </w:pPr>
      <w:bookmarkStart w:id="194" w:name="_TOC_250015"/>
      <w:bookmarkStart w:id="195" w:name="_Toc162627344"/>
      <w:bookmarkStart w:id="196" w:name="_Toc162947984"/>
      <w:r w:rsidRPr="000F5459">
        <w:lastRenderedPageBreak/>
        <w:t>Stakeholder</w:t>
      </w:r>
      <w:r w:rsidRPr="000F5459">
        <w:rPr>
          <w:spacing w:val="-1"/>
        </w:rPr>
        <w:t xml:space="preserve"> </w:t>
      </w:r>
      <w:r w:rsidRPr="000F5459">
        <w:t xml:space="preserve">consultations during instrument </w:t>
      </w:r>
      <w:bookmarkEnd w:id="194"/>
      <w:r w:rsidRPr="000F5459">
        <w:rPr>
          <w:spacing w:val="-2"/>
        </w:rPr>
        <w:t>preparation</w:t>
      </w:r>
      <w:bookmarkEnd w:id="195"/>
      <w:bookmarkEnd w:id="196"/>
    </w:p>
    <w:p w14:paraId="55D6BE09" w14:textId="20926632" w:rsidR="00483870" w:rsidRPr="00834411" w:rsidRDefault="00483870" w:rsidP="0036409D">
      <w:pPr>
        <w:pStyle w:val="BodyText"/>
      </w:pPr>
      <w:r w:rsidRPr="00834411">
        <w:t>Consultation has occurred during three WB-GoRMI Project preparation missions</w:t>
      </w:r>
      <w:r>
        <w:t>:</w:t>
      </w:r>
    </w:p>
    <w:p w14:paraId="2A45336A" w14:textId="77777777" w:rsidR="00483870" w:rsidRPr="009F7267" w:rsidRDefault="00483870" w:rsidP="0036409D">
      <w:pPr>
        <w:pStyle w:val="BodyText"/>
        <w:rPr>
          <w:b/>
          <w:bCs/>
        </w:rPr>
      </w:pPr>
      <w:r w:rsidRPr="009F7267">
        <w:rPr>
          <w:b/>
          <w:bCs/>
        </w:rPr>
        <w:t xml:space="preserve">Identification Mission (Oct 2023). </w:t>
      </w:r>
    </w:p>
    <w:p w14:paraId="4BC7234B" w14:textId="77777777" w:rsidR="00483870" w:rsidRPr="00834411" w:rsidRDefault="00483870" w:rsidP="0036409D">
      <w:pPr>
        <w:pStyle w:val="BodyText"/>
      </w:pPr>
      <w:r w:rsidRPr="00834411">
        <w:t xml:space="preserve">During this mission, site visits were conducted, and meetings were held with the </w:t>
      </w:r>
      <w:r>
        <w:t>NEO</w:t>
      </w:r>
      <w:r w:rsidRPr="00834411">
        <w:t>, MEC, KAJUR, the GoRMI Office of the Chief Secretary (OCS), the Ministry of Finance and members of the SEDeP Steering Committee.</w:t>
      </w:r>
    </w:p>
    <w:p w14:paraId="31A1BECD" w14:textId="77777777" w:rsidR="00483870" w:rsidRPr="009F7267" w:rsidRDefault="00483870" w:rsidP="0036409D">
      <w:pPr>
        <w:pStyle w:val="BodyText"/>
        <w:rPr>
          <w:b/>
          <w:bCs/>
        </w:rPr>
      </w:pPr>
      <w:r w:rsidRPr="009F7267">
        <w:rPr>
          <w:b/>
          <w:bCs/>
        </w:rPr>
        <w:t xml:space="preserve">Project Preparation Mission (Feb 2024). </w:t>
      </w:r>
    </w:p>
    <w:p w14:paraId="00F9C8C2" w14:textId="77777777" w:rsidR="00483870" w:rsidRPr="00834411" w:rsidRDefault="00483870" w:rsidP="0036409D">
      <w:pPr>
        <w:pStyle w:val="BodyText"/>
      </w:pPr>
      <w:r w:rsidRPr="00834411">
        <w:t xml:space="preserve">The NEO, MEC, SEDeP PIU, CIU management </w:t>
      </w:r>
      <w:r>
        <w:t>and E&amp;S Team</w:t>
      </w:r>
      <w:r w:rsidRPr="00834411">
        <w:t xml:space="preserve">, and </w:t>
      </w:r>
      <w:r>
        <w:t>a WB</w:t>
      </w:r>
      <w:r w:rsidRPr="00834411">
        <w:t xml:space="preserve"> consultant conducting NI visits were involved in this mission. Post project preparation meetings have also been conducted by the SEDeP PIU and MEC. For instance, a meeting was held with the ESSP Project, NTC and CMI to discuss TVET energy sector training options.</w:t>
      </w:r>
    </w:p>
    <w:p w14:paraId="09977CCB" w14:textId="77777777" w:rsidR="00483870" w:rsidRPr="009F7267" w:rsidRDefault="00483870" w:rsidP="0036409D">
      <w:pPr>
        <w:pStyle w:val="BodyText"/>
        <w:rPr>
          <w:b/>
          <w:bCs/>
        </w:rPr>
      </w:pPr>
      <w:r w:rsidRPr="009F7267">
        <w:rPr>
          <w:b/>
          <w:bCs/>
        </w:rPr>
        <w:t xml:space="preserve">Pre-Appraisal and Negotiation Preparation Mission (Will be held in May 2024). </w:t>
      </w:r>
    </w:p>
    <w:p w14:paraId="139B21B6" w14:textId="2B674842" w:rsidR="00483870" w:rsidRPr="006F4A4F" w:rsidRDefault="00483870" w:rsidP="0036409D">
      <w:pPr>
        <w:pStyle w:val="BodyText"/>
      </w:pPr>
      <w:r w:rsidRPr="00834411">
        <w:t xml:space="preserve">REGAIN Executing and Implementing Agency representatives will attend mission sessions along with members of the SEDeP Steering Committee </w:t>
      </w:r>
      <w:r w:rsidRPr="006F4A4F">
        <w:rPr>
          <w:rFonts w:cs="Arial"/>
        </w:rPr>
        <w:t>and other interested parties including the CIU E&amp;S team.</w:t>
      </w:r>
    </w:p>
    <w:p w14:paraId="4168F74E" w14:textId="77777777" w:rsidR="00483870" w:rsidRPr="009F7267" w:rsidRDefault="00483870" w:rsidP="0036409D">
      <w:pPr>
        <w:pStyle w:val="BodyText"/>
        <w:rPr>
          <w:rFonts w:cs="Arial"/>
          <w:b/>
          <w:bCs/>
        </w:rPr>
      </w:pPr>
      <w:r w:rsidRPr="009F7267">
        <w:rPr>
          <w:b/>
          <w:bCs/>
        </w:rPr>
        <w:t xml:space="preserve">Project Site Visits (March 2024).  </w:t>
      </w:r>
    </w:p>
    <w:p w14:paraId="72E445A9" w14:textId="4A165E39" w:rsidR="00483870" w:rsidRPr="00186EF1" w:rsidRDefault="00483870" w:rsidP="0036409D">
      <w:pPr>
        <w:pStyle w:val="BodyText"/>
      </w:pPr>
      <w:r w:rsidRPr="00186EF1">
        <w:t xml:space="preserve">The SEDeP Project Manager (PM) and a consultant engaged by the WB  visited Rongrong, Ebeye, Jaluit and Kili Island to meet with key stakeholders and conduct initial site inspections. Prior to these visits, the CIU E&amp;S team </w:t>
      </w:r>
      <w:r>
        <w:t xml:space="preserve">met </w:t>
      </w:r>
      <w:r w:rsidRPr="00186EF1">
        <w:t xml:space="preserve">with the PM and consultant to discuss potential E&amp;S issues and identify stakeholder consultation requirements. A post-visit meeting was also conducted to ensure identified stakeholder concerns were incorporated in the relevant E&amp;S instruments. </w:t>
      </w:r>
    </w:p>
    <w:p w14:paraId="3A515024" w14:textId="77777777" w:rsidR="00483870" w:rsidRPr="009F7267" w:rsidRDefault="00483870" w:rsidP="0036409D">
      <w:pPr>
        <w:pStyle w:val="BodyText"/>
        <w:rPr>
          <w:rFonts w:eastAsia="Times New Roman"/>
          <w:b/>
          <w:bCs/>
        </w:rPr>
      </w:pPr>
      <w:r w:rsidRPr="009F7267">
        <w:rPr>
          <w:b/>
          <w:bCs/>
        </w:rPr>
        <w:t>Stakeholder Consultations on Draft E&amp;S Instruments  (April 2024).</w:t>
      </w:r>
    </w:p>
    <w:p w14:paraId="5C7C56B5" w14:textId="77777777" w:rsidR="00483870" w:rsidRPr="00834411" w:rsidRDefault="00483870" w:rsidP="0036409D">
      <w:pPr>
        <w:pStyle w:val="BodyText"/>
        <w:rPr>
          <w:bCs/>
        </w:rPr>
      </w:pPr>
      <w:r w:rsidRPr="00834411">
        <w:t xml:space="preserve">A meeting will be held with key stakeholders including project implementing agencies to review the draft E&amp;S instruments, including the EMSF, LMP and SEP and make amendments as needed prior to Project Appraisal. </w:t>
      </w:r>
    </w:p>
    <w:p w14:paraId="29175198" w14:textId="77777777" w:rsidR="00483870" w:rsidRPr="00834411" w:rsidRDefault="00483870" w:rsidP="0036409D">
      <w:pPr>
        <w:pStyle w:val="BodyText"/>
      </w:pPr>
      <w:r w:rsidRPr="00834411">
        <w:t>In addition to these meetings and site visits, the CIU and PIU have maintained ongoing engagement with key stakeholder agencies throughout implementation of SEDeP including staff from MOF, MEC, RMI EPA, Ministry of Public Works, Infrastructure and Utilities (</w:t>
      </w:r>
      <w:r>
        <w:t>MPWIU</w:t>
      </w:r>
      <w:r w:rsidRPr="00834411">
        <w:t>), WUTMI, WAM and MICS.</w:t>
      </w:r>
    </w:p>
    <w:p w14:paraId="434A9E64" w14:textId="77777777" w:rsidR="00A029BA" w:rsidRPr="000F5459" w:rsidRDefault="00000000" w:rsidP="0007342D">
      <w:pPr>
        <w:pStyle w:val="Heading2"/>
      </w:pPr>
      <w:bookmarkStart w:id="197" w:name="_TOC_250014"/>
      <w:bookmarkStart w:id="198" w:name="_Toc162627345"/>
      <w:bookmarkStart w:id="199" w:name="_Toc162947985"/>
      <w:r w:rsidRPr="000F5459">
        <w:t>Stakeholder</w:t>
      </w:r>
      <w:r w:rsidRPr="000F5459">
        <w:rPr>
          <w:spacing w:val="-1"/>
        </w:rPr>
        <w:t xml:space="preserve"> </w:t>
      </w:r>
      <w:r w:rsidRPr="000F5459">
        <w:t xml:space="preserve">Engagement Plan </w:t>
      </w:r>
      <w:bookmarkEnd w:id="197"/>
      <w:r w:rsidRPr="000F5459">
        <w:rPr>
          <w:spacing w:val="-2"/>
        </w:rPr>
        <w:t>Summary</w:t>
      </w:r>
      <w:bookmarkEnd w:id="198"/>
      <w:bookmarkEnd w:id="199"/>
    </w:p>
    <w:p w14:paraId="5EF63931" w14:textId="77777777" w:rsidR="00175BDD" w:rsidRDefault="00175BDD" w:rsidP="0036409D">
      <w:pPr>
        <w:pStyle w:val="BodyText"/>
      </w:pPr>
      <w:r w:rsidRPr="006F4A4F">
        <w:t>REGAIN stakeholder engagement and communication falls into four categories - engagement related to</w:t>
      </w:r>
      <w:r>
        <w:t>:</w:t>
      </w:r>
    </w:p>
    <w:p w14:paraId="26FCEFA2" w14:textId="607D8575" w:rsidR="00175BDD" w:rsidRDefault="00175BDD" w:rsidP="0036409D">
      <w:pPr>
        <w:pStyle w:val="BodyText"/>
        <w:numPr>
          <w:ilvl w:val="0"/>
          <w:numId w:val="168"/>
        </w:numPr>
      </w:pPr>
      <w:r>
        <w:t>C</w:t>
      </w:r>
      <w:r w:rsidRPr="006F4A4F">
        <w:t xml:space="preserve">onducting physical works; </w:t>
      </w:r>
    </w:p>
    <w:p w14:paraId="5081E3BB" w14:textId="2245736F" w:rsidR="00175BDD" w:rsidRDefault="00175BDD" w:rsidP="0036409D">
      <w:pPr>
        <w:pStyle w:val="BodyText"/>
        <w:numPr>
          <w:ilvl w:val="0"/>
          <w:numId w:val="168"/>
        </w:numPr>
      </w:pPr>
      <w:r>
        <w:t>P</w:t>
      </w:r>
      <w:r w:rsidRPr="006F4A4F">
        <w:t xml:space="preserve">reparing feasibility and other studies; </w:t>
      </w:r>
    </w:p>
    <w:p w14:paraId="220A5A85" w14:textId="4D01DD92" w:rsidR="00175BDD" w:rsidRDefault="00175BDD" w:rsidP="0036409D">
      <w:pPr>
        <w:pStyle w:val="BodyText"/>
        <w:numPr>
          <w:ilvl w:val="0"/>
          <w:numId w:val="168"/>
        </w:numPr>
      </w:pPr>
      <w:r>
        <w:t>P</w:t>
      </w:r>
      <w:r w:rsidRPr="006F4A4F">
        <w:t xml:space="preserve">roviding training and capacity building support, and </w:t>
      </w:r>
    </w:p>
    <w:p w14:paraId="023F7524" w14:textId="5B5A7A21" w:rsidR="00175BDD" w:rsidRDefault="00175BDD" w:rsidP="0036409D">
      <w:pPr>
        <w:pStyle w:val="BodyText"/>
        <w:numPr>
          <w:ilvl w:val="0"/>
          <w:numId w:val="168"/>
        </w:numPr>
      </w:pPr>
      <w:r>
        <w:t>D</w:t>
      </w:r>
      <w:r w:rsidRPr="006F4A4F">
        <w:t xml:space="preserve">isclosing and sharing information about the project purpose, activities and progress, as well as stakeholder feedback and complaint procedures. </w:t>
      </w:r>
    </w:p>
    <w:p w14:paraId="7A5A97E4" w14:textId="77777777" w:rsidR="00175BDD" w:rsidRPr="006F4A4F" w:rsidRDefault="00175BDD" w:rsidP="0007342D">
      <w:pPr>
        <w:pStyle w:val="Heading2"/>
      </w:pPr>
      <w:bookmarkStart w:id="200" w:name="_Toc116025294"/>
      <w:bookmarkStart w:id="201" w:name="_Toc162194151"/>
      <w:bookmarkStart w:id="202" w:name="_Toc162627346"/>
      <w:bookmarkStart w:id="203" w:name="_Toc162947986"/>
      <w:r w:rsidRPr="006F4A4F">
        <w:lastRenderedPageBreak/>
        <w:t>Stakeholder Engagement Plan Summary</w:t>
      </w:r>
      <w:bookmarkEnd w:id="200"/>
      <w:bookmarkEnd w:id="201"/>
      <w:bookmarkEnd w:id="202"/>
      <w:bookmarkEnd w:id="203"/>
      <w:r w:rsidRPr="006F4A4F">
        <w:t xml:space="preserve">  </w:t>
      </w:r>
    </w:p>
    <w:p w14:paraId="0081F866" w14:textId="26AE1ED6" w:rsidR="00175BDD" w:rsidRPr="00834411" w:rsidRDefault="00175BDD" w:rsidP="0036409D">
      <w:pPr>
        <w:pStyle w:val="BodyText"/>
      </w:pPr>
      <w:r w:rsidRPr="00834411">
        <w:t xml:space="preserve">An indicative stakeholder engagement and disclosure plan for the first six months of REGAIN implementation is outlined in </w:t>
      </w:r>
      <w:r w:rsidR="009F7267">
        <w:rPr>
          <w:spacing w:val="-2"/>
          <w:highlight w:val="yellow"/>
        </w:rPr>
        <w:fldChar w:fldCharType="begin"/>
      </w:r>
      <w:r w:rsidR="009F7267">
        <w:instrText xml:space="preserve"> REF _Ref162537196 \h </w:instrText>
      </w:r>
      <w:r w:rsidR="009F7267">
        <w:rPr>
          <w:spacing w:val="-2"/>
          <w:highlight w:val="yellow"/>
        </w:rPr>
      </w:r>
      <w:r w:rsidR="009F7267">
        <w:rPr>
          <w:spacing w:val="-2"/>
          <w:highlight w:val="yellow"/>
        </w:rPr>
        <w:fldChar w:fldCharType="separate"/>
      </w:r>
      <w:r w:rsidR="009F7267">
        <w:t>Table 10</w:t>
      </w:r>
      <w:r w:rsidR="009F7267">
        <w:rPr>
          <w:spacing w:val="-2"/>
          <w:highlight w:val="yellow"/>
        </w:rPr>
        <w:fldChar w:fldCharType="end"/>
      </w:r>
      <w:r w:rsidRPr="00834411">
        <w:t xml:space="preserve">, which  will be further refined during Project inception as additional details regarding project works become available.  </w:t>
      </w:r>
    </w:p>
    <w:p w14:paraId="15230A31" w14:textId="38214B9B" w:rsidR="00175BDD" w:rsidRDefault="00175BDD" w:rsidP="0036409D">
      <w:pPr>
        <w:pStyle w:val="BodyText"/>
      </w:pPr>
      <w:r w:rsidRPr="00834411">
        <w:t xml:space="preserve">As indicated previously, the PIU will prepare successive six-month Stakeholder Engagement and Communication Action Plans (SECAPs) throughout Project implementation as part of broader work planning and progress reporting.  Preparation of </w:t>
      </w:r>
      <w:r w:rsidR="00D1399E">
        <w:t xml:space="preserve">Six-monthly </w:t>
      </w:r>
      <w:r w:rsidRPr="00834411">
        <w:t>Project SECAPs will be led by the PIU E&amp;S Development Officer, supported by the Project Manager and CIU E&amp;S Team and shared with the Project Steering Committee and WB Task Team.</w:t>
      </w:r>
    </w:p>
    <w:p w14:paraId="66EDA81B" w14:textId="77777777" w:rsidR="009F7267" w:rsidRPr="00834411" w:rsidRDefault="009F7267" w:rsidP="0036409D">
      <w:pPr>
        <w:pStyle w:val="BodyText"/>
      </w:pPr>
    </w:p>
    <w:p w14:paraId="0D5F4882" w14:textId="519DF328" w:rsidR="00A029BA" w:rsidRPr="009F7267" w:rsidRDefault="009F7267" w:rsidP="009F7267">
      <w:pPr>
        <w:pStyle w:val="Caption"/>
      </w:pPr>
      <w:bookmarkStart w:id="204" w:name="_Ref162537196"/>
      <w:bookmarkStart w:id="205" w:name="_Toc162692413"/>
      <w:r>
        <w:t xml:space="preserve">Table </w:t>
      </w:r>
      <w:r>
        <w:fldChar w:fldCharType="begin"/>
      </w:r>
      <w:r>
        <w:instrText xml:space="preserve"> SEQ Table \* ARABIC </w:instrText>
      </w:r>
      <w:r>
        <w:fldChar w:fldCharType="separate"/>
      </w:r>
      <w:r w:rsidR="00094114">
        <w:rPr>
          <w:noProof/>
        </w:rPr>
        <w:t>10</w:t>
      </w:r>
      <w:r>
        <w:fldChar w:fldCharType="end"/>
      </w:r>
      <w:bookmarkEnd w:id="204"/>
      <w:r>
        <w:t>:</w:t>
      </w:r>
      <w:r w:rsidRPr="009F7267">
        <w:t xml:space="preserve"> Indicative stakeholder engagement plan </w:t>
      </w:r>
      <w:r w:rsidR="00D1399E" w:rsidRPr="009F7267">
        <w:t>for Project Inception</w:t>
      </w:r>
      <w:bookmarkEnd w:id="205"/>
    </w:p>
    <w:tbl>
      <w:tblPr>
        <w:tblStyle w:val="TableGrid0"/>
        <w:tblW w:w="11059" w:type="dxa"/>
        <w:tblInd w:w="137" w:type="dxa"/>
        <w:tblLayout w:type="fixed"/>
        <w:tblCellMar>
          <w:top w:w="5" w:type="dxa"/>
          <w:left w:w="106" w:type="dxa"/>
          <w:right w:w="63" w:type="dxa"/>
        </w:tblCellMar>
        <w:tblLook w:val="04A0" w:firstRow="1" w:lastRow="0" w:firstColumn="1" w:lastColumn="0" w:noHBand="0" w:noVBand="1"/>
      </w:tblPr>
      <w:tblGrid>
        <w:gridCol w:w="1529"/>
        <w:gridCol w:w="25"/>
        <w:gridCol w:w="1667"/>
        <w:gridCol w:w="9"/>
        <w:gridCol w:w="3118"/>
        <w:gridCol w:w="72"/>
        <w:gridCol w:w="1629"/>
        <w:gridCol w:w="1134"/>
        <w:gridCol w:w="31"/>
        <w:gridCol w:w="1845"/>
      </w:tblGrid>
      <w:tr w:rsidR="00D1399E" w:rsidRPr="009F7267" w14:paraId="6A70684F" w14:textId="77777777" w:rsidTr="009F7267">
        <w:trPr>
          <w:gridAfter w:val="1"/>
          <w:wAfter w:w="1845" w:type="dxa"/>
          <w:trHeight w:val="534"/>
          <w:tblHeader/>
        </w:trPr>
        <w:tc>
          <w:tcPr>
            <w:tcW w:w="1554"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12C89BF" w14:textId="77777777" w:rsidR="00D1399E" w:rsidRPr="009F7267" w:rsidRDefault="00D1399E" w:rsidP="002B7B20">
            <w:pPr>
              <w:spacing w:before="40" w:after="40"/>
              <w:ind w:left="5"/>
              <w:jc w:val="center"/>
              <w:rPr>
                <w:rFonts w:asciiTheme="minorHAnsi" w:hAnsiTheme="minorHAnsi" w:cstheme="minorHAnsi"/>
                <w:b/>
                <w:sz w:val="20"/>
                <w:szCs w:val="20"/>
              </w:rPr>
            </w:pPr>
            <w:r w:rsidRPr="009F7267">
              <w:rPr>
                <w:rFonts w:asciiTheme="minorHAnsi" w:hAnsiTheme="minorHAnsi" w:cstheme="minorHAnsi"/>
                <w:b/>
                <w:sz w:val="20"/>
                <w:szCs w:val="20"/>
              </w:rPr>
              <w:t>Project stage</w:t>
            </w:r>
          </w:p>
        </w:tc>
        <w:tc>
          <w:tcPr>
            <w:tcW w:w="166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4AD4B0A" w14:textId="77777777" w:rsidR="00D1399E" w:rsidRPr="009F7267" w:rsidRDefault="00D1399E" w:rsidP="002B7B20">
            <w:pPr>
              <w:spacing w:before="40" w:after="40"/>
              <w:jc w:val="center"/>
              <w:rPr>
                <w:rFonts w:asciiTheme="minorHAnsi" w:hAnsiTheme="minorHAnsi" w:cstheme="minorHAnsi"/>
                <w:b/>
                <w:sz w:val="20"/>
                <w:szCs w:val="20"/>
              </w:rPr>
            </w:pPr>
            <w:r w:rsidRPr="009F7267">
              <w:rPr>
                <w:rFonts w:asciiTheme="minorHAnsi" w:hAnsiTheme="minorHAnsi" w:cstheme="minorHAnsi"/>
                <w:b/>
                <w:sz w:val="20"/>
                <w:szCs w:val="20"/>
              </w:rPr>
              <w:t>Topic or message</w:t>
            </w:r>
          </w:p>
        </w:tc>
        <w:tc>
          <w:tcPr>
            <w:tcW w:w="3199"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72492C8" w14:textId="77777777" w:rsidR="00D1399E" w:rsidRPr="009F7267" w:rsidRDefault="00D1399E" w:rsidP="002B7B20">
            <w:pPr>
              <w:spacing w:before="40" w:after="40"/>
              <w:ind w:left="5"/>
              <w:jc w:val="center"/>
              <w:rPr>
                <w:rFonts w:asciiTheme="minorHAnsi" w:hAnsiTheme="minorHAnsi" w:cstheme="minorHAnsi"/>
                <w:b/>
                <w:sz w:val="20"/>
                <w:szCs w:val="20"/>
              </w:rPr>
            </w:pPr>
            <w:r w:rsidRPr="009F7267">
              <w:rPr>
                <w:rFonts w:asciiTheme="minorHAnsi" w:hAnsiTheme="minorHAnsi" w:cstheme="minorHAnsi"/>
                <w:b/>
                <w:sz w:val="20"/>
                <w:szCs w:val="20"/>
              </w:rPr>
              <w:t xml:space="preserve">Engagement and Communication Methods </w:t>
            </w:r>
          </w:p>
        </w:tc>
        <w:tc>
          <w:tcPr>
            <w:tcW w:w="162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11FB574" w14:textId="77777777" w:rsidR="00D1399E" w:rsidRPr="009F7267" w:rsidRDefault="00D1399E" w:rsidP="002B7B20">
            <w:pPr>
              <w:spacing w:before="40"/>
              <w:jc w:val="center"/>
              <w:rPr>
                <w:rFonts w:asciiTheme="minorHAnsi" w:hAnsiTheme="minorHAnsi" w:cstheme="minorHAnsi"/>
                <w:b/>
                <w:sz w:val="20"/>
                <w:szCs w:val="20"/>
              </w:rPr>
            </w:pPr>
            <w:r w:rsidRPr="009F7267">
              <w:rPr>
                <w:rFonts w:asciiTheme="minorHAnsi" w:hAnsiTheme="minorHAnsi" w:cstheme="minorHAnsi"/>
                <w:b/>
                <w:sz w:val="20"/>
                <w:szCs w:val="20"/>
              </w:rPr>
              <w:t>Target</w:t>
            </w:r>
          </w:p>
          <w:p w14:paraId="6881292F" w14:textId="77777777" w:rsidR="00D1399E" w:rsidRPr="009F7267" w:rsidRDefault="00D1399E" w:rsidP="002B7B20">
            <w:pPr>
              <w:spacing w:after="40"/>
              <w:jc w:val="center"/>
              <w:rPr>
                <w:rFonts w:asciiTheme="minorHAnsi" w:hAnsiTheme="minorHAnsi" w:cstheme="minorHAnsi"/>
                <w:b/>
                <w:sz w:val="20"/>
                <w:szCs w:val="20"/>
              </w:rPr>
            </w:pPr>
            <w:r w:rsidRPr="009F7267">
              <w:rPr>
                <w:rFonts w:asciiTheme="minorHAnsi" w:hAnsiTheme="minorHAnsi" w:cstheme="minorHAnsi"/>
                <w:b/>
                <w:sz w:val="20"/>
                <w:szCs w:val="20"/>
              </w:rPr>
              <w:t>stakeholders</w:t>
            </w:r>
          </w:p>
        </w:tc>
        <w:tc>
          <w:tcPr>
            <w:tcW w:w="1165"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3E15EEA1" w14:textId="77777777" w:rsidR="00D1399E" w:rsidRPr="009F7267" w:rsidRDefault="00D1399E" w:rsidP="002B7B20">
            <w:pPr>
              <w:spacing w:before="40" w:after="40"/>
              <w:ind w:left="5"/>
              <w:jc w:val="center"/>
              <w:rPr>
                <w:rFonts w:asciiTheme="minorHAnsi" w:hAnsiTheme="minorHAnsi" w:cstheme="minorHAnsi"/>
                <w:b/>
                <w:sz w:val="20"/>
                <w:szCs w:val="20"/>
              </w:rPr>
            </w:pPr>
            <w:r w:rsidRPr="009F7267">
              <w:rPr>
                <w:rFonts w:asciiTheme="minorHAnsi" w:hAnsiTheme="minorHAnsi" w:cstheme="minorHAnsi"/>
                <w:b/>
                <w:sz w:val="20"/>
                <w:szCs w:val="20"/>
              </w:rPr>
              <w:t>Responsibility</w:t>
            </w:r>
          </w:p>
        </w:tc>
      </w:tr>
      <w:tr w:rsidR="00D1399E" w:rsidRPr="009F7267" w14:paraId="43C83A9B" w14:textId="77777777" w:rsidTr="00D1399E">
        <w:trPr>
          <w:trHeight w:val="413"/>
        </w:trPr>
        <w:tc>
          <w:tcPr>
            <w:tcW w:w="9214" w:type="dxa"/>
            <w:gridSpan w:val="9"/>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6A526FA7" w14:textId="77777777" w:rsidR="00D1399E" w:rsidRPr="009F7267" w:rsidRDefault="00D1399E" w:rsidP="002B7B20">
            <w:pPr>
              <w:tabs>
                <w:tab w:val="left" w:pos="183"/>
              </w:tabs>
              <w:spacing w:before="60" w:after="60"/>
              <w:ind w:left="6"/>
              <w:rPr>
                <w:rFonts w:asciiTheme="minorHAnsi" w:hAnsiTheme="minorHAnsi" w:cstheme="minorHAnsi"/>
                <w:sz w:val="20"/>
                <w:szCs w:val="20"/>
              </w:rPr>
            </w:pPr>
            <w:r w:rsidRPr="009F7267">
              <w:rPr>
                <w:rFonts w:asciiTheme="minorHAnsi" w:hAnsiTheme="minorHAnsi" w:cstheme="minorHAnsi"/>
                <w:b/>
                <w:sz w:val="20"/>
                <w:szCs w:val="20"/>
              </w:rPr>
              <w:t xml:space="preserve">Engagement related to physical works </w:t>
            </w:r>
          </w:p>
        </w:tc>
        <w:tc>
          <w:tcPr>
            <w:tcW w:w="1845" w:type="dxa"/>
          </w:tcPr>
          <w:p w14:paraId="779254B2" w14:textId="77777777" w:rsidR="00D1399E" w:rsidRPr="009F7267" w:rsidRDefault="00D1399E" w:rsidP="002B7B20">
            <w:pPr>
              <w:spacing w:after="160" w:line="259" w:lineRule="auto"/>
              <w:rPr>
                <w:rFonts w:asciiTheme="minorHAnsi" w:hAnsiTheme="minorHAnsi" w:cstheme="minorHAnsi"/>
                <w:sz w:val="20"/>
                <w:szCs w:val="20"/>
              </w:rPr>
            </w:pPr>
          </w:p>
        </w:tc>
      </w:tr>
      <w:tr w:rsidR="00D1399E" w:rsidRPr="009F7267" w14:paraId="0A360CBA" w14:textId="77777777" w:rsidTr="009F7267">
        <w:trPr>
          <w:gridAfter w:val="1"/>
          <w:wAfter w:w="1845" w:type="dxa"/>
          <w:trHeight w:val="744"/>
        </w:trPr>
        <w:tc>
          <w:tcPr>
            <w:tcW w:w="1554" w:type="dxa"/>
            <w:gridSpan w:val="2"/>
            <w:tcBorders>
              <w:top w:val="single" w:sz="4" w:space="0" w:color="000000"/>
              <w:left w:val="single" w:sz="4" w:space="0" w:color="000000"/>
              <w:bottom w:val="single" w:sz="4" w:space="0" w:color="000000"/>
              <w:right w:val="single" w:sz="4" w:space="0" w:color="000000"/>
            </w:tcBorders>
          </w:tcPr>
          <w:p w14:paraId="737D3594" w14:textId="77777777" w:rsidR="00D1399E" w:rsidRPr="009F7267" w:rsidRDefault="00D1399E" w:rsidP="002B7B20">
            <w:pPr>
              <w:spacing w:before="40"/>
              <w:ind w:left="6"/>
              <w:rPr>
                <w:rFonts w:asciiTheme="minorHAnsi" w:hAnsiTheme="minorHAnsi" w:cstheme="minorHAnsi"/>
                <w:sz w:val="20"/>
                <w:szCs w:val="20"/>
              </w:rPr>
            </w:pPr>
            <w:r w:rsidRPr="009F7267">
              <w:rPr>
                <w:rFonts w:asciiTheme="minorHAnsi" w:hAnsiTheme="minorHAnsi" w:cstheme="minorHAnsi"/>
                <w:sz w:val="20"/>
                <w:szCs w:val="20"/>
              </w:rPr>
              <w:t>Activity Design:</w:t>
            </w:r>
          </w:p>
          <w:p w14:paraId="257D76D6" w14:textId="77777777" w:rsidR="00D1399E" w:rsidRPr="009F7267" w:rsidRDefault="00D1399E" w:rsidP="002B7B20">
            <w:pPr>
              <w:spacing w:after="40"/>
              <w:ind w:left="6"/>
              <w:rPr>
                <w:rFonts w:asciiTheme="minorHAnsi" w:hAnsiTheme="minorHAnsi" w:cstheme="minorHAnsi"/>
                <w:sz w:val="20"/>
                <w:szCs w:val="20"/>
              </w:rPr>
            </w:pPr>
            <w:r w:rsidRPr="009F7267">
              <w:rPr>
                <w:rFonts w:asciiTheme="minorHAnsi" w:hAnsiTheme="minorHAnsi" w:cstheme="minorHAnsi"/>
                <w:sz w:val="20"/>
                <w:szCs w:val="20"/>
              </w:rPr>
              <w:t xml:space="preserve">Location of Solar Panels  </w:t>
            </w:r>
          </w:p>
        </w:tc>
        <w:tc>
          <w:tcPr>
            <w:tcW w:w="1667" w:type="dxa"/>
            <w:tcBorders>
              <w:top w:val="single" w:sz="4" w:space="0" w:color="000000"/>
              <w:left w:val="single" w:sz="4" w:space="0" w:color="000000"/>
              <w:bottom w:val="single" w:sz="4" w:space="0" w:color="000000"/>
              <w:right w:val="single" w:sz="4" w:space="0" w:color="000000"/>
            </w:tcBorders>
          </w:tcPr>
          <w:p w14:paraId="5944C42F"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 xml:space="preserve">Confirm location of solar infrastructure in Majuro, Ebeye and NI through </w:t>
            </w:r>
          </w:p>
        </w:tc>
        <w:tc>
          <w:tcPr>
            <w:tcW w:w="3199" w:type="dxa"/>
            <w:gridSpan w:val="3"/>
            <w:tcBorders>
              <w:top w:val="single" w:sz="4" w:space="0" w:color="000000"/>
              <w:left w:val="single" w:sz="4" w:space="0" w:color="000000"/>
              <w:bottom w:val="single" w:sz="4" w:space="0" w:color="000000"/>
              <w:right w:val="single" w:sz="4" w:space="0" w:color="000000"/>
            </w:tcBorders>
          </w:tcPr>
          <w:p w14:paraId="3E27341D"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Conduct site visits to identify suitable locations based on technical and E&amp;S assessment.</w:t>
            </w:r>
          </w:p>
          <w:p w14:paraId="01070BBD"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Identify current land ownership/use arrangements; obtain copies of leases.</w:t>
            </w:r>
          </w:p>
          <w:p w14:paraId="065A04EA"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 xml:space="preserve">Meet with occupants of proposed locations re potential E&amp;S impacts. </w:t>
            </w:r>
          </w:p>
        </w:tc>
        <w:tc>
          <w:tcPr>
            <w:tcW w:w="1629" w:type="dxa"/>
            <w:tcBorders>
              <w:top w:val="single" w:sz="4" w:space="0" w:color="000000"/>
              <w:left w:val="single" w:sz="4" w:space="0" w:color="000000"/>
              <w:bottom w:val="single" w:sz="4" w:space="0" w:color="000000"/>
              <w:right w:val="single" w:sz="4" w:space="0" w:color="000000"/>
            </w:tcBorders>
          </w:tcPr>
          <w:p w14:paraId="467B41C7" w14:textId="39BC15FA"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Landowners</w:t>
            </w:r>
          </w:p>
          <w:p w14:paraId="01973A2F" w14:textId="097B70B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 xml:space="preserve">Occupants of identified infrastructure </w:t>
            </w:r>
          </w:p>
        </w:tc>
        <w:tc>
          <w:tcPr>
            <w:tcW w:w="1165" w:type="dxa"/>
            <w:gridSpan w:val="2"/>
            <w:tcBorders>
              <w:top w:val="single" w:sz="4" w:space="0" w:color="000000"/>
              <w:left w:val="single" w:sz="4" w:space="0" w:color="000000"/>
              <w:bottom w:val="single" w:sz="4" w:space="0" w:color="000000"/>
              <w:right w:val="single" w:sz="4" w:space="0" w:color="000000"/>
            </w:tcBorders>
          </w:tcPr>
          <w:p w14:paraId="219FCADC" w14:textId="77777777" w:rsidR="00D1399E" w:rsidRPr="009F7267" w:rsidRDefault="00D1399E" w:rsidP="002B7B20">
            <w:pPr>
              <w:tabs>
                <w:tab w:val="left" w:pos="183"/>
              </w:tabs>
              <w:spacing w:before="40" w:after="40"/>
              <w:ind w:left="5"/>
              <w:rPr>
                <w:rFonts w:asciiTheme="minorHAnsi" w:hAnsiTheme="minorHAnsi" w:cstheme="minorHAnsi"/>
                <w:sz w:val="20"/>
                <w:szCs w:val="20"/>
              </w:rPr>
            </w:pPr>
            <w:r w:rsidRPr="009F7267">
              <w:rPr>
                <w:rFonts w:asciiTheme="minorHAnsi" w:hAnsiTheme="minorHAnsi" w:cstheme="minorHAnsi"/>
                <w:sz w:val="20"/>
                <w:szCs w:val="20"/>
              </w:rPr>
              <w:t>PIU/CIU</w:t>
            </w:r>
          </w:p>
        </w:tc>
      </w:tr>
      <w:tr w:rsidR="00D1399E" w:rsidRPr="009F7267" w14:paraId="340BBF22" w14:textId="77777777" w:rsidTr="009F7267">
        <w:trPr>
          <w:gridAfter w:val="1"/>
          <w:wAfter w:w="1845" w:type="dxa"/>
          <w:trHeight w:val="989"/>
        </w:trPr>
        <w:tc>
          <w:tcPr>
            <w:tcW w:w="1554" w:type="dxa"/>
            <w:gridSpan w:val="2"/>
            <w:tcBorders>
              <w:top w:val="single" w:sz="4" w:space="0" w:color="000000"/>
              <w:left w:val="single" w:sz="4" w:space="0" w:color="000000"/>
              <w:bottom w:val="single" w:sz="4" w:space="0" w:color="000000"/>
              <w:right w:val="single" w:sz="4" w:space="0" w:color="000000"/>
            </w:tcBorders>
          </w:tcPr>
          <w:p w14:paraId="56930064" w14:textId="77777777" w:rsidR="00D1399E" w:rsidRPr="009F7267" w:rsidRDefault="00D1399E" w:rsidP="002B7B20">
            <w:pPr>
              <w:spacing w:before="40"/>
              <w:ind w:left="6"/>
              <w:rPr>
                <w:rFonts w:asciiTheme="minorHAnsi" w:hAnsiTheme="minorHAnsi" w:cstheme="minorHAnsi"/>
                <w:sz w:val="20"/>
                <w:szCs w:val="20"/>
              </w:rPr>
            </w:pPr>
            <w:r w:rsidRPr="009F7267">
              <w:rPr>
                <w:rFonts w:asciiTheme="minorHAnsi" w:hAnsiTheme="minorHAnsi" w:cstheme="minorHAnsi"/>
                <w:sz w:val="20"/>
                <w:szCs w:val="20"/>
              </w:rPr>
              <w:t>Activity Design:</w:t>
            </w:r>
          </w:p>
          <w:p w14:paraId="6082E317" w14:textId="77777777" w:rsidR="00D1399E" w:rsidRPr="009F7267" w:rsidRDefault="00D1399E" w:rsidP="002B7B20">
            <w:pPr>
              <w:spacing w:after="40"/>
              <w:ind w:left="6"/>
              <w:rPr>
                <w:rFonts w:asciiTheme="minorHAnsi" w:hAnsiTheme="minorHAnsi" w:cstheme="minorHAnsi"/>
                <w:sz w:val="20"/>
                <w:szCs w:val="20"/>
              </w:rPr>
            </w:pPr>
            <w:r w:rsidRPr="009F7267">
              <w:rPr>
                <w:rFonts w:asciiTheme="minorHAnsi" w:hAnsiTheme="minorHAnsi" w:cstheme="minorHAnsi"/>
                <w:sz w:val="20"/>
                <w:szCs w:val="20"/>
              </w:rPr>
              <w:t>Power plant upgrades.</w:t>
            </w:r>
          </w:p>
        </w:tc>
        <w:tc>
          <w:tcPr>
            <w:tcW w:w="1667" w:type="dxa"/>
            <w:tcBorders>
              <w:top w:val="single" w:sz="4" w:space="0" w:color="000000"/>
              <w:left w:val="single" w:sz="4" w:space="0" w:color="000000"/>
              <w:bottom w:val="single" w:sz="4" w:space="0" w:color="000000"/>
              <w:right w:val="single" w:sz="4" w:space="0" w:color="000000"/>
            </w:tcBorders>
          </w:tcPr>
          <w:p w14:paraId="184EDAF3"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 xml:space="preserve">Design of facility upgrades to ensure they are fit-for purpose </w:t>
            </w:r>
          </w:p>
        </w:tc>
        <w:tc>
          <w:tcPr>
            <w:tcW w:w="3199" w:type="dxa"/>
            <w:gridSpan w:val="3"/>
            <w:tcBorders>
              <w:top w:val="single" w:sz="4" w:space="0" w:color="000000"/>
              <w:left w:val="single" w:sz="4" w:space="0" w:color="000000"/>
              <w:bottom w:val="single" w:sz="4" w:space="0" w:color="000000"/>
              <w:right w:val="single" w:sz="4" w:space="0" w:color="000000"/>
            </w:tcBorders>
          </w:tcPr>
          <w:p w14:paraId="24325DD7"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Conduct site inspections.</w:t>
            </w:r>
          </w:p>
          <w:p w14:paraId="3B46D879"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Meetings with employees.</w:t>
            </w:r>
          </w:p>
          <w:p w14:paraId="27EB6BDB"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Meetings with residents/businesses/services  in proximity to works to identify possible E&amp;S issues.</w:t>
            </w:r>
          </w:p>
          <w:p w14:paraId="0D95787E"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Develop scope of works.</w:t>
            </w:r>
          </w:p>
        </w:tc>
        <w:tc>
          <w:tcPr>
            <w:tcW w:w="1629" w:type="dxa"/>
            <w:tcBorders>
              <w:top w:val="single" w:sz="4" w:space="0" w:color="000000"/>
              <w:left w:val="single" w:sz="4" w:space="0" w:color="000000"/>
              <w:bottom w:val="single" w:sz="4" w:space="0" w:color="000000"/>
              <w:right w:val="single" w:sz="4" w:space="0" w:color="000000"/>
            </w:tcBorders>
          </w:tcPr>
          <w:p w14:paraId="3A3C3BA3"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 xml:space="preserve">Operators and end-users of facilities being upgraded </w:t>
            </w:r>
          </w:p>
        </w:tc>
        <w:tc>
          <w:tcPr>
            <w:tcW w:w="1165" w:type="dxa"/>
            <w:gridSpan w:val="2"/>
            <w:tcBorders>
              <w:top w:val="single" w:sz="4" w:space="0" w:color="000000"/>
              <w:left w:val="single" w:sz="4" w:space="0" w:color="000000"/>
              <w:bottom w:val="single" w:sz="4" w:space="0" w:color="000000"/>
              <w:right w:val="single" w:sz="4" w:space="0" w:color="000000"/>
            </w:tcBorders>
          </w:tcPr>
          <w:p w14:paraId="33C8A918"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t>PIU/CIU</w:t>
            </w:r>
          </w:p>
        </w:tc>
      </w:tr>
      <w:tr w:rsidR="00D1399E" w:rsidRPr="009F7267" w14:paraId="3DA0197D" w14:textId="77777777" w:rsidTr="009F7267">
        <w:trPr>
          <w:gridAfter w:val="1"/>
          <w:wAfter w:w="1845" w:type="dxa"/>
          <w:trHeight w:val="731"/>
        </w:trPr>
        <w:tc>
          <w:tcPr>
            <w:tcW w:w="1554" w:type="dxa"/>
            <w:gridSpan w:val="2"/>
            <w:tcBorders>
              <w:top w:val="single" w:sz="4" w:space="0" w:color="000000"/>
              <w:left w:val="single" w:sz="4" w:space="0" w:color="000000"/>
              <w:bottom w:val="single" w:sz="4" w:space="0" w:color="000000"/>
              <w:right w:val="single" w:sz="4" w:space="0" w:color="000000"/>
            </w:tcBorders>
          </w:tcPr>
          <w:p w14:paraId="41B044C8" w14:textId="77777777" w:rsidR="00D1399E" w:rsidRPr="009F7267" w:rsidRDefault="00D1399E" w:rsidP="002B7B20">
            <w:pPr>
              <w:spacing w:before="40"/>
              <w:ind w:left="6"/>
              <w:rPr>
                <w:rFonts w:asciiTheme="minorHAnsi" w:hAnsiTheme="minorHAnsi" w:cstheme="minorHAnsi"/>
                <w:sz w:val="20"/>
                <w:szCs w:val="20"/>
              </w:rPr>
            </w:pPr>
            <w:r w:rsidRPr="009F7267">
              <w:rPr>
                <w:rFonts w:asciiTheme="minorHAnsi" w:hAnsiTheme="minorHAnsi" w:cstheme="minorHAnsi"/>
                <w:sz w:val="20"/>
                <w:szCs w:val="20"/>
              </w:rPr>
              <w:t xml:space="preserve">Prior to Civil Works  </w:t>
            </w:r>
          </w:p>
        </w:tc>
        <w:tc>
          <w:tcPr>
            <w:tcW w:w="1667" w:type="dxa"/>
            <w:tcBorders>
              <w:top w:val="single" w:sz="4" w:space="0" w:color="000000"/>
              <w:left w:val="single" w:sz="4" w:space="0" w:color="000000"/>
              <w:bottom w:val="single" w:sz="4" w:space="0" w:color="000000"/>
              <w:right w:val="single" w:sz="4" w:space="0" w:color="000000"/>
            </w:tcBorders>
          </w:tcPr>
          <w:p w14:paraId="224B86CC" w14:textId="77777777" w:rsidR="00D1399E" w:rsidRPr="009F7267" w:rsidRDefault="00D1399E" w:rsidP="002B7B20">
            <w:pPr>
              <w:spacing w:before="40" w:after="40"/>
              <w:rPr>
                <w:rFonts w:asciiTheme="minorHAnsi" w:hAnsiTheme="minorHAnsi" w:cstheme="minorHAnsi"/>
                <w:sz w:val="20"/>
                <w:szCs w:val="20"/>
                <w:highlight w:val="yellow"/>
              </w:rPr>
            </w:pPr>
            <w:r w:rsidRPr="009F7267">
              <w:rPr>
                <w:rFonts w:asciiTheme="minorHAnsi" w:hAnsiTheme="minorHAnsi" w:cstheme="minorHAnsi"/>
                <w:sz w:val="20"/>
                <w:szCs w:val="20"/>
              </w:rPr>
              <w:t xml:space="preserve">Ensure stakeholders in project locations are informed and prepared for commencement of civil works. </w:t>
            </w:r>
          </w:p>
        </w:tc>
        <w:tc>
          <w:tcPr>
            <w:tcW w:w="3199" w:type="dxa"/>
            <w:gridSpan w:val="3"/>
            <w:tcBorders>
              <w:top w:val="single" w:sz="4" w:space="0" w:color="000000"/>
              <w:left w:val="single" w:sz="4" w:space="0" w:color="000000"/>
              <w:bottom w:val="single" w:sz="4" w:space="0" w:color="000000"/>
              <w:right w:val="single" w:sz="4" w:space="0" w:color="000000"/>
            </w:tcBorders>
          </w:tcPr>
          <w:p w14:paraId="467F074B"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Disclosure C-ESMPs for Moderate Risk activities and GRM.</w:t>
            </w:r>
          </w:p>
          <w:p w14:paraId="12479128"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Meetings with police re traffic management as necessary</w:t>
            </w:r>
          </w:p>
          <w:p w14:paraId="5E9854E4"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Meeting with residents/ businesses/service providers (i.e., schools, health centres)  in proximity to works re management of E&amp;S issues and provide GRM information.</w:t>
            </w:r>
          </w:p>
          <w:p w14:paraId="14FD92DC"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 xml:space="preserve">Post site and community noticeboards. </w:t>
            </w:r>
          </w:p>
          <w:p w14:paraId="5EF7C834"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Announcements on radio and newspaper if works will have wider public impacts.</w:t>
            </w:r>
          </w:p>
        </w:tc>
        <w:tc>
          <w:tcPr>
            <w:tcW w:w="1629" w:type="dxa"/>
            <w:tcBorders>
              <w:top w:val="single" w:sz="4" w:space="0" w:color="000000"/>
              <w:left w:val="single" w:sz="4" w:space="0" w:color="000000"/>
              <w:bottom w:val="single" w:sz="4" w:space="0" w:color="000000"/>
              <w:right w:val="single" w:sz="4" w:space="0" w:color="000000"/>
            </w:tcBorders>
          </w:tcPr>
          <w:p w14:paraId="62C85B44"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 xml:space="preserve">All stakeholders </w:t>
            </w:r>
          </w:p>
        </w:tc>
        <w:tc>
          <w:tcPr>
            <w:tcW w:w="1165" w:type="dxa"/>
            <w:gridSpan w:val="2"/>
            <w:tcBorders>
              <w:top w:val="single" w:sz="4" w:space="0" w:color="000000"/>
              <w:left w:val="single" w:sz="4" w:space="0" w:color="000000"/>
              <w:bottom w:val="single" w:sz="4" w:space="0" w:color="000000"/>
              <w:right w:val="single" w:sz="4" w:space="0" w:color="000000"/>
            </w:tcBorders>
          </w:tcPr>
          <w:p w14:paraId="3B621A84"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t xml:space="preserve">CIU, PIU, civil works contractor </w:t>
            </w:r>
          </w:p>
        </w:tc>
      </w:tr>
      <w:tr w:rsidR="00D1399E" w:rsidRPr="009F7267" w14:paraId="68BD05F9" w14:textId="77777777" w:rsidTr="009F7267">
        <w:trPr>
          <w:gridAfter w:val="1"/>
          <w:wAfter w:w="1845" w:type="dxa"/>
          <w:trHeight w:val="254"/>
        </w:trPr>
        <w:tc>
          <w:tcPr>
            <w:tcW w:w="8049" w:type="dxa"/>
            <w:gridSpan w:val="7"/>
            <w:tcBorders>
              <w:top w:val="single" w:sz="4" w:space="0" w:color="000000"/>
              <w:left w:val="single" w:sz="4" w:space="0" w:color="000000"/>
              <w:bottom w:val="single" w:sz="4" w:space="0" w:color="000000"/>
              <w:right w:val="nil"/>
            </w:tcBorders>
            <w:shd w:val="clear" w:color="auto" w:fill="DBE5F1" w:themeFill="accent1" w:themeFillTint="33"/>
          </w:tcPr>
          <w:p w14:paraId="41FE9A97"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b/>
                <w:sz w:val="20"/>
                <w:szCs w:val="20"/>
              </w:rPr>
              <w:t>Engagement required to feasibility and other studies</w:t>
            </w:r>
            <w:r w:rsidRPr="009F7267">
              <w:rPr>
                <w:rFonts w:asciiTheme="minorHAnsi" w:hAnsiTheme="minorHAnsi" w:cstheme="minorHAnsi"/>
                <w:sz w:val="20"/>
                <w:szCs w:val="20"/>
              </w:rPr>
              <w:t xml:space="preserve"> </w:t>
            </w:r>
          </w:p>
        </w:tc>
        <w:tc>
          <w:tcPr>
            <w:tcW w:w="1165" w:type="dxa"/>
            <w:gridSpan w:val="2"/>
            <w:tcBorders>
              <w:top w:val="single" w:sz="4" w:space="0" w:color="000000"/>
              <w:left w:val="nil"/>
              <w:bottom w:val="single" w:sz="4" w:space="0" w:color="000000"/>
              <w:right w:val="single" w:sz="4" w:space="0" w:color="000000"/>
            </w:tcBorders>
            <w:shd w:val="clear" w:color="auto" w:fill="DBE5F1" w:themeFill="accent1" w:themeFillTint="33"/>
          </w:tcPr>
          <w:p w14:paraId="5F7D65F3" w14:textId="77777777" w:rsidR="00D1399E" w:rsidRPr="009F7267" w:rsidRDefault="00D1399E" w:rsidP="002B7B20">
            <w:pPr>
              <w:spacing w:before="40" w:after="40"/>
              <w:rPr>
                <w:rFonts w:asciiTheme="minorHAnsi" w:hAnsiTheme="minorHAnsi" w:cstheme="minorHAnsi"/>
                <w:sz w:val="20"/>
                <w:szCs w:val="20"/>
              </w:rPr>
            </w:pPr>
          </w:p>
        </w:tc>
      </w:tr>
      <w:tr w:rsidR="00D1399E" w:rsidRPr="009F7267" w14:paraId="5729F2CF" w14:textId="77777777" w:rsidTr="009F7267">
        <w:trPr>
          <w:gridAfter w:val="1"/>
          <w:wAfter w:w="1845" w:type="dxa"/>
          <w:trHeight w:val="499"/>
        </w:trPr>
        <w:tc>
          <w:tcPr>
            <w:tcW w:w="8049" w:type="dxa"/>
            <w:gridSpan w:val="7"/>
            <w:tcBorders>
              <w:top w:val="single" w:sz="4" w:space="0" w:color="000000"/>
              <w:left w:val="single" w:sz="4" w:space="0" w:color="000000"/>
              <w:bottom w:val="single" w:sz="4" w:space="0" w:color="000000"/>
              <w:right w:val="single" w:sz="4" w:space="0" w:color="000000"/>
            </w:tcBorders>
          </w:tcPr>
          <w:p w14:paraId="369B1479"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lastRenderedPageBreak/>
              <w:t xml:space="preserve">To be detailed in task specific SEPs prepared by study consultants as outlined in Scope of Works </w:t>
            </w:r>
          </w:p>
        </w:tc>
        <w:tc>
          <w:tcPr>
            <w:tcW w:w="1165" w:type="dxa"/>
            <w:gridSpan w:val="2"/>
            <w:tcBorders>
              <w:top w:val="single" w:sz="4" w:space="0" w:color="000000"/>
              <w:left w:val="single" w:sz="4" w:space="0" w:color="000000"/>
              <w:bottom w:val="single" w:sz="4" w:space="0" w:color="000000"/>
              <w:right w:val="single" w:sz="4" w:space="0" w:color="000000"/>
            </w:tcBorders>
          </w:tcPr>
          <w:p w14:paraId="766D38D3"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PIU/Consultants undertaking study; CIU oversight</w:t>
            </w:r>
          </w:p>
        </w:tc>
      </w:tr>
      <w:tr w:rsidR="00D1399E" w:rsidRPr="009F7267" w14:paraId="606F4673" w14:textId="77777777" w:rsidTr="00D1399E">
        <w:trPr>
          <w:gridAfter w:val="2"/>
          <w:wAfter w:w="1876" w:type="dxa"/>
          <w:trHeight w:val="254"/>
        </w:trPr>
        <w:tc>
          <w:tcPr>
            <w:tcW w:w="9183" w:type="dxa"/>
            <w:gridSpan w:val="8"/>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40498B3C"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b/>
                <w:sz w:val="20"/>
                <w:szCs w:val="20"/>
              </w:rPr>
              <w:t>Engagement related to capacity building</w:t>
            </w:r>
          </w:p>
        </w:tc>
      </w:tr>
      <w:tr w:rsidR="00D1399E" w:rsidRPr="009F7267" w14:paraId="6F8A60EE" w14:textId="77777777" w:rsidTr="009F7267">
        <w:trPr>
          <w:gridAfter w:val="2"/>
          <w:wAfter w:w="1876" w:type="dxa"/>
          <w:trHeight w:val="1718"/>
        </w:trPr>
        <w:tc>
          <w:tcPr>
            <w:tcW w:w="1529" w:type="dxa"/>
            <w:tcBorders>
              <w:top w:val="single" w:sz="4" w:space="0" w:color="000000"/>
              <w:left w:val="single" w:sz="4" w:space="0" w:color="000000"/>
              <w:bottom w:val="single" w:sz="4" w:space="0" w:color="000000"/>
              <w:right w:val="single" w:sz="4" w:space="0" w:color="000000"/>
            </w:tcBorders>
          </w:tcPr>
          <w:p w14:paraId="27EE98D3"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t>Activity Design: Capacity Building</w:t>
            </w:r>
          </w:p>
          <w:p w14:paraId="0769917A"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t xml:space="preserve"> </w:t>
            </w:r>
          </w:p>
        </w:tc>
        <w:tc>
          <w:tcPr>
            <w:tcW w:w="1701" w:type="dxa"/>
            <w:gridSpan w:val="3"/>
            <w:tcBorders>
              <w:top w:val="single" w:sz="4" w:space="0" w:color="000000"/>
              <w:left w:val="single" w:sz="4" w:space="0" w:color="000000"/>
              <w:bottom w:val="single" w:sz="4" w:space="0" w:color="000000"/>
              <w:right w:val="single" w:sz="4" w:space="0" w:color="000000"/>
            </w:tcBorders>
          </w:tcPr>
          <w:p w14:paraId="77FE98FC" w14:textId="77777777" w:rsidR="00D1399E" w:rsidRPr="009F7267" w:rsidRDefault="00D1399E" w:rsidP="002B7B20">
            <w:pPr>
              <w:spacing w:before="40" w:after="40"/>
              <w:ind w:right="29"/>
              <w:rPr>
                <w:rFonts w:asciiTheme="minorHAnsi" w:hAnsiTheme="minorHAnsi" w:cstheme="minorHAnsi"/>
                <w:sz w:val="20"/>
                <w:szCs w:val="20"/>
              </w:rPr>
            </w:pPr>
            <w:r w:rsidRPr="009F7267">
              <w:rPr>
                <w:rFonts w:asciiTheme="minorHAnsi" w:hAnsiTheme="minorHAnsi" w:cstheme="minorHAnsi"/>
                <w:sz w:val="20"/>
                <w:szCs w:val="20"/>
              </w:rPr>
              <w:t>Develop strategy to build capacity of the energy sector workforce through technical training, apprenticeships/ internships, and increase the number of women engage in the sector workforce</w:t>
            </w:r>
          </w:p>
        </w:tc>
        <w:tc>
          <w:tcPr>
            <w:tcW w:w="3118" w:type="dxa"/>
            <w:tcBorders>
              <w:top w:val="single" w:sz="4" w:space="0" w:color="000000"/>
              <w:left w:val="single" w:sz="4" w:space="0" w:color="000000"/>
              <w:bottom w:val="single" w:sz="4" w:space="0" w:color="000000"/>
              <w:right w:val="single" w:sz="4" w:space="0" w:color="000000"/>
            </w:tcBorders>
          </w:tcPr>
          <w:p w14:paraId="7D3FE711"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Engage consultancy services; stakeholder engagement requirements to be included in TOR. Consultant workplan includes SEP.</w:t>
            </w:r>
          </w:p>
          <w:p w14:paraId="17906A32"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Conduct meetings with employers, training providers,  regulators &amp; ESSP PIU.</w:t>
            </w:r>
          </w:p>
          <w:p w14:paraId="1A46ACC0"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Hold focus group meetings with sector employees re preferred learning methods.</w:t>
            </w:r>
          </w:p>
          <w:p w14:paraId="245DF826"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 xml:space="preserve">Conduct meeting with CMI, USP, ESSP and gender organizations including MICIA, WUTMI to develop E-WEAP </w:t>
            </w:r>
          </w:p>
          <w:p w14:paraId="44059EB3"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Possible newspaper/ radio announcements re opportunities.</w:t>
            </w:r>
          </w:p>
        </w:tc>
        <w:tc>
          <w:tcPr>
            <w:tcW w:w="1701" w:type="dxa"/>
            <w:gridSpan w:val="2"/>
            <w:tcBorders>
              <w:top w:val="single" w:sz="4" w:space="0" w:color="000000"/>
              <w:left w:val="single" w:sz="4" w:space="0" w:color="000000"/>
              <w:bottom w:val="single" w:sz="4" w:space="0" w:color="000000"/>
              <w:right w:val="single" w:sz="4" w:space="0" w:color="000000"/>
            </w:tcBorders>
          </w:tcPr>
          <w:p w14:paraId="26A60B27"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Energy sector employers and training providers</w:t>
            </w:r>
          </w:p>
          <w:p w14:paraId="4B068DA4"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Organizations interested in women’s economic empowerment.</w:t>
            </w:r>
          </w:p>
          <w:p w14:paraId="5574A870" w14:textId="77777777" w:rsidR="00D1399E" w:rsidRPr="009F7267" w:rsidRDefault="00D1399E" w:rsidP="002B7B20">
            <w:pPr>
              <w:spacing w:before="40" w:after="40"/>
              <w:rPr>
                <w:rFonts w:asciiTheme="minorHAnsi" w:hAnsiTheme="minorHAnsi" w:cstheme="minorHAnsi"/>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76EC50C"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PIU/CIU</w:t>
            </w:r>
          </w:p>
        </w:tc>
      </w:tr>
      <w:tr w:rsidR="00D1399E" w:rsidRPr="009F7267" w14:paraId="72949798" w14:textId="77777777" w:rsidTr="00D1399E">
        <w:trPr>
          <w:gridAfter w:val="1"/>
          <w:wAfter w:w="1845" w:type="dxa"/>
          <w:trHeight w:val="254"/>
        </w:trPr>
        <w:tc>
          <w:tcPr>
            <w:tcW w:w="9214" w:type="dxa"/>
            <w:gridSpan w:val="9"/>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7F54C849" w14:textId="51233BCE"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b/>
                <w:sz w:val="20"/>
                <w:szCs w:val="20"/>
              </w:rPr>
              <w:t xml:space="preserve">Project Information Disclosure </w:t>
            </w:r>
          </w:p>
        </w:tc>
      </w:tr>
      <w:tr w:rsidR="00D1399E" w:rsidRPr="009F7267" w14:paraId="7B3CECA3" w14:textId="77777777" w:rsidTr="009F7267">
        <w:trPr>
          <w:gridAfter w:val="1"/>
          <w:wAfter w:w="1845" w:type="dxa"/>
          <w:trHeight w:val="984"/>
        </w:trPr>
        <w:tc>
          <w:tcPr>
            <w:tcW w:w="1554" w:type="dxa"/>
            <w:gridSpan w:val="2"/>
            <w:tcBorders>
              <w:top w:val="single" w:sz="4" w:space="0" w:color="000000"/>
              <w:left w:val="single" w:sz="4" w:space="0" w:color="000000"/>
              <w:bottom w:val="single" w:sz="4" w:space="0" w:color="000000"/>
              <w:right w:val="single" w:sz="4" w:space="0" w:color="000000"/>
            </w:tcBorders>
          </w:tcPr>
          <w:p w14:paraId="4988A4D2"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t xml:space="preserve">Prior to implementation </w:t>
            </w:r>
          </w:p>
        </w:tc>
        <w:tc>
          <w:tcPr>
            <w:tcW w:w="1667" w:type="dxa"/>
            <w:tcBorders>
              <w:top w:val="single" w:sz="4" w:space="0" w:color="000000"/>
              <w:left w:val="single" w:sz="4" w:space="0" w:color="000000"/>
              <w:bottom w:val="single" w:sz="4" w:space="0" w:color="000000"/>
              <w:right w:val="single" w:sz="4" w:space="0" w:color="000000"/>
            </w:tcBorders>
          </w:tcPr>
          <w:p w14:paraId="1A27D6D8" w14:textId="77777777" w:rsidR="00D1399E" w:rsidRPr="009F7267" w:rsidRDefault="00D1399E" w:rsidP="002B7B20">
            <w:pPr>
              <w:spacing w:before="40"/>
              <w:rPr>
                <w:rFonts w:asciiTheme="minorHAnsi" w:hAnsiTheme="minorHAnsi" w:cstheme="minorHAnsi"/>
                <w:sz w:val="20"/>
                <w:szCs w:val="20"/>
              </w:rPr>
            </w:pPr>
            <w:r w:rsidRPr="009F7267">
              <w:rPr>
                <w:rFonts w:asciiTheme="minorHAnsi" w:hAnsiTheme="minorHAnsi" w:cstheme="minorHAnsi"/>
                <w:sz w:val="20"/>
                <w:szCs w:val="20"/>
              </w:rPr>
              <w:t xml:space="preserve">Disclose E&amp;S instruments, </w:t>
            </w:r>
          </w:p>
          <w:p w14:paraId="0569EC0C" w14:textId="77777777" w:rsidR="00D1399E" w:rsidRPr="009F7267" w:rsidRDefault="00D1399E" w:rsidP="002B7B20">
            <w:pPr>
              <w:spacing w:after="80"/>
              <w:rPr>
                <w:rFonts w:asciiTheme="minorHAnsi" w:hAnsiTheme="minorHAnsi" w:cstheme="minorHAnsi"/>
                <w:sz w:val="20"/>
                <w:szCs w:val="20"/>
              </w:rPr>
            </w:pPr>
            <w:r w:rsidRPr="009F7267">
              <w:rPr>
                <w:rFonts w:asciiTheme="minorHAnsi" w:hAnsiTheme="minorHAnsi" w:cstheme="minorHAnsi"/>
                <w:sz w:val="20"/>
                <w:szCs w:val="20"/>
              </w:rPr>
              <w:t xml:space="preserve">(SEP/GRM, ESMP/LMP &amp; ESCP)  </w:t>
            </w:r>
          </w:p>
        </w:tc>
        <w:tc>
          <w:tcPr>
            <w:tcW w:w="3199" w:type="dxa"/>
            <w:gridSpan w:val="3"/>
            <w:tcBorders>
              <w:top w:val="single" w:sz="4" w:space="0" w:color="000000"/>
              <w:left w:val="single" w:sz="4" w:space="0" w:color="000000"/>
              <w:bottom w:val="single" w:sz="4" w:space="0" w:color="000000"/>
              <w:right w:val="single" w:sz="4" w:space="0" w:color="000000"/>
            </w:tcBorders>
          </w:tcPr>
          <w:p w14:paraId="4B913817"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Project E&amp;S instruments are disclosed on MEC, CIU E&amp;S and WB websites</w:t>
            </w:r>
          </w:p>
        </w:tc>
        <w:tc>
          <w:tcPr>
            <w:tcW w:w="1629" w:type="dxa"/>
            <w:tcBorders>
              <w:top w:val="single" w:sz="4" w:space="0" w:color="000000"/>
              <w:left w:val="single" w:sz="4" w:space="0" w:color="000000"/>
              <w:bottom w:val="single" w:sz="4" w:space="0" w:color="000000"/>
              <w:right w:val="single" w:sz="4" w:space="0" w:color="000000"/>
            </w:tcBorders>
          </w:tcPr>
          <w:p w14:paraId="1D2198E2" w14:textId="77777777" w:rsidR="00D1399E" w:rsidRPr="009F7267" w:rsidRDefault="00D1399E" w:rsidP="002B7B20">
            <w:pPr>
              <w:spacing w:before="40" w:after="40"/>
              <w:rPr>
                <w:rFonts w:asciiTheme="minorHAnsi" w:hAnsiTheme="minorHAnsi" w:cstheme="minorHAnsi"/>
                <w:sz w:val="20"/>
                <w:szCs w:val="20"/>
              </w:rPr>
            </w:pPr>
            <w:r w:rsidRPr="009F7267">
              <w:rPr>
                <w:rFonts w:asciiTheme="minorHAnsi" w:hAnsiTheme="minorHAnsi" w:cstheme="minorHAnsi"/>
                <w:sz w:val="20"/>
                <w:szCs w:val="20"/>
              </w:rPr>
              <w:t xml:space="preserve">All stakeholders </w:t>
            </w:r>
          </w:p>
        </w:tc>
        <w:tc>
          <w:tcPr>
            <w:tcW w:w="1165" w:type="dxa"/>
            <w:gridSpan w:val="2"/>
            <w:tcBorders>
              <w:top w:val="single" w:sz="4" w:space="0" w:color="000000"/>
              <w:left w:val="single" w:sz="4" w:space="0" w:color="000000"/>
              <w:bottom w:val="single" w:sz="4" w:space="0" w:color="000000"/>
              <w:right w:val="single" w:sz="4" w:space="0" w:color="000000"/>
            </w:tcBorders>
          </w:tcPr>
          <w:p w14:paraId="2CF2D75E" w14:textId="77777777" w:rsidR="00D1399E" w:rsidRPr="009F7267" w:rsidRDefault="00D1399E" w:rsidP="002B7B20">
            <w:pPr>
              <w:spacing w:before="40" w:after="40"/>
              <w:ind w:left="5"/>
              <w:rPr>
                <w:rFonts w:asciiTheme="minorHAnsi" w:hAnsiTheme="minorHAnsi" w:cstheme="minorHAnsi"/>
                <w:sz w:val="20"/>
                <w:szCs w:val="20"/>
              </w:rPr>
            </w:pPr>
            <w:r w:rsidRPr="009F7267">
              <w:rPr>
                <w:rFonts w:asciiTheme="minorHAnsi" w:hAnsiTheme="minorHAnsi" w:cstheme="minorHAnsi"/>
                <w:sz w:val="20"/>
                <w:szCs w:val="20"/>
              </w:rPr>
              <w:t>MEC, CIU and WB Task Team</w:t>
            </w:r>
          </w:p>
        </w:tc>
      </w:tr>
      <w:tr w:rsidR="00D1399E" w:rsidRPr="009F7267" w14:paraId="4D567DE6" w14:textId="77777777" w:rsidTr="009F7267">
        <w:trPr>
          <w:gridAfter w:val="1"/>
          <w:wAfter w:w="1845" w:type="dxa"/>
          <w:trHeight w:val="1865"/>
        </w:trPr>
        <w:tc>
          <w:tcPr>
            <w:tcW w:w="1554" w:type="dxa"/>
            <w:gridSpan w:val="2"/>
            <w:tcBorders>
              <w:top w:val="single" w:sz="4" w:space="0" w:color="000000"/>
              <w:left w:val="single" w:sz="4" w:space="0" w:color="000000"/>
              <w:bottom w:val="single" w:sz="4" w:space="0" w:color="000000"/>
              <w:right w:val="single" w:sz="4" w:space="0" w:color="000000"/>
            </w:tcBorders>
          </w:tcPr>
          <w:p w14:paraId="6B4F31F5" w14:textId="77777777" w:rsidR="00D1399E" w:rsidRPr="009F7267" w:rsidRDefault="00D1399E" w:rsidP="002B7B20">
            <w:pPr>
              <w:spacing w:before="40"/>
              <w:ind w:left="5"/>
              <w:rPr>
                <w:rFonts w:asciiTheme="minorHAnsi" w:hAnsiTheme="minorHAnsi" w:cstheme="minorHAnsi"/>
                <w:sz w:val="20"/>
                <w:szCs w:val="20"/>
              </w:rPr>
            </w:pPr>
            <w:r w:rsidRPr="009F7267">
              <w:rPr>
                <w:rFonts w:asciiTheme="minorHAnsi" w:hAnsiTheme="minorHAnsi" w:cstheme="minorHAnsi"/>
                <w:sz w:val="20"/>
                <w:szCs w:val="20"/>
              </w:rPr>
              <w:t>During early</w:t>
            </w:r>
          </w:p>
          <w:p w14:paraId="583C70E0" w14:textId="77777777" w:rsidR="00D1399E" w:rsidRPr="009F7267" w:rsidRDefault="00D1399E" w:rsidP="002B7B20">
            <w:pPr>
              <w:ind w:left="6"/>
              <w:rPr>
                <w:rFonts w:asciiTheme="minorHAnsi" w:hAnsiTheme="minorHAnsi" w:cstheme="minorHAnsi"/>
                <w:sz w:val="20"/>
                <w:szCs w:val="20"/>
              </w:rPr>
            </w:pPr>
            <w:r w:rsidRPr="009F7267">
              <w:rPr>
                <w:rFonts w:asciiTheme="minorHAnsi" w:hAnsiTheme="minorHAnsi" w:cstheme="minorHAnsi"/>
                <w:sz w:val="20"/>
                <w:szCs w:val="20"/>
              </w:rPr>
              <w:t xml:space="preserve">implementation </w:t>
            </w:r>
          </w:p>
        </w:tc>
        <w:tc>
          <w:tcPr>
            <w:tcW w:w="1667" w:type="dxa"/>
            <w:tcBorders>
              <w:top w:val="single" w:sz="4" w:space="0" w:color="000000"/>
              <w:left w:val="single" w:sz="4" w:space="0" w:color="000000"/>
              <w:bottom w:val="single" w:sz="4" w:space="0" w:color="000000"/>
              <w:right w:val="single" w:sz="4" w:space="0" w:color="000000"/>
            </w:tcBorders>
          </w:tcPr>
          <w:p w14:paraId="21C3185E" w14:textId="77777777" w:rsidR="00D1399E" w:rsidRPr="009F7267" w:rsidRDefault="00D1399E" w:rsidP="002B7B20">
            <w:pPr>
              <w:spacing w:before="40" w:after="60"/>
              <w:rPr>
                <w:rFonts w:asciiTheme="minorHAnsi" w:hAnsiTheme="minorHAnsi" w:cstheme="minorHAnsi"/>
                <w:sz w:val="20"/>
                <w:szCs w:val="20"/>
              </w:rPr>
            </w:pPr>
            <w:r w:rsidRPr="009F7267">
              <w:rPr>
                <w:rFonts w:asciiTheme="minorHAnsi" w:hAnsiTheme="minorHAnsi" w:cstheme="minorHAnsi"/>
                <w:sz w:val="20"/>
                <w:szCs w:val="20"/>
              </w:rPr>
              <w:t>Public awareness of project purpose &amp; key activities.</w:t>
            </w:r>
          </w:p>
          <w:p w14:paraId="548AA391" w14:textId="77777777" w:rsidR="00D1399E" w:rsidRPr="009F7267" w:rsidRDefault="00D1399E" w:rsidP="002B7B20">
            <w:pPr>
              <w:spacing w:before="40"/>
              <w:rPr>
                <w:rFonts w:asciiTheme="minorHAnsi" w:hAnsiTheme="minorHAnsi" w:cstheme="minorHAnsi"/>
                <w:sz w:val="20"/>
                <w:szCs w:val="20"/>
              </w:rPr>
            </w:pPr>
            <w:r w:rsidRPr="009F7267">
              <w:rPr>
                <w:rFonts w:asciiTheme="minorHAnsi" w:hAnsiTheme="minorHAnsi" w:cstheme="minorHAnsi"/>
                <w:sz w:val="20"/>
                <w:szCs w:val="20"/>
              </w:rPr>
              <w:t xml:space="preserve">Availability of GRM &amp; E&amp;S instruments </w:t>
            </w:r>
          </w:p>
          <w:p w14:paraId="65B1CE36" w14:textId="77777777" w:rsidR="00D1399E" w:rsidRPr="009F7267" w:rsidRDefault="00D1399E" w:rsidP="002B7B20">
            <w:pPr>
              <w:spacing w:before="40"/>
              <w:ind w:hanging="432"/>
              <w:rPr>
                <w:rFonts w:asciiTheme="minorHAnsi" w:hAnsiTheme="minorHAnsi" w:cstheme="minorHAnsi"/>
                <w:sz w:val="20"/>
                <w:szCs w:val="20"/>
              </w:rPr>
            </w:pPr>
          </w:p>
        </w:tc>
        <w:tc>
          <w:tcPr>
            <w:tcW w:w="3199" w:type="dxa"/>
            <w:gridSpan w:val="3"/>
            <w:tcBorders>
              <w:top w:val="single" w:sz="4" w:space="0" w:color="000000"/>
              <w:left w:val="single" w:sz="4" w:space="0" w:color="000000"/>
              <w:bottom w:val="single" w:sz="4" w:space="0" w:color="000000"/>
              <w:right w:val="single" w:sz="4" w:space="0" w:color="000000"/>
            </w:tcBorders>
          </w:tcPr>
          <w:p w14:paraId="7140D3F7"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Newspaper and radio announcements including GRM availability.</w:t>
            </w:r>
          </w:p>
          <w:p w14:paraId="5F10AF94"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Meetings with EA and IA employees to review E&amp;S requirements and roles/responsibilities of all parties.</w:t>
            </w:r>
          </w:p>
          <w:p w14:paraId="1E2C9C8E" w14:textId="77777777" w:rsidR="00D1399E" w:rsidRPr="009F7267" w:rsidRDefault="00D1399E" w:rsidP="009F7267">
            <w:pPr>
              <w:pStyle w:val="ListParagraph"/>
              <w:numPr>
                <w:ilvl w:val="0"/>
                <w:numId w:val="172"/>
              </w:numPr>
              <w:ind w:left="327"/>
              <w:rPr>
                <w:rFonts w:asciiTheme="minorHAnsi" w:hAnsiTheme="minorHAnsi" w:cstheme="minorHAnsi"/>
                <w:sz w:val="20"/>
                <w:szCs w:val="20"/>
              </w:rPr>
            </w:pPr>
            <w:r w:rsidRPr="009F7267">
              <w:rPr>
                <w:rFonts w:asciiTheme="minorHAnsi" w:hAnsiTheme="minorHAnsi" w:cstheme="minorHAnsi"/>
                <w:sz w:val="20"/>
                <w:szCs w:val="20"/>
              </w:rPr>
              <w:t>Meetings with mayors and local governments of atolls potentially impacted by the Project.</w:t>
            </w:r>
          </w:p>
        </w:tc>
        <w:tc>
          <w:tcPr>
            <w:tcW w:w="1629" w:type="dxa"/>
            <w:tcBorders>
              <w:top w:val="single" w:sz="4" w:space="0" w:color="000000"/>
              <w:left w:val="single" w:sz="4" w:space="0" w:color="000000"/>
              <w:bottom w:val="single" w:sz="4" w:space="0" w:color="000000"/>
              <w:right w:val="single" w:sz="4" w:space="0" w:color="000000"/>
            </w:tcBorders>
          </w:tcPr>
          <w:p w14:paraId="307EBA9F" w14:textId="77777777" w:rsidR="00D1399E" w:rsidRPr="009F7267" w:rsidRDefault="00D1399E" w:rsidP="002B7B20">
            <w:pPr>
              <w:spacing w:before="40"/>
              <w:rPr>
                <w:rFonts w:asciiTheme="minorHAnsi" w:hAnsiTheme="minorHAnsi" w:cstheme="minorHAnsi"/>
                <w:sz w:val="20"/>
                <w:szCs w:val="20"/>
              </w:rPr>
            </w:pPr>
            <w:r w:rsidRPr="009F7267">
              <w:rPr>
                <w:rFonts w:asciiTheme="minorHAnsi" w:hAnsiTheme="minorHAnsi" w:cstheme="minorHAnsi"/>
                <w:sz w:val="20"/>
                <w:szCs w:val="20"/>
              </w:rPr>
              <w:t>All stakeholders including energy consumers and project implementing and executing agencies.</w:t>
            </w:r>
          </w:p>
        </w:tc>
        <w:tc>
          <w:tcPr>
            <w:tcW w:w="1165" w:type="dxa"/>
            <w:gridSpan w:val="2"/>
            <w:tcBorders>
              <w:top w:val="single" w:sz="4" w:space="0" w:color="000000"/>
              <w:left w:val="single" w:sz="4" w:space="0" w:color="000000"/>
              <w:bottom w:val="single" w:sz="4" w:space="0" w:color="000000"/>
              <w:right w:val="single" w:sz="4" w:space="0" w:color="000000"/>
            </w:tcBorders>
          </w:tcPr>
          <w:p w14:paraId="08CA20BC" w14:textId="77777777" w:rsidR="00D1399E" w:rsidRPr="009F7267" w:rsidRDefault="00D1399E" w:rsidP="002B7B20">
            <w:pPr>
              <w:spacing w:before="40"/>
              <w:ind w:left="5"/>
              <w:rPr>
                <w:rFonts w:asciiTheme="minorHAnsi" w:hAnsiTheme="minorHAnsi" w:cstheme="minorHAnsi"/>
                <w:sz w:val="20"/>
                <w:szCs w:val="20"/>
              </w:rPr>
            </w:pPr>
            <w:r w:rsidRPr="009F7267">
              <w:rPr>
                <w:rFonts w:asciiTheme="minorHAnsi" w:hAnsiTheme="minorHAnsi" w:cstheme="minorHAnsi"/>
                <w:sz w:val="20"/>
                <w:szCs w:val="20"/>
              </w:rPr>
              <w:t xml:space="preserve">PIU/CIU </w:t>
            </w:r>
          </w:p>
        </w:tc>
      </w:tr>
    </w:tbl>
    <w:p w14:paraId="0A28C3D7" w14:textId="77777777" w:rsidR="00D1399E" w:rsidRPr="00834411" w:rsidRDefault="00D1399E" w:rsidP="00D1399E"/>
    <w:p w14:paraId="11CC1AC2" w14:textId="77777777" w:rsidR="00D1399E" w:rsidRDefault="00D1399E" w:rsidP="00CF328A">
      <w:pPr>
        <w:spacing w:line="240" w:lineRule="atLeast"/>
        <w:rPr>
          <w:sz w:val="20"/>
        </w:rPr>
      </w:pPr>
    </w:p>
    <w:p w14:paraId="3C1C9128" w14:textId="77777777" w:rsidR="00D1399E" w:rsidRDefault="00D1399E" w:rsidP="00CF328A">
      <w:pPr>
        <w:spacing w:line="240" w:lineRule="atLeast"/>
        <w:rPr>
          <w:sz w:val="20"/>
        </w:rPr>
      </w:pPr>
    </w:p>
    <w:p w14:paraId="34DD666D" w14:textId="77777777" w:rsidR="00D1399E" w:rsidRDefault="00D1399E" w:rsidP="00CF328A">
      <w:pPr>
        <w:spacing w:line="240" w:lineRule="atLeast"/>
        <w:rPr>
          <w:sz w:val="20"/>
        </w:rPr>
      </w:pPr>
    </w:p>
    <w:p w14:paraId="6E01FF4F" w14:textId="77777777" w:rsidR="00D80A9B" w:rsidRDefault="00D80A9B" w:rsidP="00CF328A">
      <w:pPr>
        <w:spacing w:line="240" w:lineRule="atLeast"/>
        <w:rPr>
          <w:sz w:val="20"/>
        </w:rPr>
      </w:pPr>
    </w:p>
    <w:p w14:paraId="59DA8319" w14:textId="77777777" w:rsidR="00D1399E" w:rsidRDefault="00D1399E" w:rsidP="00CF328A">
      <w:pPr>
        <w:spacing w:line="240" w:lineRule="atLeast"/>
        <w:rPr>
          <w:sz w:val="20"/>
        </w:rPr>
      </w:pPr>
    </w:p>
    <w:p w14:paraId="172D3AC0" w14:textId="77777777" w:rsidR="00D1399E" w:rsidRPr="000F5459" w:rsidRDefault="00D1399E" w:rsidP="00CF328A">
      <w:pPr>
        <w:spacing w:line="240" w:lineRule="atLeast"/>
        <w:rPr>
          <w:sz w:val="20"/>
        </w:rPr>
        <w:sectPr w:rsidR="00D1399E" w:rsidRPr="000F5459" w:rsidSect="0045795D">
          <w:pgSz w:w="12240" w:h="15840"/>
          <w:pgMar w:top="1440" w:right="1440" w:bottom="1440" w:left="1440" w:header="718" w:footer="619" w:gutter="0"/>
          <w:cols w:space="720"/>
          <w:docGrid w:linePitch="299"/>
        </w:sectPr>
      </w:pPr>
    </w:p>
    <w:p w14:paraId="43968593" w14:textId="5C5ADFCD" w:rsidR="00A029BA" w:rsidRPr="000F5459" w:rsidRDefault="00000000" w:rsidP="0007342D">
      <w:pPr>
        <w:pStyle w:val="Heading2"/>
      </w:pPr>
      <w:bookmarkStart w:id="206" w:name="_Toc162627347"/>
      <w:bookmarkStart w:id="207" w:name="_Toc162947987"/>
      <w:r w:rsidRPr="000F5459">
        <w:lastRenderedPageBreak/>
        <w:t>Grievance</w:t>
      </w:r>
      <w:r w:rsidRPr="000F5459">
        <w:rPr>
          <w:spacing w:val="-4"/>
        </w:rPr>
        <w:t xml:space="preserve"> </w:t>
      </w:r>
      <w:r w:rsidRPr="000F5459">
        <w:rPr>
          <w:spacing w:val="-2"/>
        </w:rPr>
        <w:t>Mechanism</w:t>
      </w:r>
      <w:bookmarkEnd w:id="206"/>
      <w:bookmarkEnd w:id="207"/>
    </w:p>
    <w:p w14:paraId="10BBCE8E" w14:textId="6650212F" w:rsidR="005326C8" w:rsidRDefault="00000000" w:rsidP="0036409D">
      <w:pPr>
        <w:pStyle w:val="BodyText"/>
      </w:pPr>
      <w:r w:rsidRPr="000F5459">
        <w:t xml:space="preserve">The </w:t>
      </w:r>
      <w:r w:rsidR="00D1399E">
        <w:t>Grievance Mechanism (</w:t>
      </w:r>
      <w:r w:rsidRPr="000F5459">
        <w:t>GM</w:t>
      </w:r>
      <w:r w:rsidR="00D1399E">
        <w:t>)</w:t>
      </w:r>
      <w:r w:rsidRPr="000F5459">
        <w:t xml:space="preserve"> is a mechanism to receive and facilitate the resolution of stakeholder’s concerns, complaints, and grievances about the Project, including concerns relating to environmental and social impacts and issues. The GM allows stakeholders to comment on or express concern on matters</w:t>
      </w:r>
      <w:r w:rsidRPr="000F5459">
        <w:rPr>
          <w:spacing w:val="-3"/>
        </w:rPr>
        <w:t xml:space="preserve"> </w:t>
      </w:r>
      <w:r w:rsidRPr="000F5459">
        <w:t>relating</w:t>
      </w:r>
      <w:r w:rsidRPr="000F5459">
        <w:rPr>
          <w:spacing w:val="-3"/>
        </w:rPr>
        <w:t xml:space="preserve"> </w:t>
      </w:r>
      <w:r w:rsidRPr="000F5459">
        <w:t>to</w:t>
      </w:r>
      <w:r w:rsidRPr="000F5459">
        <w:rPr>
          <w:spacing w:val="-3"/>
        </w:rPr>
        <w:t xml:space="preserve"> </w:t>
      </w:r>
      <w:r w:rsidRPr="000F5459">
        <w:t>project</w:t>
      </w:r>
      <w:r w:rsidRPr="000F5459">
        <w:rPr>
          <w:spacing w:val="-3"/>
        </w:rPr>
        <w:t xml:space="preserve"> </w:t>
      </w:r>
      <w:r w:rsidRPr="000F5459">
        <w:t>implementation.</w:t>
      </w:r>
      <w:r w:rsidRPr="000F5459">
        <w:rPr>
          <w:spacing w:val="-3"/>
        </w:rPr>
        <w:t xml:space="preserve"> </w:t>
      </w:r>
      <w:r w:rsidRPr="000F5459">
        <w:t>It</w:t>
      </w:r>
      <w:r w:rsidRPr="000F5459">
        <w:rPr>
          <w:spacing w:val="-3"/>
        </w:rPr>
        <w:t xml:space="preserve"> </w:t>
      </w:r>
      <w:r w:rsidRPr="000F5459">
        <w:t>is</w:t>
      </w:r>
      <w:r w:rsidRPr="000F5459">
        <w:rPr>
          <w:spacing w:val="-3"/>
        </w:rPr>
        <w:t xml:space="preserve"> </w:t>
      </w:r>
      <w:r w:rsidRPr="000F5459">
        <w:t>intended</w:t>
      </w:r>
      <w:r w:rsidRPr="000F5459">
        <w:rPr>
          <w:spacing w:val="-3"/>
        </w:rPr>
        <w:t xml:space="preserve"> </w:t>
      </w:r>
      <w:r w:rsidRPr="000F5459">
        <w:t>to</w:t>
      </w:r>
      <w:r w:rsidRPr="000F5459">
        <w:rPr>
          <w:spacing w:val="-3"/>
        </w:rPr>
        <w:t xml:space="preserve"> </w:t>
      </w:r>
      <w:r w:rsidRPr="000F5459">
        <w:t>allow</w:t>
      </w:r>
      <w:r w:rsidRPr="000F5459">
        <w:rPr>
          <w:spacing w:val="-3"/>
        </w:rPr>
        <w:t xml:space="preserve"> </w:t>
      </w:r>
      <w:r w:rsidRPr="000F5459">
        <w:t>these</w:t>
      </w:r>
      <w:r w:rsidRPr="000F5459">
        <w:rPr>
          <w:spacing w:val="-3"/>
        </w:rPr>
        <w:t xml:space="preserve"> </w:t>
      </w:r>
      <w:r w:rsidRPr="000F5459">
        <w:t>various</w:t>
      </w:r>
      <w:r w:rsidRPr="000F5459">
        <w:rPr>
          <w:spacing w:val="-3"/>
        </w:rPr>
        <w:t xml:space="preserve"> </w:t>
      </w:r>
      <w:r w:rsidRPr="000F5459">
        <w:t>stakeholders</w:t>
      </w:r>
      <w:r w:rsidRPr="000F5459">
        <w:rPr>
          <w:spacing w:val="-3"/>
        </w:rPr>
        <w:t xml:space="preserve"> </w:t>
      </w:r>
      <w:r w:rsidRPr="000F5459">
        <w:t>to</w:t>
      </w:r>
      <w:r w:rsidRPr="000F5459">
        <w:rPr>
          <w:spacing w:val="-3"/>
        </w:rPr>
        <w:t xml:space="preserve"> </w:t>
      </w:r>
      <w:r w:rsidRPr="000F5459">
        <w:t xml:space="preserve">pass on important information to higher levels of project oversight and management in a neutral and, if necessary, anonymous way. A formal GM (see Stakeholder Engagement Plan) will be implemented by the </w:t>
      </w:r>
      <w:r w:rsidR="00247479" w:rsidRPr="000F5459">
        <w:t>PIU</w:t>
      </w:r>
      <w:r w:rsidRPr="000F5459">
        <w:t xml:space="preserve"> and will be used for project-related grievances.</w:t>
      </w:r>
    </w:p>
    <w:p w14:paraId="2A5082E9" w14:textId="70260D6B" w:rsidR="006515AB" w:rsidRPr="00892E66" w:rsidRDefault="005322F5" w:rsidP="0037368E">
      <w:pPr>
        <w:pStyle w:val="Heading1"/>
      </w:pPr>
      <w:bookmarkStart w:id="208" w:name="_Toc162627348"/>
      <w:bookmarkStart w:id="209" w:name="_TOC_250013"/>
      <w:bookmarkStart w:id="210" w:name="_Toc162947988"/>
      <w:r w:rsidRPr="00892E66">
        <w:t>LABOR MANAGEMENT PROCEDURES</w:t>
      </w:r>
      <w:bookmarkEnd w:id="208"/>
      <w:bookmarkEnd w:id="210"/>
    </w:p>
    <w:p w14:paraId="5EA55AF2" w14:textId="5464685E" w:rsidR="00892E66" w:rsidRDefault="00C9073B" w:rsidP="0036409D">
      <w:pPr>
        <w:pStyle w:val="BodyText"/>
      </w:pPr>
      <w:r w:rsidRPr="00892E66">
        <w:t>As part of project financing, the Project is required to comply with the requirements outlined in WB’s Environmental and Social Framework (ESF)</w:t>
      </w:r>
      <w:r w:rsidR="009E0B8D" w:rsidRPr="00892E66">
        <w:t xml:space="preserve">. </w:t>
      </w:r>
      <w:r w:rsidRPr="00892E66">
        <w:t>A Labor Management Procedure (LMP) has been prepared (</w:t>
      </w:r>
      <w:r w:rsidR="009F7267" w:rsidRPr="00892E66">
        <w:fldChar w:fldCharType="begin"/>
      </w:r>
      <w:r w:rsidR="009F7267" w:rsidRPr="00892E66">
        <w:instrText xml:space="preserve"> REF _Ref162537414 \h  \* MERGEFORMAT </w:instrText>
      </w:r>
      <w:r w:rsidR="009F7267" w:rsidRPr="00892E66">
        <w:fldChar w:fldCharType="separate"/>
      </w:r>
      <w:r w:rsidR="009F7267" w:rsidRPr="00892E66">
        <w:t xml:space="preserve">Appendix </w:t>
      </w:r>
      <w:r w:rsidR="009F7267" w:rsidRPr="00892E66">
        <w:rPr>
          <w:noProof/>
        </w:rPr>
        <w:t>6</w:t>
      </w:r>
      <w:r w:rsidR="009F7267" w:rsidRPr="00892E66">
        <w:fldChar w:fldCharType="end"/>
      </w:r>
      <w:r w:rsidRPr="00892E66">
        <w:t xml:space="preserve"> of this </w:t>
      </w:r>
      <w:r w:rsidR="002F73D2" w:rsidRPr="00892E66">
        <w:t>ESMP</w:t>
      </w:r>
      <w:r w:rsidRPr="00892E66">
        <w:t xml:space="preserve">) to meet the requirements of ESS2 (Labor and Working Conditions), to ensure that measures are in place to manage risks associated with employment under the project and are aligned to national standards. </w:t>
      </w:r>
      <w:r w:rsidR="009E0B8D" w:rsidRPr="00892E66">
        <w:t xml:space="preserve">Labor requirements are summarized in </w:t>
      </w:r>
      <w:r w:rsidR="00892E66">
        <w:fldChar w:fldCharType="begin"/>
      </w:r>
      <w:r w:rsidR="00892E66">
        <w:instrText xml:space="preserve"> REF _Ref162540446 \h </w:instrText>
      </w:r>
      <w:r w:rsidR="00892E66">
        <w:fldChar w:fldCharType="separate"/>
      </w:r>
      <w:r w:rsidR="00892E66" w:rsidRPr="00892E66">
        <w:t xml:space="preserve">Table </w:t>
      </w:r>
      <w:r w:rsidR="00892E66" w:rsidRPr="00892E66">
        <w:rPr>
          <w:noProof/>
        </w:rPr>
        <w:t>11</w:t>
      </w:r>
      <w:r w:rsidR="00892E66">
        <w:fldChar w:fldCharType="end"/>
      </w:r>
      <w:r w:rsidR="009E0B8D" w:rsidRPr="00892E66">
        <w:t>.</w:t>
      </w:r>
    </w:p>
    <w:p w14:paraId="6D9207E9" w14:textId="77777777" w:rsidR="00892E66" w:rsidRPr="00892E66" w:rsidRDefault="00892E66" w:rsidP="0036409D">
      <w:pPr>
        <w:pStyle w:val="BodyText"/>
      </w:pPr>
    </w:p>
    <w:p w14:paraId="773F2E5C" w14:textId="6032B698" w:rsidR="009E0B8D" w:rsidRPr="00892E66" w:rsidRDefault="00892E66" w:rsidP="00892E66">
      <w:pPr>
        <w:pStyle w:val="Caption"/>
      </w:pPr>
      <w:bookmarkStart w:id="211" w:name="_Ref162540446"/>
      <w:bookmarkStart w:id="212" w:name="_Toc162692414"/>
      <w:r w:rsidRPr="00892E66">
        <w:t xml:space="preserve">Table </w:t>
      </w:r>
      <w:r w:rsidRPr="00892E66">
        <w:fldChar w:fldCharType="begin"/>
      </w:r>
      <w:r w:rsidRPr="00892E66">
        <w:instrText xml:space="preserve"> SEQ Table \* ARABIC </w:instrText>
      </w:r>
      <w:r w:rsidRPr="00892E66">
        <w:fldChar w:fldCharType="separate"/>
      </w:r>
      <w:r w:rsidR="00094114">
        <w:rPr>
          <w:noProof/>
        </w:rPr>
        <w:t>11</w:t>
      </w:r>
      <w:r w:rsidRPr="00892E66">
        <w:fldChar w:fldCharType="end"/>
      </w:r>
      <w:bookmarkEnd w:id="211"/>
      <w:r w:rsidRPr="00892E66">
        <w:t>: REGAIN Project Labor Requirements</w:t>
      </w:r>
      <w:bookmarkEnd w:id="212"/>
    </w:p>
    <w:tbl>
      <w:tblPr>
        <w:tblStyle w:val="TableGrid"/>
        <w:tblW w:w="0" w:type="auto"/>
        <w:tblInd w:w="108" w:type="dxa"/>
        <w:tblLook w:val="04A0" w:firstRow="1" w:lastRow="0" w:firstColumn="1" w:lastColumn="0" w:noHBand="0" w:noVBand="1"/>
      </w:tblPr>
      <w:tblGrid>
        <w:gridCol w:w="1647"/>
        <w:gridCol w:w="1740"/>
        <w:gridCol w:w="3134"/>
        <w:gridCol w:w="1424"/>
        <w:gridCol w:w="1523"/>
      </w:tblGrid>
      <w:tr w:rsidR="009E0B8D" w:rsidRPr="00892E66" w14:paraId="6B4CBA79" w14:textId="77777777" w:rsidTr="00892E66">
        <w:tc>
          <w:tcPr>
            <w:tcW w:w="1647" w:type="dxa"/>
            <w:shd w:val="clear" w:color="auto" w:fill="C6D9F1" w:themeFill="text2" w:themeFillTint="33"/>
          </w:tcPr>
          <w:p w14:paraId="623804E5" w14:textId="77777777" w:rsidR="009E0B8D" w:rsidRPr="00892E66" w:rsidRDefault="009E0B8D" w:rsidP="0036081B">
            <w:pPr>
              <w:rPr>
                <w:rFonts w:asciiTheme="minorHAnsi" w:hAnsiTheme="minorHAnsi" w:cstheme="minorHAnsi"/>
                <w:b/>
                <w:bCs/>
                <w:sz w:val="20"/>
                <w:szCs w:val="20"/>
              </w:rPr>
            </w:pPr>
            <w:r w:rsidRPr="00892E66">
              <w:rPr>
                <w:rFonts w:asciiTheme="minorHAnsi" w:hAnsiTheme="minorHAnsi" w:cstheme="minorHAnsi"/>
                <w:b/>
                <w:bCs/>
                <w:sz w:val="20"/>
                <w:szCs w:val="20"/>
              </w:rPr>
              <w:t>Type of project workers</w:t>
            </w:r>
          </w:p>
        </w:tc>
        <w:tc>
          <w:tcPr>
            <w:tcW w:w="1740" w:type="dxa"/>
            <w:shd w:val="clear" w:color="auto" w:fill="C6D9F1" w:themeFill="text2" w:themeFillTint="33"/>
          </w:tcPr>
          <w:p w14:paraId="1A20A6D3" w14:textId="77777777" w:rsidR="009E0B8D" w:rsidRPr="00892E66" w:rsidRDefault="009E0B8D" w:rsidP="0036081B">
            <w:pPr>
              <w:jc w:val="center"/>
              <w:rPr>
                <w:rFonts w:asciiTheme="minorHAnsi" w:hAnsiTheme="minorHAnsi" w:cstheme="minorHAnsi"/>
                <w:b/>
                <w:bCs/>
                <w:sz w:val="20"/>
                <w:szCs w:val="20"/>
              </w:rPr>
            </w:pPr>
            <w:r w:rsidRPr="00892E66">
              <w:rPr>
                <w:rFonts w:asciiTheme="minorHAnsi" w:hAnsiTheme="minorHAnsi" w:cstheme="minorHAnsi"/>
                <w:b/>
                <w:bCs/>
                <w:sz w:val="20"/>
                <w:szCs w:val="20"/>
              </w:rPr>
              <w:t>Applicability of LMP</w:t>
            </w:r>
          </w:p>
        </w:tc>
        <w:tc>
          <w:tcPr>
            <w:tcW w:w="3134" w:type="dxa"/>
            <w:shd w:val="clear" w:color="auto" w:fill="C6D9F1" w:themeFill="text2" w:themeFillTint="33"/>
          </w:tcPr>
          <w:p w14:paraId="71ACBA20" w14:textId="77777777" w:rsidR="009E0B8D" w:rsidRPr="00892E66" w:rsidRDefault="009E0B8D" w:rsidP="0036081B">
            <w:pPr>
              <w:jc w:val="center"/>
              <w:rPr>
                <w:rFonts w:asciiTheme="minorHAnsi" w:hAnsiTheme="minorHAnsi" w:cstheme="minorHAnsi"/>
                <w:b/>
                <w:bCs/>
                <w:sz w:val="20"/>
                <w:szCs w:val="20"/>
              </w:rPr>
            </w:pPr>
            <w:r w:rsidRPr="00892E66">
              <w:rPr>
                <w:rFonts w:asciiTheme="minorHAnsi" w:hAnsiTheme="minorHAnsi" w:cstheme="minorHAnsi"/>
                <w:b/>
                <w:bCs/>
                <w:sz w:val="20"/>
                <w:szCs w:val="20"/>
              </w:rPr>
              <w:t>Characteristics of project workers</w:t>
            </w:r>
          </w:p>
        </w:tc>
        <w:tc>
          <w:tcPr>
            <w:tcW w:w="1424" w:type="dxa"/>
            <w:shd w:val="clear" w:color="auto" w:fill="C6D9F1" w:themeFill="text2" w:themeFillTint="33"/>
          </w:tcPr>
          <w:p w14:paraId="0A6D56CA" w14:textId="77777777" w:rsidR="009E0B8D" w:rsidRPr="00892E66" w:rsidRDefault="009E0B8D" w:rsidP="0036081B">
            <w:pPr>
              <w:jc w:val="center"/>
              <w:rPr>
                <w:rFonts w:asciiTheme="minorHAnsi" w:hAnsiTheme="minorHAnsi" w:cstheme="minorHAnsi"/>
                <w:b/>
                <w:bCs/>
                <w:sz w:val="20"/>
                <w:szCs w:val="20"/>
              </w:rPr>
            </w:pPr>
            <w:r w:rsidRPr="00892E66">
              <w:rPr>
                <w:rFonts w:asciiTheme="minorHAnsi" w:hAnsiTheme="minorHAnsi" w:cstheme="minorHAnsi"/>
                <w:b/>
                <w:bCs/>
                <w:sz w:val="20"/>
                <w:szCs w:val="20"/>
              </w:rPr>
              <w:t>Timing of labor requirements</w:t>
            </w:r>
          </w:p>
        </w:tc>
        <w:tc>
          <w:tcPr>
            <w:tcW w:w="1523" w:type="dxa"/>
            <w:shd w:val="clear" w:color="auto" w:fill="C6D9F1" w:themeFill="text2" w:themeFillTint="33"/>
          </w:tcPr>
          <w:p w14:paraId="1FA72BEC" w14:textId="77777777" w:rsidR="009E0B8D" w:rsidRPr="00892E66" w:rsidRDefault="009E0B8D" w:rsidP="0036081B">
            <w:pPr>
              <w:jc w:val="center"/>
              <w:rPr>
                <w:rFonts w:asciiTheme="minorHAnsi" w:hAnsiTheme="minorHAnsi" w:cstheme="minorHAnsi"/>
                <w:b/>
                <w:bCs/>
                <w:sz w:val="20"/>
                <w:szCs w:val="20"/>
                <w:highlight w:val="yellow"/>
              </w:rPr>
            </w:pPr>
            <w:r w:rsidRPr="00892E66">
              <w:rPr>
                <w:rFonts w:asciiTheme="minorHAnsi" w:hAnsiTheme="minorHAnsi" w:cstheme="minorHAnsi"/>
                <w:b/>
                <w:bCs/>
                <w:sz w:val="20"/>
                <w:szCs w:val="20"/>
                <w:highlight w:val="yellow"/>
              </w:rPr>
              <w:t xml:space="preserve">Indicative number of workers </w:t>
            </w:r>
          </w:p>
        </w:tc>
      </w:tr>
      <w:tr w:rsidR="009E0B8D" w:rsidRPr="00892E66" w14:paraId="37EB23D3" w14:textId="77777777" w:rsidTr="00892E66">
        <w:tc>
          <w:tcPr>
            <w:tcW w:w="1647" w:type="dxa"/>
          </w:tcPr>
          <w:p w14:paraId="799AA791"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Direct workers - government</w:t>
            </w:r>
          </w:p>
        </w:tc>
        <w:tc>
          <w:tcPr>
            <w:tcW w:w="1740" w:type="dxa"/>
          </w:tcPr>
          <w:p w14:paraId="3D1B705E"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OHS issues, and</w:t>
            </w:r>
          </w:p>
          <w:p w14:paraId="60B2A861"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child and forced labor only</w:t>
            </w:r>
          </w:p>
        </w:tc>
        <w:tc>
          <w:tcPr>
            <w:tcW w:w="3134" w:type="dxa"/>
          </w:tcPr>
          <w:p w14:paraId="40F27019"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 xml:space="preserve">Existing workers employed by MEC who will be involved in Project implementation and </w:t>
            </w:r>
          </w:p>
          <w:p w14:paraId="2FC34746" w14:textId="4D922C0F"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staff hired by MEC using Project funding</w:t>
            </w:r>
            <w:r w:rsidR="00D80A9B">
              <w:rPr>
                <w:rFonts w:asciiTheme="minorHAnsi" w:hAnsiTheme="minorHAnsi" w:cstheme="minorHAnsi"/>
                <w:sz w:val="20"/>
                <w:szCs w:val="20"/>
              </w:rPr>
              <w:t>.</w:t>
            </w:r>
          </w:p>
        </w:tc>
        <w:tc>
          <w:tcPr>
            <w:tcW w:w="1424" w:type="dxa"/>
          </w:tcPr>
          <w:p w14:paraId="71921A40"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Duration of project</w:t>
            </w:r>
          </w:p>
        </w:tc>
        <w:tc>
          <w:tcPr>
            <w:tcW w:w="1523" w:type="dxa"/>
          </w:tcPr>
          <w:p w14:paraId="0D05F094" w14:textId="77777777" w:rsidR="009E0B8D" w:rsidRPr="00892E66" w:rsidRDefault="009E0B8D" w:rsidP="0036081B">
            <w:pPr>
              <w:rPr>
                <w:rFonts w:asciiTheme="minorHAnsi" w:hAnsiTheme="minorHAnsi" w:cstheme="minorHAnsi"/>
                <w:sz w:val="20"/>
                <w:szCs w:val="20"/>
                <w:highlight w:val="yellow"/>
              </w:rPr>
            </w:pPr>
            <w:r w:rsidRPr="00892E66">
              <w:rPr>
                <w:rFonts w:asciiTheme="minorHAnsi" w:hAnsiTheme="minorHAnsi" w:cstheme="minorHAnsi"/>
                <w:sz w:val="20"/>
                <w:szCs w:val="20"/>
                <w:highlight w:val="yellow"/>
              </w:rPr>
              <w:t>20</w:t>
            </w:r>
          </w:p>
        </w:tc>
      </w:tr>
      <w:tr w:rsidR="009E0B8D" w:rsidRPr="00892E66" w14:paraId="3EBA3E6C" w14:textId="77777777" w:rsidTr="00892E66">
        <w:tc>
          <w:tcPr>
            <w:tcW w:w="1647" w:type="dxa"/>
          </w:tcPr>
          <w:p w14:paraId="52CA291F"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Direct workers - other</w:t>
            </w:r>
          </w:p>
        </w:tc>
        <w:tc>
          <w:tcPr>
            <w:tcW w:w="1740" w:type="dxa"/>
          </w:tcPr>
          <w:p w14:paraId="30987170"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Full scope of LMP applies</w:t>
            </w:r>
          </w:p>
        </w:tc>
        <w:tc>
          <w:tcPr>
            <w:tcW w:w="3134" w:type="dxa"/>
          </w:tcPr>
          <w:p w14:paraId="6344B418"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Staff hired using Project funding (e.g., PIU team</w:t>
            </w:r>
          </w:p>
          <w:p w14:paraId="5DBDF7D3"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Individual specialists directly contracted to the PIU.</w:t>
            </w:r>
          </w:p>
        </w:tc>
        <w:tc>
          <w:tcPr>
            <w:tcW w:w="1424" w:type="dxa"/>
          </w:tcPr>
          <w:p w14:paraId="5BD94433"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Duration of project</w:t>
            </w:r>
          </w:p>
        </w:tc>
        <w:tc>
          <w:tcPr>
            <w:tcW w:w="1523" w:type="dxa"/>
          </w:tcPr>
          <w:p w14:paraId="391A3D9B" w14:textId="77777777" w:rsidR="009E0B8D" w:rsidRPr="00892E66" w:rsidRDefault="009E0B8D" w:rsidP="0036081B">
            <w:pPr>
              <w:rPr>
                <w:rFonts w:asciiTheme="minorHAnsi" w:hAnsiTheme="minorHAnsi" w:cstheme="minorHAnsi"/>
                <w:sz w:val="20"/>
                <w:szCs w:val="20"/>
                <w:highlight w:val="yellow"/>
              </w:rPr>
            </w:pPr>
            <w:r w:rsidRPr="00892E66">
              <w:rPr>
                <w:rFonts w:asciiTheme="minorHAnsi" w:hAnsiTheme="minorHAnsi" w:cstheme="minorHAnsi"/>
                <w:sz w:val="20"/>
                <w:szCs w:val="20"/>
                <w:highlight w:val="yellow"/>
              </w:rPr>
              <w:t>10</w:t>
            </w:r>
          </w:p>
        </w:tc>
      </w:tr>
      <w:tr w:rsidR="009E0B8D" w:rsidRPr="00892E66" w14:paraId="1D234717" w14:textId="77777777" w:rsidTr="00892E66">
        <w:tc>
          <w:tcPr>
            <w:tcW w:w="1647" w:type="dxa"/>
          </w:tcPr>
          <w:p w14:paraId="09F98A48"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Contracted workers</w:t>
            </w:r>
          </w:p>
        </w:tc>
        <w:tc>
          <w:tcPr>
            <w:tcW w:w="1740" w:type="dxa"/>
          </w:tcPr>
          <w:p w14:paraId="453AA5DA"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 xml:space="preserve">Full scope of LMP applies </w:t>
            </w:r>
          </w:p>
        </w:tc>
        <w:tc>
          <w:tcPr>
            <w:tcW w:w="3134" w:type="dxa"/>
          </w:tcPr>
          <w:p w14:paraId="75F970C9"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Contractors or subcontractors hired for physical works (e.g., trades people, machinery operators, truck drivers).</w:t>
            </w:r>
          </w:p>
          <w:p w14:paraId="7D68D1FE"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Consultants/specialists engaged via a firm to complete feasibility and other studies for the project (e.g., engineers, technical specialists).</w:t>
            </w:r>
          </w:p>
        </w:tc>
        <w:tc>
          <w:tcPr>
            <w:tcW w:w="1424" w:type="dxa"/>
          </w:tcPr>
          <w:p w14:paraId="394CEA98"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Duration of physical works and studies</w:t>
            </w:r>
          </w:p>
        </w:tc>
        <w:tc>
          <w:tcPr>
            <w:tcW w:w="1523" w:type="dxa"/>
          </w:tcPr>
          <w:p w14:paraId="56D0A3A8" w14:textId="77777777" w:rsidR="009E0B8D" w:rsidRPr="00892E66" w:rsidRDefault="009E0B8D" w:rsidP="0036081B">
            <w:pPr>
              <w:rPr>
                <w:rFonts w:asciiTheme="minorHAnsi" w:hAnsiTheme="minorHAnsi" w:cstheme="minorHAnsi"/>
                <w:sz w:val="20"/>
                <w:szCs w:val="20"/>
                <w:highlight w:val="yellow"/>
              </w:rPr>
            </w:pPr>
            <w:r w:rsidRPr="00892E66">
              <w:rPr>
                <w:rFonts w:asciiTheme="minorHAnsi" w:hAnsiTheme="minorHAnsi" w:cstheme="minorHAnsi"/>
                <w:sz w:val="20"/>
                <w:szCs w:val="20"/>
                <w:highlight w:val="yellow"/>
              </w:rPr>
              <w:t>30 to 50</w:t>
            </w:r>
          </w:p>
        </w:tc>
      </w:tr>
      <w:tr w:rsidR="009E0B8D" w:rsidRPr="00892E66" w14:paraId="226255C4" w14:textId="77777777" w:rsidTr="00892E66">
        <w:tc>
          <w:tcPr>
            <w:tcW w:w="1647" w:type="dxa"/>
          </w:tcPr>
          <w:p w14:paraId="6D6AF5C6"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Contracted workers – interns and apprentices</w:t>
            </w:r>
          </w:p>
        </w:tc>
        <w:tc>
          <w:tcPr>
            <w:tcW w:w="1740" w:type="dxa"/>
          </w:tcPr>
          <w:p w14:paraId="3B63A484"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Full scope of LMP applies</w:t>
            </w:r>
          </w:p>
        </w:tc>
        <w:tc>
          <w:tcPr>
            <w:tcW w:w="3134" w:type="dxa"/>
          </w:tcPr>
          <w:p w14:paraId="78AB31E5" w14:textId="77777777" w:rsidR="009E0B8D" w:rsidRPr="00892E66" w:rsidRDefault="009E0B8D" w:rsidP="0036081B">
            <w:pPr>
              <w:rPr>
                <w:rFonts w:asciiTheme="minorHAnsi" w:hAnsiTheme="minorHAnsi" w:cstheme="minorHAnsi"/>
                <w:sz w:val="20"/>
                <w:szCs w:val="20"/>
              </w:rPr>
            </w:pPr>
            <w:r w:rsidRPr="00892E66">
              <w:rPr>
                <w:rFonts w:asciiTheme="minorHAnsi" w:eastAsiaTheme="minorEastAsia" w:hAnsiTheme="minorHAnsi" w:cstheme="minorHAnsi"/>
                <w:sz w:val="20"/>
                <w:szCs w:val="20"/>
              </w:rPr>
              <w:t>For the purpose of the LMP interns are considered contracted workers as working conditions will not be in the full control of the Borrower.</w:t>
            </w:r>
            <w:r w:rsidRPr="00892E66">
              <w:rPr>
                <w:rFonts w:asciiTheme="minorHAnsi" w:hAnsiTheme="minorHAnsi" w:cstheme="minorHAnsi"/>
                <w:sz w:val="20"/>
                <w:szCs w:val="20"/>
              </w:rPr>
              <w:t xml:space="preserve"> </w:t>
            </w:r>
          </w:p>
        </w:tc>
        <w:tc>
          <w:tcPr>
            <w:tcW w:w="1424" w:type="dxa"/>
          </w:tcPr>
          <w:p w14:paraId="5AA60524"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Duration of project</w:t>
            </w:r>
          </w:p>
        </w:tc>
        <w:tc>
          <w:tcPr>
            <w:tcW w:w="1523" w:type="dxa"/>
          </w:tcPr>
          <w:p w14:paraId="2E202619" w14:textId="77777777" w:rsidR="009E0B8D" w:rsidRPr="00892E66" w:rsidRDefault="009E0B8D" w:rsidP="0036081B">
            <w:pPr>
              <w:rPr>
                <w:rFonts w:asciiTheme="minorHAnsi" w:hAnsiTheme="minorHAnsi" w:cstheme="minorHAnsi"/>
                <w:sz w:val="20"/>
                <w:szCs w:val="20"/>
                <w:highlight w:val="yellow"/>
              </w:rPr>
            </w:pPr>
            <w:r w:rsidRPr="00892E66">
              <w:rPr>
                <w:rFonts w:asciiTheme="minorHAnsi" w:hAnsiTheme="minorHAnsi" w:cstheme="minorHAnsi"/>
                <w:sz w:val="20"/>
                <w:szCs w:val="20"/>
                <w:highlight w:val="yellow"/>
              </w:rPr>
              <w:t>20-30</w:t>
            </w:r>
          </w:p>
        </w:tc>
      </w:tr>
      <w:tr w:rsidR="009E0B8D" w:rsidRPr="00892E66" w14:paraId="26BFC360" w14:textId="77777777" w:rsidTr="00892E66">
        <w:tc>
          <w:tcPr>
            <w:tcW w:w="1647" w:type="dxa"/>
          </w:tcPr>
          <w:p w14:paraId="3180FB06"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Primary supply workers</w:t>
            </w:r>
          </w:p>
        </w:tc>
        <w:tc>
          <w:tcPr>
            <w:tcW w:w="1740" w:type="dxa"/>
          </w:tcPr>
          <w:p w14:paraId="3C2ADF36"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OHS issues, and</w:t>
            </w:r>
          </w:p>
          <w:p w14:paraId="53C1DFC6"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child and forced labor only</w:t>
            </w:r>
          </w:p>
        </w:tc>
        <w:tc>
          <w:tcPr>
            <w:tcW w:w="3134" w:type="dxa"/>
          </w:tcPr>
          <w:p w14:paraId="4FB2A1DE"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Workers engaged by ongoing suppliers of construction materials and equipment.</w:t>
            </w:r>
          </w:p>
        </w:tc>
        <w:tc>
          <w:tcPr>
            <w:tcW w:w="1424" w:type="dxa"/>
          </w:tcPr>
          <w:p w14:paraId="12F8B3EB" w14:textId="77777777" w:rsidR="009E0B8D" w:rsidRPr="00892E66" w:rsidRDefault="009E0B8D" w:rsidP="0036081B">
            <w:pPr>
              <w:rPr>
                <w:rFonts w:asciiTheme="minorHAnsi" w:hAnsiTheme="minorHAnsi" w:cstheme="minorHAnsi"/>
                <w:sz w:val="20"/>
                <w:szCs w:val="20"/>
              </w:rPr>
            </w:pPr>
            <w:r w:rsidRPr="00892E66">
              <w:rPr>
                <w:rFonts w:asciiTheme="minorHAnsi" w:hAnsiTheme="minorHAnsi" w:cstheme="minorHAnsi"/>
                <w:sz w:val="20"/>
                <w:szCs w:val="20"/>
              </w:rPr>
              <w:t>Duration of physical works</w:t>
            </w:r>
          </w:p>
        </w:tc>
        <w:tc>
          <w:tcPr>
            <w:tcW w:w="1523" w:type="dxa"/>
          </w:tcPr>
          <w:p w14:paraId="6A1AF1EB" w14:textId="2D736B33" w:rsidR="009E0B8D" w:rsidRPr="00892E66" w:rsidRDefault="009E0B8D" w:rsidP="0036081B">
            <w:pPr>
              <w:rPr>
                <w:rFonts w:asciiTheme="minorHAnsi" w:hAnsiTheme="minorHAnsi" w:cstheme="minorHAnsi"/>
                <w:sz w:val="20"/>
                <w:szCs w:val="20"/>
                <w:highlight w:val="yellow"/>
              </w:rPr>
            </w:pPr>
            <w:r w:rsidRPr="00892E66">
              <w:rPr>
                <w:rFonts w:asciiTheme="minorHAnsi" w:hAnsiTheme="minorHAnsi" w:cstheme="minorHAnsi"/>
                <w:sz w:val="20"/>
                <w:szCs w:val="20"/>
                <w:highlight w:val="yellow"/>
              </w:rPr>
              <w:t>TBD during implementation</w:t>
            </w:r>
          </w:p>
        </w:tc>
      </w:tr>
    </w:tbl>
    <w:p w14:paraId="28E21832" w14:textId="1BAF7E48" w:rsidR="00A029BA" w:rsidRDefault="005322F5" w:rsidP="0037368E">
      <w:pPr>
        <w:pStyle w:val="Heading1"/>
      </w:pPr>
      <w:bookmarkStart w:id="213" w:name="_Toc162627349"/>
      <w:bookmarkStart w:id="214" w:name="_Toc162947989"/>
      <w:r>
        <w:lastRenderedPageBreak/>
        <w:t>IMPLEMENTATION</w:t>
      </w:r>
      <w:r>
        <w:rPr>
          <w:spacing w:val="-1"/>
        </w:rPr>
        <w:t xml:space="preserve"> </w:t>
      </w:r>
      <w:r>
        <w:t>ARRANGEMENTS, RESPONSIBILITIES</w:t>
      </w:r>
      <w:r>
        <w:rPr>
          <w:spacing w:val="-1"/>
        </w:rPr>
        <w:t xml:space="preserve"> </w:t>
      </w:r>
      <w:r>
        <w:t xml:space="preserve">AND CAPACITY </w:t>
      </w:r>
      <w:bookmarkEnd w:id="209"/>
      <w:r>
        <w:rPr>
          <w:spacing w:val="-2"/>
        </w:rPr>
        <w:t>BUILDING</w:t>
      </w:r>
      <w:bookmarkEnd w:id="213"/>
      <w:bookmarkEnd w:id="214"/>
    </w:p>
    <w:p w14:paraId="04C6F24C" w14:textId="77777777" w:rsidR="00A029BA" w:rsidRDefault="00000000" w:rsidP="0007342D">
      <w:pPr>
        <w:pStyle w:val="Heading2"/>
      </w:pPr>
      <w:bookmarkStart w:id="215" w:name="_TOC_250012"/>
      <w:bookmarkStart w:id="216" w:name="_Toc162627350"/>
      <w:bookmarkStart w:id="217" w:name="_Toc162947990"/>
      <w:r>
        <w:t>Organisation</w:t>
      </w:r>
      <w:r>
        <w:rPr>
          <w:spacing w:val="-4"/>
        </w:rPr>
        <w:t xml:space="preserve"> </w:t>
      </w:r>
      <w:r>
        <w:t>Responsibilities</w:t>
      </w:r>
      <w:r>
        <w:rPr>
          <w:spacing w:val="-3"/>
        </w:rPr>
        <w:t xml:space="preserve"> </w:t>
      </w:r>
      <w:r>
        <w:t>and</w:t>
      </w:r>
      <w:bookmarkEnd w:id="215"/>
      <w:r>
        <w:rPr>
          <w:spacing w:val="-2"/>
        </w:rPr>
        <w:t xml:space="preserve"> Structures</w:t>
      </w:r>
      <w:bookmarkEnd w:id="216"/>
      <w:bookmarkEnd w:id="217"/>
    </w:p>
    <w:p w14:paraId="5F4A0B50" w14:textId="0BCD0F08" w:rsidR="00A029BA" w:rsidRPr="000F5459" w:rsidRDefault="009E0B8D" w:rsidP="0007342D">
      <w:pPr>
        <w:pStyle w:val="Heading3"/>
      </w:pPr>
      <w:bookmarkStart w:id="218" w:name="_TOC_250011"/>
      <w:bookmarkStart w:id="219" w:name="_Toc162627351"/>
      <w:bookmarkStart w:id="220" w:name="_Toc162947991"/>
      <w:r>
        <w:t xml:space="preserve">Marshalls Energy Company </w:t>
      </w:r>
      <w:r w:rsidR="004C44DC" w:rsidRPr="000F5459">
        <w:t>(Implementing</w:t>
      </w:r>
      <w:r w:rsidR="004C44DC" w:rsidRPr="000F5459">
        <w:rPr>
          <w:spacing w:val="-9"/>
        </w:rPr>
        <w:t xml:space="preserve"> </w:t>
      </w:r>
      <w:bookmarkEnd w:id="218"/>
      <w:r w:rsidR="004C44DC" w:rsidRPr="000F5459">
        <w:rPr>
          <w:spacing w:val="-2"/>
        </w:rPr>
        <w:t>Agency)</w:t>
      </w:r>
      <w:bookmarkEnd w:id="219"/>
      <w:bookmarkEnd w:id="220"/>
    </w:p>
    <w:p w14:paraId="1F4DCEF8" w14:textId="1659A378" w:rsidR="00804B6E" w:rsidRDefault="00804B6E" w:rsidP="00804B6E">
      <w:pPr>
        <w:pStyle w:val="BodyText"/>
        <w:rPr>
          <w:rFonts w:cs="Times New Roman"/>
          <w:szCs w:val="18"/>
        </w:rPr>
      </w:pPr>
      <w:r>
        <w:t>“The Marshalls Energy Company (MEC) is a semi-autonomous utility company responsible for the generation, distribution and sale of electricity on a number of islands and atolls within the Republic of the Marshall Islands.  MEC’s Mission is to “</w:t>
      </w:r>
      <w:r>
        <w:rPr>
          <w:rFonts w:cs="Times New Roman"/>
          <w:szCs w:val="18"/>
        </w:rPr>
        <w:t>build and facilitate a resilient and renewable energy infrastructure that is able to support a sustainable future for our customers”</w:t>
      </w:r>
    </w:p>
    <w:p w14:paraId="1729DA15" w14:textId="54173CF0" w:rsidR="00892E66" w:rsidRDefault="00892E66" w:rsidP="00804B6E">
      <w:pPr>
        <w:pStyle w:val="BodyText"/>
      </w:pPr>
      <w:r>
        <w:t xml:space="preserve">MEC received a corporate charter from the </w:t>
      </w:r>
      <w:r w:rsidR="00804B6E">
        <w:t xml:space="preserve">RMI </w:t>
      </w:r>
      <w:r>
        <w:t xml:space="preserve">Cabinet on February 2,1984. </w:t>
      </w:r>
      <w:r w:rsidR="00804B6E">
        <w:t xml:space="preserve"> </w:t>
      </w:r>
      <w:r>
        <w:t>MEC primarily operates in electricity generation and distribution, as well as buying and selling petroleum products.</w:t>
      </w:r>
    </w:p>
    <w:p w14:paraId="3BA01FC9" w14:textId="77777777" w:rsidR="00892E66" w:rsidRDefault="00892E66" w:rsidP="00804B6E">
      <w:pPr>
        <w:pStyle w:val="BodyText"/>
        <w:rPr>
          <w:rFonts w:cs="Times New Roman"/>
          <w:szCs w:val="18"/>
        </w:rPr>
      </w:pPr>
      <w:r>
        <w:rPr>
          <w:rFonts w:cs="Times New Roman"/>
          <w:szCs w:val="18"/>
        </w:rPr>
        <w:t>MECs main markets for electricity are government agencies, businesses, and residential customers located in Majuro, Jaluit, and Wotje. The company primarily sells petroleum products to foreign and domestic fishing vessels.</w:t>
      </w:r>
    </w:p>
    <w:p w14:paraId="02BF5DE6" w14:textId="77777777" w:rsidR="00892E66" w:rsidRDefault="00892E66" w:rsidP="00804B6E">
      <w:pPr>
        <w:pStyle w:val="BodyText"/>
        <w:rPr>
          <w:rFonts w:cs="Times New Roman"/>
          <w:szCs w:val="18"/>
        </w:rPr>
      </w:pPr>
      <w:r>
        <w:rPr>
          <w:rFonts w:cs="Times New Roman"/>
          <w:szCs w:val="18"/>
        </w:rPr>
        <w:t>On March 8,1983, MEC was granted an exclusive franchise by the RMI to construct, maintain, and operate an electricity distribution system in Majuro Atoll. The RMI also leased a 12 Megawatt power plant, a 6 million gallon fuel storage facility, electrical distribution systems, and related facilities on Majuro Atoll to MEC for a fifty-year term starting from December 1996.</w:t>
      </w:r>
    </w:p>
    <w:p w14:paraId="02820318" w14:textId="77777777" w:rsidR="00892E66" w:rsidRDefault="00892E66" w:rsidP="00804B6E">
      <w:pPr>
        <w:pStyle w:val="BodyText"/>
        <w:rPr>
          <w:rFonts w:cs="Times New Roman"/>
          <w:szCs w:val="18"/>
        </w:rPr>
      </w:pPr>
      <w:r>
        <w:rPr>
          <w:rFonts w:cs="Times New Roman"/>
          <w:szCs w:val="18"/>
        </w:rPr>
        <w:t>In November 1993, pursuant to a Cabinet Minute, the RMI leased the right for MEC to operate and manage the power generating and distribution system in Jaluit Atoll for a fifty-year term starting from December 1,1996. In October 2000, through Cabinet action, MEC was contracted to develop, operate, and maintain power generation systems on Wotje Atoll.</w:t>
      </w:r>
    </w:p>
    <w:p w14:paraId="50BD6E96" w14:textId="77777777" w:rsidR="00892E66" w:rsidRDefault="00892E66" w:rsidP="00804B6E">
      <w:pPr>
        <w:pStyle w:val="BodyText"/>
        <w:rPr>
          <w:rFonts w:cs="Times New Roman"/>
          <w:szCs w:val="18"/>
        </w:rPr>
      </w:pPr>
      <w:r>
        <w:rPr>
          <w:rFonts w:cs="Times New Roman"/>
          <w:szCs w:val="18"/>
        </w:rPr>
        <w:t>Since around 2007, MEC has faced challenging times due to reduced working capital caused by Mobil Oil's decision to discontinue consignment fuel sales in 2004, along with significant increases in world fuel prices. These factors affected earnings from external fuel sales and power generation.</w:t>
      </w:r>
    </w:p>
    <w:p w14:paraId="70DB3B46" w14:textId="77777777" w:rsidR="00804B6E" w:rsidRDefault="00804B6E" w:rsidP="00804B6E">
      <w:pPr>
        <w:pStyle w:val="BodyText"/>
      </w:pPr>
      <w:r>
        <w:t>In October 2005, the RMI Cabinet approved the Pricing Template, allowing MEC to adjust electricity tariffs in line with world oil price movements without seeking Cabinet approval. This has enabled MEC to increase electricity prices to cover higher fuel costs.</w:t>
      </w:r>
    </w:p>
    <w:p w14:paraId="07272FB2" w14:textId="77777777" w:rsidR="00D80A9B" w:rsidRDefault="004C44DC" w:rsidP="0036409D">
      <w:pPr>
        <w:pStyle w:val="BodyText"/>
      </w:pPr>
      <w:r w:rsidRPr="000F5459">
        <w:t xml:space="preserve">MEC </w:t>
      </w:r>
      <w:r w:rsidR="00804B6E">
        <w:t xml:space="preserve">along with KAJUR </w:t>
      </w:r>
      <w:r w:rsidRPr="000F5459">
        <w:t>will be the implementing agenc</w:t>
      </w:r>
      <w:r w:rsidR="00804B6E">
        <w:t>ies</w:t>
      </w:r>
      <w:r w:rsidRPr="000F5459">
        <w:t xml:space="preserve"> for the Project. MEC has extensive knowledge with WB policies and procedures, having successfully implemented the </w:t>
      </w:r>
      <w:r w:rsidR="009E0B8D">
        <w:t>SEDeP</w:t>
      </w:r>
      <w:r w:rsidRPr="000F5459">
        <w:t xml:space="preserve"> Project, albeit this project was not completed under the WB ESF, but under the previous WB Safeguards Policies. </w:t>
      </w:r>
    </w:p>
    <w:p w14:paraId="2C494D10" w14:textId="1796A1FC" w:rsidR="00804B6E" w:rsidRDefault="00804B6E" w:rsidP="0007342D">
      <w:pPr>
        <w:pStyle w:val="Heading3"/>
      </w:pPr>
      <w:bookmarkStart w:id="221" w:name="_Toc162627352"/>
      <w:bookmarkStart w:id="222" w:name="_TOC_250010"/>
      <w:bookmarkStart w:id="223" w:name="_Toc162947992"/>
      <w:r>
        <w:t>Kwajelein Atoll Joint Utility Resources Inc.</w:t>
      </w:r>
      <w:bookmarkEnd w:id="221"/>
      <w:bookmarkEnd w:id="223"/>
    </w:p>
    <w:p w14:paraId="3FE89605" w14:textId="5FDF0FA8" w:rsidR="00804B6E" w:rsidRPr="00804B6E" w:rsidRDefault="00804B6E" w:rsidP="00804B6E">
      <w:pPr>
        <w:pStyle w:val="BodyText"/>
      </w:pPr>
      <w:r w:rsidRPr="00804B6E">
        <w:t>Since inception in 1990, Kwajalein Atoll Joint Utility Resources (KAJUR), Inc. has been responsible for managing, operating, and maintaining all utility services in the Kwajalein Atoll region, primarily for Ebeye Island. Utility services include the production and distribution of fresh water, electricity, and sanitation. In addition to these core functions KAJUR also provides other amenities, such as, rental of items that are otherwise unavailable to the local Ebeye community.</w:t>
      </w:r>
    </w:p>
    <w:p w14:paraId="43AD7F73" w14:textId="5FB1FDC4" w:rsidR="00804B6E" w:rsidRPr="00804B6E" w:rsidRDefault="00804B6E" w:rsidP="00804B6E">
      <w:pPr>
        <w:pStyle w:val="BodyText"/>
      </w:pPr>
      <w:r w:rsidRPr="00804B6E">
        <w:lastRenderedPageBreak/>
        <w:t>KAJUR’s Mission is “to improve the quality of life of the people of Kwajalein Atoll by providing safe, reliable, economical, and sustainable utility services in affiliation with our customers, community, local government, and national government”.</w:t>
      </w:r>
    </w:p>
    <w:p w14:paraId="0E942CF1" w14:textId="10B3A0A6" w:rsidR="00804B6E" w:rsidRDefault="00804B6E" w:rsidP="00804B6E">
      <w:pPr>
        <w:pStyle w:val="BodyText"/>
      </w:pPr>
      <w:r w:rsidRPr="00804B6E">
        <w:t>KAJUR is the REGAIN Implementing Agency relating to operations and activities on Ebeye.</w:t>
      </w:r>
    </w:p>
    <w:p w14:paraId="7301C577" w14:textId="77777777" w:rsidR="00804B6E" w:rsidRPr="00804B6E" w:rsidRDefault="00804B6E" w:rsidP="00804B6E">
      <w:pPr>
        <w:pStyle w:val="BodyText"/>
      </w:pPr>
    </w:p>
    <w:p w14:paraId="0E45FE67" w14:textId="77777777" w:rsidR="00E16465" w:rsidRDefault="00E16465" w:rsidP="00E16465">
      <w:pPr>
        <w:pStyle w:val="Heading3"/>
      </w:pPr>
      <w:bookmarkStart w:id="224" w:name="_Toc162627353"/>
      <w:bookmarkStart w:id="225" w:name="_Toc162947993"/>
      <w:r>
        <w:t>Project Implementation Unit</w:t>
      </w:r>
      <w:bookmarkEnd w:id="225"/>
    </w:p>
    <w:p w14:paraId="2E3D7A47" w14:textId="77777777" w:rsidR="00E16465" w:rsidRPr="000F5459" w:rsidRDefault="00E16465" w:rsidP="00E16465">
      <w:pPr>
        <w:pStyle w:val="BodyText"/>
      </w:pPr>
      <w:r w:rsidRPr="000F5459">
        <w:t>MEC has established a PIU that will be responsible for the day-to-day management of the Project. The functions of the PIU include:</w:t>
      </w:r>
    </w:p>
    <w:p w14:paraId="0788CCDD" w14:textId="77777777" w:rsidR="00E16465" w:rsidRPr="000F5459" w:rsidRDefault="00E16465" w:rsidP="00E16465">
      <w:pPr>
        <w:pStyle w:val="ListParagraph"/>
      </w:pPr>
      <w:r>
        <w:t>F</w:t>
      </w:r>
      <w:r w:rsidRPr="000F5459">
        <w:t>inancial</w:t>
      </w:r>
      <w:r w:rsidRPr="000F5459">
        <w:rPr>
          <w:spacing w:val="-9"/>
        </w:rPr>
        <w:t xml:space="preserve"> </w:t>
      </w:r>
      <w:r w:rsidRPr="000F5459">
        <w:rPr>
          <w:spacing w:val="-2"/>
        </w:rPr>
        <w:t>management</w:t>
      </w:r>
    </w:p>
    <w:p w14:paraId="2627F04F" w14:textId="77777777" w:rsidR="00E16465" w:rsidRPr="000F5459" w:rsidRDefault="00E16465" w:rsidP="00E16465">
      <w:pPr>
        <w:pStyle w:val="ListParagraph"/>
      </w:pPr>
      <w:r>
        <w:t>P</w:t>
      </w:r>
      <w:r w:rsidRPr="000F5459">
        <w:t>rocurement</w:t>
      </w:r>
    </w:p>
    <w:p w14:paraId="653ADF1D" w14:textId="77777777" w:rsidR="00E16465" w:rsidRPr="000F5459" w:rsidRDefault="00E16465" w:rsidP="00E16465">
      <w:pPr>
        <w:pStyle w:val="ListParagraph"/>
      </w:pPr>
      <w:r>
        <w:t>C</w:t>
      </w:r>
      <w:r w:rsidRPr="000F5459">
        <w:t>onsolidation</w:t>
      </w:r>
      <w:r w:rsidRPr="000F5459">
        <w:rPr>
          <w:spacing w:val="-7"/>
        </w:rPr>
        <w:t xml:space="preserve"> </w:t>
      </w:r>
      <w:r w:rsidRPr="000F5459">
        <w:t>of</w:t>
      </w:r>
      <w:r w:rsidRPr="000F5459">
        <w:rPr>
          <w:spacing w:val="-6"/>
        </w:rPr>
        <w:t xml:space="preserve"> </w:t>
      </w:r>
      <w:r w:rsidRPr="000F5459">
        <w:t>workplan</w:t>
      </w:r>
      <w:r w:rsidRPr="000F5459">
        <w:rPr>
          <w:spacing w:val="-7"/>
        </w:rPr>
        <w:t xml:space="preserve"> </w:t>
      </w:r>
      <w:r w:rsidRPr="000F5459">
        <w:t>and</w:t>
      </w:r>
      <w:r w:rsidRPr="000F5459">
        <w:rPr>
          <w:spacing w:val="-6"/>
        </w:rPr>
        <w:t xml:space="preserve"> </w:t>
      </w:r>
      <w:r w:rsidRPr="000F5459">
        <w:rPr>
          <w:spacing w:val="-2"/>
        </w:rPr>
        <w:t>budget</w:t>
      </w:r>
    </w:p>
    <w:p w14:paraId="1E8E4244" w14:textId="77777777" w:rsidR="00E16465" w:rsidRPr="000F5459" w:rsidRDefault="00E16465" w:rsidP="00E16465">
      <w:pPr>
        <w:pStyle w:val="ListParagraph"/>
      </w:pPr>
      <w:r>
        <w:t>F</w:t>
      </w:r>
      <w:r w:rsidRPr="000F5459">
        <w:t>inancial</w:t>
      </w:r>
      <w:r w:rsidRPr="000F5459">
        <w:rPr>
          <w:spacing w:val="-9"/>
        </w:rPr>
        <w:t xml:space="preserve"> </w:t>
      </w:r>
      <w:r w:rsidRPr="000F5459">
        <w:rPr>
          <w:spacing w:val="-2"/>
        </w:rPr>
        <w:t>audit</w:t>
      </w:r>
    </w:p>
    <w:p w14:paraId="5290DF4D" w14:textId="77777777" w:rsidR="00E16465" w:rsidRPr="000F5459" w:rsidRDefault="00E16465" w:rsidP="00E16465">
      <w:pPr>
        <w:pStyle w:val="ListParagraph"/>
      </w:pPr>
      <w:r>
        <w:t>E</w:t>
      </w:r>
      <w:r w:rsidRPr="000F5459">
        <w:t>nvironmental</w:t>
      </w:r>
      <w:r w:rsidRPr="000F5459">
        <w:rPr>
          <w:spacing w:val="-7"/>
        </w:rPr>
        <w:t xml:space="preserve"> </w:t>
      </w:r>
      <w:r w:rsidRPr="000F5459">
        <w:t>and</w:t>
      </w:r>
      <w:r w:rsidRPr="000F5459">
        <w:rPr>
          <w:spacing w:val="-7"/>
        </w:rPr>
        <w:t xml:space="preserve"> </w:t>
      </w:r>
      <w:r w:rsidRPr="000F5459">
        <w:t>social</w:t>
      </w:r>
      <w:r w:rsidRPr="000F5459">
        <w:rPr>
          <w:spacing w:val="-6"/>
        </w:rPr>
        <w:t xml:space="preserve"> </w:t>
      </w:r>
      <w:r w:rsidRPr="000F5459">
        <w:t>risk</w:t>
      </w:r>
      <w:r w:rsidRPr="000F5459">
        <w:rPr>
          <w:spacing w:val="-7"/>
        </w:rPr>
        <w:t xml:space="preserve"> </w:t>
      </w:r>
      <w:r w:rsidRPr="000F5459">
        <w:rPr>
          <w:spacing w:val="-2"/>
        </w:rPr>
        <w:t>management</w:t>
      </w:r>
    </w:p>
    <w:p w14:paraId="1AD37A72" w14:textId="77777777" w:rsidR="00E16465" w:rsidRPr="000F5459" w:rsidRDefault="00E16465" w:rsidP="00E16465">
      <w:pPr>
        <w:pStyle w:val="ListParagraph"/>
      </w:pPr>
      <w:r>
        <w:t>M</w:t>
      </w:r>
      <w:r w:rsidRPr="000F5459">
        <w:t>onitoring,</w:t>
      </w:r>
      <w:r w:rsidRPr="000F5459">
        <w:rPr>
          <w:spacing w:val="-8"/>
        </w:rPr>
        <w:t xml:space="preserve"> </w:t>
      </w:r>
      <w:r w:rsidRPr="000F5459">
        <w:t>evaluation</w:t>
      </w:r>
      <w:r w:rsidRPr="000F5459">
        <w:rPr>
          <w:spacing w:val="-8"/>
        </w:rPr>
        <w:t xml:space="preserve"> </w:t>
      </w:r>
      <w:r w:rsidRPr="000F5459">
        <w:t>and</w:t>
      </w:r>
      <w:r w:rsidRPr="000F5459">
        <w:rPr>
          <w:spacing w:val="-8"/>
        </w:rPr>
        <w:t xml:space="preserve"> </w:t>
      </w:r>
      <w:r w:rsidRPr="000F5459">
        <w:rPr>
          <w:spacing w:val="-2"/>
        </w:rPr>
        <w:t>learning.</w:t>
      </w:r>
    </w:p>
    <w:p w14:paraId="3E0D295A" w14:textId="77777777" w:rsidR="00E16465" w:rsidRPr="000F5459" w:rsidRDefault="00E16465" w:rsidP="00E16465">
      <w:pPr>
        <w:pStyle w:val="BodyText"/>
      </w:pPr>
      <w:r w:rsidRPr="000F5459">
        <w:t xml:space="preserve">An E&amp;S </w:t>
      </w:r>
      <w:r>
        <w:t xml:space="preserve">Development </w:t>
      </w:r>
      <w:r w:rsidRPr="000F5459">
        <w:t xml:space="preserve">Officer will be staffed </w:t>
      </w:r>
      <w:r>
        <w:t>in</w:t>
      </w:r>
      <w:r w:rsidRPr="000F5459">
        <w:t xml:space="preserve"> the PIU to provide support for implementing the E&amp;S instruments</w:t>
      </w:r>
      <w:r w:rsidRPr="000F5459">
        <w:rPr>
          <w:spacing w:val="-6"/>
        </w:rPr>
        <w:t xml:space="preserve"> </w:t>
      </w:r>
      <w:r w:rsidRPr="000F5459">
        <w:t>and</w:t>
      </w:r>
      <w:r w:rsidRPr="000F5459">
        <w:rPr>
          <w:spacing w:val="-6"/>
        </w:rPr>
        <w:t xml:space="preserve"> </w:t>
      </w:r>
      <w:r w:rsidRPr="000F5459">
        <w:t>providing</w:t>
      </w:r>
      <w:r w:rsidRPr="000F5459">
        <w:rPr>
          <w:spacing w:val="-6"/>
        </w:rPr>
        <w:t xml:space="preserve"> </w:t>
      </w:r>
      <w:r w:rsidRPr="000F5459">
        <w:t>support</w:t>
      </w:r>
      <w:r w:rsidRPr="000F5459">
        <w:rPr>
          <w:spacing w:val="-6"/>
        </w:rPr>
        <w:t xml:space="preserve"> </w:t>
      </w:r>
      <w:r w:rsidRPr="000F5459">
        <w:t>in</w:t>
      </w:r>
      <w:r w:rsidRPr="000F5459">
        <w:rPr>
          <w:spacing w:val="-6"/>
        </w:rPr>
        <w:t xml:space="preserve"> </w:t>
      </w:r>
      <w:r w:rsidRPr="000F5459">
        <w:t>managing</w:t>
      </w:r>
      <w:r w:rsidRPr="000F5459">
        <w:rPr>
          <w:spacing w:val="-7"/>
        </w:rPr>
        <w:t xml:space="preserve"> </w:t>
      </w:r>
      <w:r w:rsidRPr="000F5459">
        <w:t>E&amp;S</w:t>
      </w:r>
      <w:r w:rsidRPr="000F5459">
        <w:rPr>
          <w:spacing w:val="-6"/>
        </w:rPr>
        <w:t xml:space="preserve"> </w:t>
      </w:r>
      <w:r w:rsidRPr="000F5459">
        <w:t>risks</w:t>
      </w:r>
      <w:r>
        <w:t xml:space="preserve"> under the technical oversight of the CIU E&amp;S Team</w:t>
      </w:r>
      <w:r w:rsidRPr="000F5459">
        <w:t>.</w:t>
      </w:r>
      <w:r w:rsidRPr="000F5459">
        <w:rPr>
          <w:spacing w:val="-5"/>
        </w:rPr>
        <w:t xml:space="preserve"> </w:t>
      </w:r>
      <w:r w:rsidRPr="000F5459">
        <w:t>When required, individual consultants with specific specialized skillsets and preferably familiar with WB operations will also be recruited to provide support to the PIU.</w:t>
      </w:r>
    </w:p>
    <w:p w14:paraId="19F8358B" w14:textId="77777777" w:rsidR="00E16465" w:rsidRPr="000F5459" w:rsidRDefault="00E16465" w:rsidP="00E16465">
      <w:pPr>
        <w:pStyle w:val="BodyText"/>
      </w:pPr>
      <w:r w:rsidRPr="000F5459">
        <w:t>To</w:t>
      </w:r>
      <w:r w:rsidRPr="000F5459">
        <w:rPr>
          <w:spacing w:val="-13"/>
        </w:rPr>
        <w:t xml:space="preserve"> </w:t>
      </w:r>
      <w:r w:rsidRPr="000F5459">
        <w:t>avoid</w:t>
      </w:r>
      <w:r w:rsidRPr="000F5459">
        <w:rPr>
          <w:spacing w:val="-12"/>
        </w:rPr>
        <w:t xml:space="preserve"> </w:t>
      </w:r>
      <w:r w:rsidRPr="000F5459">
        <w:t>project</w:t>
      </w:r>
      <w:r w:rsidRPr="000F5459">
        <w:rPr>
          <w:spacing w:val="-13"/>
        </w:rPr>
        <w:t xml:space="preserve"> </w:t>
      </w:r>
      <w:r w:rsidRPr="000F5459">
        <w:t>implementation</w:t>
      </w:r>
      <w:r w:rsidRPr="000F5459">
        <w:rPr>
          <w:spacing w:val="-12"/>
        </w:rPr>
        <w:t xml:space="preserve"> </w:t>
      </w:r>
      <w:r w:rsidRPr="000F5459">
        <w:t>delay</w:t>
      </w:r>
      <w:r>
        <w:t xml:space="preserve"> and </w:t>
      </w:r>
      <w:r w:rsidRPr="000F5459">
        <w:t>reduce</w:t>
      </w:r>
      <w:r w:rsidRPr="000F5459">
        <w:rPr>
          <w:spacing w:val="-12"/>
        </w:rPr>
        <w:t xml:space="preserve"> </w:t>
      </w:r>
      <w:r w:rsidRPr="000F5459">
        <w:t>timeline</w:t>
      </w:r>
      <w:r w:rsidRPr="000F5459">
        <w:rPr>
          <w:spacing w:val="-13"/>
        </w:rPr>
        <w:t xml:space="preserve"> </w:t>
      </w:r>
      <w:r w:rsidRPr="000F5459">
        <w:t>training</w:t>
      </w:r>
      <w:r w:rsidRPr="000F5459">
        <w:rPr>
          <w:spacing w:val="-12"/>
        </w:rPr>
        <w:t xml:space="preserve"> </w:t>
      </w:r>
      <w:r w:rsidRPr="000F5459">
        <w:t>new</w:t>
      </w:r>
      <w:r w:rsidRPr="000F5459">
        <w:rPr>
          <w:spacing w:val="-12"/>
        </w:rPr>
        <w:t xml:space="preserve"> </w:t>
      </w:r>
      <w:r w:rsidRPr="000F5459">
        <w:t>staff,</w:t>
      </w:r>
      <w:r w:rsidRPr="000F5459">
        <w:rPr>
          <w:spacing w:val="-13"/>
        </w:rPr>
        <w:t xml:space="preserve"> </w:t>
      </w:r>
      <w:r w:rsidRPr="000F5459">
        <w:t>the</w:t>
      </w:r>
      <w:r w:rsidRPr="000F5459">
        <w:rPr>
          <w:spacing w:val="-12"/>
        </w:rPr>
        <w:t xml:space="preserve"> </w:t>
      </w:r>
      <w:r>
        <w:t>SEDEP</w:t>
      </w:r>
      <w:r w:rsidRPr="000F5459">
        <w:rPr>
          <w:spacing w:val="-13"/>
        </w:rPr>
        <w:t xml:space="preserve"> </w:t>
      </w:r>
      <w:r w:rsidRPr="000F5459">
        <w:t>Project</w:t>
      </w:r>
      <w:r w:rsidRPr="000F5459">
        <w:rPr>
          <w:spacing w:val="-12"/>
        </w:rPr>
        <w:t xml:space="preserve"> </w:t>
      </w:r>
      <w:r w:rsidRPr="000F5459">
        <w:t>PIU</w:t>
      </w:r>
      <w:r w:rsidRPr="000F5459">
        <w:rPr>
          <w:spacing w:val="-13"/>
        </w:rPr>
        <w:t xml:space="preserve"> </w:t>
      </w:r>
      <w:r w:rsidRPr="000F5459">
        <w:t xml:space="preserve">staff </w:t>
      </w:r>
      <w:r>
        <w:t xml:space="preserve">will be retained as far a possible </w:t>
      </w:r>
      <w:r w:rsidRPr="000F5459">
        <w:t>because</w:t>
      </w:r>
      <w:r w:rsidRPr="000F5459">
        <w:rPr>
          <w:spacing w:val="-4"/>
        </w:rPr>
        <w:t xml:space="preserve"> </w:t>
      </w:r>
      <w:r w:rsidRPr="000F5459">
        <w:t>of</w:t>
      </w:r>
      <w:r w:rsidRPr="000F5459">
        <w:rPr>
          <w:spacing w:val="-4"/>
        </w:rPr>
        <w:t xml:space="preserve"> </w:t>
      </w:r>
      <w:r w:rsidRPr="000F5459">
        <w:t>their</w:t>
      </w:r>
      <w:r w:rsidRPr="000F5459">
        <w:rPr>
          <w:spacing w:val="-4"/>
        </w:rPr>
        <w:t xml:space="preserve"> </w:t>
      </w:r>
      <w:r w:rsidRPr="000F5459">
        <w:t>previous</w:t>
      </w:r>
      <w:r w:rsidRPr="000F5459">
        <w:rPr>
          <w:spacing w:val="-4"/>
        </w:rPr>
        <w:t xml:space="preserve"> </w:t>
      </w:r>
      <w:r w:rsidRPr="000F5459">
        <w:t>knowledge</w:t>
      </w:r>
      <w:r w:rsidRPr="000F5459">
        <w:rPr>
          <w:spacing w:val="-4"/>
        </w:rPr>
        <w:t xml:space="preserve"> </w:t>
      </w:r>
      <w:r w:rsidRPr="000F5459">
        <w:t>of</w:t>
      </w:r>
      <w:r w:rsidRPr="000F5459">
        <w:rPr>
          <w:spacing w:val="-4"/>
        </w:rPr>
        <w:t xml:space="preserve"> </w:t>
      </w:r>
      <w:r w:rsidRPr="000F5459">
        <w:t>WB</w:t>
      </w:r>
      <w:r w:rsidRPr="000F5459">
        <w:rPr>
          <w:spacing w:val="-4"/>
        </w:rPr>
        <w:t xml:space="preserve"> </w:t>
      </w:r>
      <w:r w:rsidRPr="000F5459">
        <w:t>operations.</w:t>
      </w:r>
      <w:r w:rsidRPr="000F5459">
        <w:rPr>
          <w:spacing w:val="-4"/>
        </w:rPr>
        <w:t xml:space="preserve"> </w:t>
      </w:r>
      <w:r w:rsidRPr="000F5459">
        <w:t>They</w:t>
      </w:r>
      <w:r w:rsidRPr="000F5459">
        <w:rPr>
          <w:spacing w:val="-4"/>
        </w:rPr>
        <w:t xml:space="preserve"> </w:t>
      </w:r>
      <w:r w:rsidRPr="000F5459">
        <w:t>are</w:t>
      </w:r>
      <w:r w:rsidRPr="000F5459">
        <w:rPr>
          <w:spacing w:val="-4"/>
        </w:rPr>
        <w:t xml:space="preserve"> </w:t>
      </w:r>
      <w:r w:rsidRPr="000F5459">
        <w:t>also</w:t>
      </w:r>
      <w:r w:rsidRPr="000F5459">
        <w:rPr>
          <w:spacing w:val="-4"/>
        </w:rPr>
        <w:t xml:space="preserve"> </w:t>
      </w:r>
      <w:r w:rsidRPr="000F5459">
        <w:t>involved in project preparation. This will ensure they are familiar with REGAIN and ultimately lead to smooth transition</w:t>
      </w:r>
      <w:r w:rsidRPr="000F5459">
        <w:rPr>
          <w:spacing w:val="-11"/>
        </w:rPr>
        <w:t xml:space="preserve"> </w:t>
      </w:r>
      <w:r w:rsidRPr="000F5459">
        <w:t>to</w:t>
      </w:r>
      <w:r w:rsidRPr="000F5459">
        <w:rPr>
          <w:spacing w:val="-11"/>
        </w:rPr>
        <w:t xml:space="preserve"> </w:t>
      </w:r>
      <w:r w:rsidRPr="000F5459">
        <w:t>implementation.</w:t>
      </w:r>
      <w:r w:rsidRPr="000F5459">
        <w:rPr>
          <w:spacing w:val="-11"/>
        </w:rPr>
        <w:t xml:space="preserve"> </w:t>
      </w:r>
      <w:r w:rsidRPr="000F5459">
        <w:t>The</w:t>
      </w:r>
      <w:r w:rsidRPr="000F5459">
        <w:rPr>
          <w:spacing w:val="-11"/>
        </w:rPr>
        <w:t xml:space="preserve"> </w:t>
      </w:r>
      <w:r w:rsidRPr="000F5459">
        <w:t>PIU</w:t>
      </w:r>
      <w:r w:rsidRPr="000F5459">
        <w:rPr>
          <w:spacing w:val="-11"/>
        </w:rPr>
        <w:t xml:space="preserve"> </w:t>
      </w:r>
      <w:r w:rsidRPr="000F5459">
        <w:t>already</w:t>
      </w:r>
      <w:r w:rsidRPr="000F5459">
        <w:rPr>
          <w:spacing w:val="-11"/>
        </w:rPr>
        <w:t xml:space="preserve"> </w:t>
      </w:r>
      <w:r w:rsidRPr="000F5459">
        <w:t>has</w:t>
      </w:r>
      <w:r w:rsidRPr="000F5459">
        <w:rPr>
          <w:spacing w:val="-11"/>
        </w:rPr>
        <w:t xml:space="preserve"> </w:t>
      </w:r>
      <w:r w:rsidRPr="000F5459">
        <w:t>experience</w:t>
      </w:r>
      <w:r w:rsidRPr="000F5459">
        <w:rPr>
          <w:spacing w:val="-12"/>
        </w:rPr>
        <w:t xml:space="preserve"> </w:t>
      </w:r>
      <w:r w:rsidRPr="000F5459">
        <w:t>in</w:t>
      </w:r>
      <w:r w:rsidRPr="000F5459">
        <w:rPr>
          <w:spacing w:val="-11"/>
        </w:rPr>
        <w:t xml:space="preserve"> </w:t>
      </w:r>
      <w:r w:rsidRPr="000F5459">
        <w:t>project</w:t>
      </w:r>
      <w:r w:rsidRPr="000F5459">
        <w:rPr>
          <w:spacing w:val="-11"/>
        </w:rPr>
        <w:t xml:space="preserve"> </w:t>
      </w:r>
      <w:r w:rsidRPr="000F5459">
        <w:t>management,</w:t>
      </w:r>
      <w:r w:rsidRPr="000F5459">
        <w:rPr>
          <w:spacing w:val="-11"/>
        </w:rPr>
        <w:t xml:space="preserve"> </w:t>
      </w:r>
      <w:r w:rsidRPr="000F5459">
        <w:t>procurement, financial management, E&amp;S management, and monitoring and evaluation, and will remain under the leadership of MEC.</w:t>
      </w:r>
    </w:p>
    <w:p w14:paraId="622AD2C9" w14:textId="77777777" w:rsidR="00E16465" w:rsidRPr="000F5459" w:rsidRDefault="00E16465" w:rsidP="00E16465">
      <w:pPr>
        <w:pStyle w:val="BodyText"/>
      </w:pPr>
      <w:r w:rsidRPr="000F5459">
        <w:t xml:space="preserve">The key role within the PIU involved in implementation of E&amp;S instruments is the </w:t>
      </w:r>
      <w:r>
        <w:t xml:space="preserve">PIU E&amp;S Development Officer </w:t>
      </w:r>
      <w:r w:rsidRPr="000F5459">
        <w:t xml:space="preserve">who </w:t>
      </w:r>
      <w:r>
        <w:t xml:space="preserve">will have </w:t>
      </w:r>
      <w:r w:rsidRPr="000F5459">
        <w:t>the following responsibilities:</w:t>
      </w:r>
    </w:p>
    <w:p w14:paraId="1FE55931" w14:textId="77777777" w:rsidR="00E16465" w:rsidRPr="000F5459" w:rsidRDefault="00E16465" w:rsidP="00E16465">
      <w:pPr>
        <w:pStyle w:val="ListParagraph"/>
      </w:pPr>
      <w:r w:rsidRPr="000F5459">
        <w:t>Implement</w:t>
      </w:r>
      <w:r w:rsidRPr="000F5459">
        <w:rPr>
          <w:spacing w:val="-10"/>
        </w:rPr>
        <w:t xml:space="preserve"> </w:t>
      </w:r>
      <w:r w:rsidRPr="000F5459">
        <w:t>and</w:t>
      </w:r>
      <w:r w:rsidRPr="000F5459">
        <w:rPr>
          <w:spacing w:val="-7"/>
        </w:rPr>
        <w:t xml:space="preserve"> </w:t>
      </w:r>
      <w:r w:rsidRPr="000F5459">
        <w:t>monitor</w:t>
      </w:r>
      <w:r w:rsidRPr="000F5459">
        <w:rPr>
          <w:spacing w:val="-7"/>
        </w:rPr>
        <w:t xml:space="preserve"> </w:t>
      </w:r>
      <w:r w:rsidRPr="000F5459">
        <w:t>all</w:t>
      </w:r>
      <w:r w:rsidRPr="000F5459">
        <w:rPr>
          <w:spacing w:val="-7"/>
        </w:rPr>
        <w:t xml:space="preserve"> </w:t>
      </w:r>
      <w:r w:rsidRPr="000F5459">
        <w:t>stakeholder</w:t>
      </w:r>
      <w:r w:rsidRPr="000F5459">
        <w:rPr>
          <w:spacing w:val="-8"/>
        </w:rPr>
        <w:t xml:space="preserve"> </w:t>
      </w:r>
      <w:r w:rsidRPr="000F5459">
        <w:t>engagement</w:t>
      </w:r>
      <w:r w:rsidRPr="000F5459">
        <w:rPr>
          <w:spacing w:val="-7"/>
        </w:rPr>
        <w:t xml:space="preserve"> </w:t>
      </w:r>
      <w:r w:rsidRPr="000F5459">
        <w:t>strategies/plans</w:t>
      </w:r>
      <w:r w:rsidRPr="000F5459">
        <w:rPr>
          <w:spacing w:val="-7"/>
        </w:rPr>
        <w:t xml:space="preserve"> </w:t>
      </w:r>
      <w:r w:rsidRPr="000F5459">
        <w:t>for</w:t>
      </w:r>
      <w:r w:rsidRPr="000F5459">
        <w:rPr>
          <w:spacing w:val="-7"/>
        </w:rPr>
        <w:t xml:space="preserve"> </w:t>
      </w:r>
      <w:r w:rsidRPr="000F5459">
        <w:t>the</w:t>
      </w:r>
      <w:r w:rsidRPr="000F5459">
        <w:rPr>
          <w:spacing w:val="-7"/>
        </w:rPr>
        <w:t xml:space="preserve"> </w:t>
      </w:r>
      <w:r w:rsidRPr="000F5459">
        <w:rPr>
          <w:spacing w:val="-2"/>
        </w:rPr>
        <w:t>project.</w:t>
      </w:r>
    </w:p>
    <w:p w14:paraId="3C9B5D0E" w14:textId="77777777" w:rsidR="00E16465" w:rsidRPr="000F5459" w:rsidRDefault="00E16465" w:rsidP="00E16465">
      <w:pPr>
        <w:pStyle w:val="ListParagraph"/>
      </w:pPr>
      <w:r w:rsidRPr="000F5459">
        <w:t>Coordinate,</w:t>
      </w:r>
      <w:r w:rsidRPr="000F5459">
        <w:rPr>
          <w:spacing w:val="-4"/>
        </w:rPr>
        <w:t xml:space="preserve"> </w:t>
      </w:r>
      <w:r w:rsidRPr="000F5459">
        <w:t>facilitate,</w:t>
      </w:r>
      <w:r w:rsidRPr="000F5459">
        <w:rPr>
          <w:spacing w:val="-5"/>
        </w:rPr>
        <w:t xml:space="preserve"> </w:t>
      </w:r>
      <w:r w:rsidRPr="000F5459">
        <w:t>and</w:t>
      </w:r>
      <w:r w:rsidRPr="000F5459">
        <w:rPr>
          <w:spacing w:val="-5"/>
        </w:rPr>
        <w:t xml:space="preserve"> </w:t>
      </w:r>
      <w:r w:rsidRPr="000F5459">
        <w:t>where</w:t>
      </w:r>
      <w:r w:rsidRPr="000F5459">
        <w:rPr>
          <w:spacing w:val="-5"/>
        </w:rPr>
        <w:t xml:space="preserve"> </w:t>
      </w:r>
      <w:r w:rsidRPr="000F5459">
        <w:t>appropriate</w:t>
      </w:r>
      <w:r w:rsidRPr="000F5459">
        <w:rPr>
          <w:spacing w:val="-5"/>
        </w:rPr>
        <w:t xml:space="preserve"> </w:t>
      </w:r>
      <w:r w:rsidRPr="000F5459">
        <w:t>participate,</w:t>
      </w:r>
      <w:r w:rsidRPr="000F5459">
        <w:rPr>
          <w:spacing w:val="-5"/>
        </w:rPr>
        <w:t xml:space="preserve"> </w:t>
      </w:r>
      <w:r w:rsidRPr="000F5459">
        <w:t>in</w:t>
      </w:r>
      <w:r w:rsidRPr="000F5459">
        <w:rPr>
          <w:spacing w:val="-5"/>
        </w:rPr>
        <w:t xml:space="preserve"> </w:t>
      </w:r>
      <w:r w:rsidRPr="000F5459">
        <w:t>face-to-face</w:t>
      </w:r>
      <w:r w:rsidRPr="000F5459">
        <w:rPr>
          <w:spacing w:val="-5"/>
        </w:rPr>
        <w:t xml:space="preserve"> </w:t>
      </w:r>
      <w:r w:rsidRPr="000F5459">
        <w:t xml:space="preserve">stakeholder </w:t>
      </w:r>
      <w:r w:rsidRPr="000F5459">
        <w:rPr>
          <w:spacing w:val="-2"/>
        </w:rPr>
        <w:t>meetings.</w:t>
      </w:r>
    </w:p>
    <w:p w14:paraId="2F4DBB07" w14:textId="77777777" w:rsidR="00E16465" w:rsidRPr="000F5459" w:rsidRDefault="00E16465" w:rsidP="00E16465">
      <w:pPr>
        <w:pStyle w:val="ListParagraph"/>
      </w:pPr>
      <w:r w:rsidRPr="000F5459">
        <w:t>Oversee</w:t>
      </w:r>
      <w:r w:rsidRPr="000F5459">
        <w:rPr>
          <w:spacing w:val="-5"/>
        </w:rPr>
        <w:t xml:space="preserve"> </w:t>
      </w:r>
      <w:r w:rsidRPr="000F5459">
        <w:t>implementation</w:t>
      </w:r>
      <w:r w:rsidRPr="000F5459">
        <w:rPr>
          <w:spacing w:val="-5"/>
        </w:rPr>
        <w:t xml:space="preserve"> </w:t>
      </w:r>
      <w:r w:rsidRPr="000F5459">
        <w:t>of</w:t>
      </w:r>
      <w:r w:rsidRPr="000F5459">
        <w:rPr>
          <w:spacing w:val="-5"/>
        </w:rPr>
        <w:t xml:space="preserve"> </w:t>
      </w:r>
      <w:r w:rsidRPr="000F5459">
        <w:t>any</w:t>
      </w:r>
      <w:r w:rsidRPr="000F5459">
        <w:rPr>
          <w:spacing w:val="-5"/>
        </w:rPr>
        <w:t xml:space="preserve"> </w:t>
      </w:r>
      <w:r w:rsidRPr="000F5459">
        <w:t>recommended</w:t>
      </w:r>
      <w:r w:rsidRPr="000F5459">
        <w:rPr>
          <w:spacing w:val="-5"/>
        </w:rPr>
        <w:t xml:space="preserve"> </w:t>
      </w:r>
      <w:r w:rsidRPr="000F5459">
        <w:t>environmental</w:t>
      </w:r>
      <w:r w:rsidRPr="000F5459">
        <w:rPr>
          <w:spacing w:val="-5"/>
        </w:rPr>
        <w:t xml:space="preserve"> </w:t>
      </w:r>
      <w:r w:rsidRPr="000F5459">
        <w:t>and</w:t>
      </w:r>
      <w:r w:rsidRPr="000F5459">
        <w:rPr>
          <w:spacing w:val="-5"/>
        </w:rPr>
        <w:t xml:space="preserve"> </w:t>
      </w:r>
      <w:r w:rsidRPr="000F5459">
        <w:t>social</w:t>
      </w:r>
      <w:r w:rsidRPr="000F5459">
        <w:rPr>
          <w:spacing w:val="-5"/>
        </w:rPr>
        <w:t xml:space="preserve"> </w:t>
      </w:r>
      <w:r w:rsidRPr="000F5459">
        <w:t>mitigation measures set out in the E&amp;S instruments.</w:t>
      </w:r>
    </w:p>
    <w:p w14:paraId="540CC652" w14:textId="77777777" w:rsidR="00E16465" w:rsidRPr="000F5459" w:rsidRDefault="00E16465" w:rsidP="00E16465">
      <w:pPr>
        <w:pStyle w:val="ListParagraph"/>
      </w:pPr>
      <w:r w:rsidRPr="000F5459">
        <w:t>Prepare</w:t>
      </w:r>
      <w:r w:rsidRPr="000F5459">
        <w:rPr>
          <w:spacing w:val="-4"/>
        </w:rPr>
        <w:t xml:space="preserve"> </w:t>
      </w:r>
      <w:r w:rsidRPr="000F5459">
        <w:t>monthly</w:t>
      </w:r>
      <w:r w:rsidRPr="000F5459">
        <w:rPr>
          <w:spacing w:val="-4"/>
        </w:rPr>
        <w:t xml:space="preserve"> </w:t>
      </w:r>
      <w:r w:rsidRPr="000F5459">
        <w:t>and</w:t>
      </w:r>
      <w:r w:rsidRPr="000F5459">
        <w:rPr>
          <w:spacing w:val="-4"/>
        </w:rPr>
        <w:t xml:space="preserve"> </w:t>
      </w:r>
      <w:r w:rsidRPr="000F5459">
        <w:t>6-monthly</w:t>
      </w:r>
      <w:r w:rsidRPr="000F5459">
        <w:rPr>
          <w:spacing w:val="-4"/>
        </w:rPr>
        <w:t xml:space="preserve"> </w:t>
      </w:r>
      <w:r w:rsidRPr="000F5459">
        <w:t>monitoring</w:t>
      </w:r>
      <w:r w:rsidRPr="000F5459">
        <w:rPr>
          <w:spacing w:val="-4"/>
        </w:rPr>
        <w:t xml:space="preserve"> </w:t>
      </w:r>
      <w:r w:rsidRPr="000F5459">
        <w:t>reports</w:t>
      </w:r>
      <w:r w:rsidRPr="000F5459">
        <w:rPr>
          <w:spacing w:val="-5"/>
        </w:rPr>
        <w:t xml:space="preserve"> </w:t>
      </w:r>
      <w:r w:rsidRPr="000F5459">
        <w:t>on</w:t>
      </w:r>
      <w:r w:rsidRPr="000F5459">
        <w:rPr>
          <w:spacing w:val="-4"/>
        </w:rPr>
        <w:t xml:space="preserve"> </w:t>
      </w:r>
      <w:r w:rsidRPr="000F5459">
        <w:t>E&amp;S</w:t>
      </w:r>
      <w:r w:rsidRPr="000F5459">
        <w:rPr>
          <w:spacing w:val="-4"/>
        </w:rPr>
        <w:t xml:space="preserve"> </w:t>
      </w:r>
      <w:r w:rsidRPr="000F5459">
        <w:t>risk</w:t>
      </w:r>
      <w:r w:rsidRPr="000F5459">
        <w:rPr>
          <w:spacing w:val="-4"/>
        </w:rPr>
        <w:t xml:space="preserve"> </w:t>
      </w:r>
      <w:r w:rsidRPr="000F5459">
        <w:t>management</w:t>
      </w:r>
      <w:r w:rsidRPr="000F5459">
        <w:rPr>
          <w:spacing w:val="-4"/>
        </w:rPr>
        <w:t xml:space="preserve"> </w:t>
      </w:r>
      <w:r w:rsidRPr="000F5459">
        <w:t>for</w:t>
      </w:r>
      <w:r w:rsidRPr="000F5459">
        <w:rPr>
          <w:spacing w:val="-4"/>
        </w:rPr>
        <w:t xml:space="preserve"> </w:t>
      </w:r>
      <w:r w:rsidRPr="000F5459">
        <w:t>provision to the WB.</w:t>
      </w:r>
    </w:p>
    <w:p w14:paraId="09211C46" w14:textId="77777777" w:rsidR="00E16465" w:rsidRPr="000F5459" w:rsidRDefault="00E16465" w:rsidP="00E16465">
      <w:pPr>
        <w:pStyle w:val="ListParagraph"/>
      </w:pPr>
      <w:r w:rsidRPr="000F5459">
        <w:t>Helps</w:t>
      </w:r>
      <w:r w:rsidRPr="000F5459">
        <w:rPr>
          <w:spacing w:val="-8"/>
        </w:rPr>
        <w:t xml:space="preserve"> </w:t>
      </w:r>
      <w:r w:rsidRPr="000F5459">
        <w:t>to</w:t>
      </w:r>
      <w:r w:rsidRPr="000F5459">
        <w:rPr>
          <w:spacing w:val="-5"/>
        </w:rPr>
        <w:t xml:space="preserve"> </w:t>
      </w:r>
      <w:r w:rsidRPr="000F5459">
        <w:t>resolve</w:t>
      </w:r>
      <w:r w:rsidRPr="000F5459">
        <w:rPr>
          <w:spacing w:val="-5"/>
        </w:rPr>
        <w:t xml:space="preserve"> </w:t>
      </w:r>
      <w:r w:rsidRPr="000F5459">
        <w:t>any</w:t>
      </w:r>
      <w:r w:rsidRPr="000F5459">
        <w:rPr>
          <w:spacing w:val="-5"/>
        </w:rPr>
        <w:t xml:space="preserve"> </w:t>
      </w:r>
      <w:r w:rsidRPr="000F5459">
        <w:t>disputes</w:t>
      </w:r>
      <w:r w:rsidRPr="000F5459">
        <w:rPr>
          <w:spacing w:val="-5"/>
        </w:rPr>
        <w:t xml:space="preserve"> </w:t>
      </w:r>
      <w:r w:rsidRPr="000F5459">
        <w:t>that</w:t>
      </w:r>
      <w:r w:rsidRPr="000F5459">
        <w:rPr>
          <w:spacing w:val="-5"/>
        </w:rPr>
        <w:t xml:space="preserve"> </w:t>
      </w:r>
      <w:r w:rsidRPr="000F5459">
        <w:t>may</w:t>
      </w:r>
      <w:r w:rsidRPr="000F5459">
        <w:rPr>
          <w:spacing w:val="-5"/>
        </w:rPr>
        <w:t xml:space="preserve"> </w:t>
      </w:r>
      <w:r w:rsidRPr="000F5459">
        <w:t>arise</w:t>
      </w:r>
      <w:r w:rsidRPr="000F5459">
        <w:rPr>
          <w:spacing w:val="-5"/>
        </w:rPr>
        <w:t xml:space="preserve"> </w:t>
      </w:r>
      <w:r w:rsidRPr="000F5459">
        <w:t>in</w:t>
      </w:r>
      <w:r w:rsidRPr="000F5459">
        <w:rPr>
          <w:spacing w:val="-5"/>
        </w:rPr>
        <w:t xml:space="preserve"> </w:t>
      </w:r>
      <w:r w:rsidRPr="000F5459">
        <w:t>the</w:t>
      </w:r>
      <w:r w:rsidRPr="000F5459">
        <w:rPr>
          <w:spacing w:val="-5"/>
        </w:rPr>
        <w:t xml:space="preserve"> </w:t>
      </w:r>
      <w:r w:rsidRPr="000F5459">
        <w:t>Project,</w:t>
      </w:r>
      <w:r w:rsidRPr="000F5459">
        <w:rPr>
          <w:spacing w:val="-5"/>
        </w:rPr>
        <w:t xml:space="preserve"> </w:t>
      </w:r>
      <w:r w:rsidRPr="000F5459">
        <w:t>including</w:t>
      </w:r>
      <w:r w:rsidRPr="000F5459">
        <w:rPr>
          <w:spacing w:val="-5"/>
        </w:rPr>
        <w:t xml:space="preserve"> </w:t>
      </w:r>
      <w:r w:rsidRPr="000F5459">
        <w:rPr>
          <w:spacing w:val="-2"/>
        </w:rPr>
        <w:t>grievances.</w:t>
      </w:r>
    </w:p>
    <w:p w14:paraId="56464CCB" w14:textId="77777777" w:rsidR="00E16465" w:rsidRPr="000F5459" w:rsidRDefault="00E16465" w:rsidP="00E16465">
      <w:pPr>
        <w:pStyle w:val="ListParagraph"/>
      </w:pPr>
      <w:r w:rsidRPr="000F5459">
        <w:t>Review</w:t>
      </w:r>
      <w:r w:rsidRPr="000F5459">
        <w:rPr>
          <w:spacing w:val="-6"/>
        </w:rPr>
        <w:t xml:space="preserve"> </w:t>
      </w:r>
      <w:r w:rsidRPr="000F5459">
        <w:t>TOR</w:t>
      </w:r>
      <w:r w:rsidRPr="000F5459">
        <w:rPr>
          <w:spacing w:val="-5"/>
        </w:rPr>
        <w:t xml:space="preserve"> </w:t>
      </w:r>
      <w:r w:rsidRPr="000F5459">
        <w:t>for</w:t>
      </w:r>
      <w:r w:rsidRPr="000F5459">
        <w:rPr>
          <w:spacing w:val="-5"/>
        </w:rPr>
        <w:t xml:space="preserve"> </w:t>
      </w:r>
      <w:r w:rsidRPr="000F5459">
        <w:t>sub-</w:t>
      </w:r>
      <w:r w:rsidRPr="000F5459">
        <w:rPr>
          <w:spacing w:val="-2"/>
        </w:rPr>
        <w:t>projects.</w:t>
      </w:r>
    </w:p>
    <w:p w14:paraId="61FCFDC2" w14:textId="77777777" w:rsidR="00E16465" w:rsidRPr="000F5459" w:rsidRDefault="00E16465" w:rsidP="00E16465">
      <w:pPr>
        <w:pStyle w:val="ListParagraph"/>
      </w:pPr>
      <w:r w:rsidRPr="000F5459">
        <w:t>Review</w:t>
      </w:r>
      <w:r w:rsidRPr="000F5459">
        <w:rPr>
          <w:spacing w:val="-8"/>
        </w:rPr>
        <w:t xml:space="preserve"> </w:t>
      </w:r>
      <w:r w:rsidRPr="000F5459">
        <w:t>task-specific</w:t>
      </w:r>
      <w:r w:rsidRPr="000F5459">
        <w:rPr>
          <w:spacing w:val="-8"/>
        </w:rPr>
        <w:t xml:space="preserve"> </w:t>
      </w:r>
      <w:r w:rsidRPr="000F5459">
        <w:t>E&amp;S</w:t>
      </w:r>
      <w:r w:rsidRPr="000F5459">
        <w:rPr>
          <w:spacing w:val="-8"/>
        </w:rPr>
        <w:t xml:space="preserve"> </w:t>
      </w:r>
      <w:r w:rsidRPr="000F5459">
        <w:t>instrument</w:t>
      </w:r>
      <w:r w:rsidRPr="000F5459">
        <w:rPr>
          <w:spacing w:val="-8"/>
        </w:rPr>
        <w:t xml:space="preserve"> </w:t>
      </w:r>
      <w:r w:rsidRPr="000F5459">
        <w:t>prepared</w:t>
      </w:r>
      <w:r w:rsidRPr="000F5459">
        <w:rPr>
          <w:spacing w:val="-8"/>
        </w:rPr>
        <w:t xml:space="preserve"> </w:t>
      </w:r>
      <w:r w:rsidRPr="000F5459">
        <w:t>for</w:t>
      </w:r>
      <w:r w:rsidRPr="000F5459">
        <w:rPr>
          <w:spacing w:val="-8"/>
        </w:rPr>
        <w:t xml:space="preserve"> </w:t>
      </w:r>
      <w:r w:rsidRPr="000F5459">
        <w:t>sub-</w:t>
      </w:r>
      <w:r w:rsidRPr="000F5459">
        <w:rPr>
          <w:spacing w:val="-2"/>
        </w:rPr>
        <w:t>projects.</w:t>
      </w:r>
    </w:p>
    <w:p w14:paraId="419FD88A" w14:textId="77777777" w:rsidR="00E16465" w:rsidRPr="000F5459" w:rsidRDefault="00E16465" w:rsidP="00E16465">
      <w:pPr>
        <w:pStyle w:val="ListParagraph"/>
      </w:pPr>
      <w:r w:rsidRPr="000F5459">
        <w:t>Develop</w:t>
      </w:r>
      <w:r w:rsidRPr="000F5459">
        <w:rPr>
          <w:spacing w:val="-6"/>
        </w:rPr>
        <w:t xml:space="preserve"> </w:t>
      </w:r>
      <w:r w:rsidRPr="000F5459">
        <w:t>CESMP</w:t>
      </w:r>
      <w:r w:rsidRPr="000F5459">
        <w:rPr>
          <w:spacing w:val="-6"/>
        </w:rPr>
        <w:t xml:space="preserve"> </w:t>
      </w:r>
      <w:r w:rsidRPr="000F5459">
        <w:t>for</w:t>
      </w:r>
      <w:r w:rsidRPr="000F5459">
        <w:rPr>
          <w:spacing w:val="-6"/>
        </w:rPr>
        <w:t xml:space="preserve"> </w:t>
      </w:r>
      <w:r w:rsidRPr="000F5459">
        <w:t>Low</w:t>
      </w:r>
      <w:r w:rsidRPr="000F5459">
        <w:rPr>
          <w:spacing w:val="-6"/>
        </w:rPr>
        <w:t xml:space="preserve"> </w:t>
      </w:r>
      <w:r w:rsidRPr="000F5459">
        <w:t>and</w:t>
      </w:r>
      <w:r w:rsidRPr="000F5459">
        <w:rPr>
          <w:spacing w:val="-6"/>
        </w:rPr>
        <w:t xml:space="preserve"> </w:t>
      </w:r>
      <w:r w:rsidRPr="000F5459">
        <w:t>Moderate-risk</w:t>
      </w:r>
      <w:r w:rsidRPr="000F5459">
        <w:rPr>
          <w:spacing w:val="-6"/>
        </w:rPr>
        <w:t xml:space="preserve"> </w:t>
      </w:r>
      <w:r w:rsidRPr="000F5459">
        <w:t>building</w:t>
      </w:r>
      <w:r w:rsidRPr="000F5459">
        <w:rPr>
          <w:spacing w:val="-5"/>
        </w:rPr>
        <w:t xml:space="preserve"> </w:t>
      </w:r>
      <w:r w:rsidRPr="000F5459">
        <w:rPr>
          <w:spacing w:val="-2"/>
        </w:rPr>
        <w:t>works</w:t>
      </w:r>
    </w:p>
    <w:p w14:paraId="2C42F08A" w14:textId="77777777" w:rsidR="00E16465" w:rsidRPr="000F5459" w:rsidRDefault="00E16465" w:rsidP="00E16465">
      <w:pPr>
        <w:pStyle w:val="ListParagraph"/>
      </w:pPr>
      <w:r w:rsidRPr="000F5459">
        <w:t>Undertake</w:t>
      </w:r>
      <w:r w:rsidRPr="000F5459">
        <w:rPr>
          <w:spacing w:val="-7"/>
        </w:rPr>
        <w:t xml:space="preserve"> </w:t>
      </w:r>
      <w:r w:rsidRPr="000F5459">
        <w:t>any</w:t>
      </w:r>
      <w:r w:rsidRPr="000F5459">
        <w:rPr>
          <w:spacing w:val="-5"/>
        </w:rPr>
        <w:t xml:space="preserve"> </w:t>
      </w:r>
      <w:r w:rsidRPr="000F5459">
        <w:t>future</w:t>
      </w:r>
      <w:r w:rsidRPr="000F5459">
        <w:rPr>
          <w:spacing w:val="-5"/>
        </w:rPr>
        <w:t xml:space="preserve"> </w:t>
      </w:r>
      <w:r w:rsidRPr="000F5459">
        <w:t>revisions</w:t>
      </w:r>
      <w:r w:rsidRPr="000F5459">
        <w:rPr>
          <w:spacing w:val="-5"/>
        </w:rPr>
        <w:t xml:space="preserve"> </w:t>
      </w:r>
      <w:r w:rsidRPr="000F5459">
        <w:t>to</w:t>
      </w:r>
      <w:r w:rsidRPr="000F5459">
        <w:rPr>
          <w:spacing w:val="-5"/>
        </w:rPr>
        <w:t xml:space="preserve"> </w:t>
      </w:r>
      <w:r w:rsidRPr="000F5459">
        <w:t>the</w:t>
      </w:r>
      <w:r w:rsidRPr="000F5459">
        <w:rPr>
          <w:spacing w:val="-5"/>
        </w:rPr>
        <w:t xml:space="preserve"> </w:t>
      </w:r>
      <w:r w:rsidRPr="000F5459">
        <w:t>E&amp;S</w:t>
      </w:r>
      <w:r w:rsidRPr="000F5459">
        <w:rPr>
          <w:spacing w:val="-5"/>
        </w:rPr>
        <w:t xml:space="preserve"> </w:t>
      </w:r>
      <w:r w:rsidRPr="000F5459">
        <w:rPr>
          <w:spacing w:val="-2"/>
        </w:rPr>
        <w:t>instruments.</w:t>
      </w:r>
    </w:p>
    <w:p w14:paraId="1F129FC6" w14:textId="77777777" w:rsidR="00E16465" w:rsidRPr="000F5459" w:rsidRDefault="00E16465" w:rsidP="00E16465">
      <w:pPr>
        <w:pStyle w:val="ListParagraph"/>
      </w:pPr>
      <w:r w:rsidRPr="000F5459">
        <w:t>Supervise</w:t>
      </w:r>
      <w:r w:rsidRPr="000F5459">
        <w:rPr>
          <w:spacing w:val="-3"/>
        </w:rPr>
        <w:t xml:space="preserve"> </w:t>
      </w:r>
      <w:r w:rsidRPr="000F5459">
        <w:t>physical</w:t>
      </w:r>
      <w:r w:rsidRPr="000F5459">
        <w:rPr>
          <w:spacing w:val="-3"/>
        </w:rPr>
        <w:t xml:space="preserve"> </w:t>
      </w:r>
      <w:r w:rsidRPr="000F5459">
        <w:t>works,</w:t>
      </w:r>
      <w:r w:rsidRPr="000F5459">
        <w:rPr>
          <w:spacing w:val="-3"/>
        </w:rPr>
        <w:t xml:space="preserve"> </w:t>
      </w:r>
      <w:r w:rsidRPr="000F5459">
        <w:t>carry</w:t>
      </w:r>
      <w:r w:rsidRPr="000F5459">
        <w:rPr>
          <w:spacing w:val="-3"/>
        </w:rPr>
        <w:t xml:space="preserve"> </w:t>
      </w:r>
      <w:r w:rsidRPr="000F5459">
        <w:t>out</w:t>
      </w:r>
      <w:r w:rsidRPr="000F5459">
        <w:rPr>
          <w:spacing w:val="-3"/>
        </w:rPr>
        <w:t xml:space="preserve"> </w:t>
      </w:r>
      <w:r w:rsidRPr="000F5459">
        <w:t>audits</w:t>
      </w:r>
      <w:r w:rsidRPr="000F5459">
        <w:rPr>
          <w:spacing w:val="-3"/>
        </w:rPr>
        <w:t xml:space="preserve"> </w:t>
      </w:r>
      <w:r w:rsidRPr="000F5459">
        <w:t>etc.,</w:t>
      </w:r>
      <w:r w:rsidRPr="000F5459">
        <w:rPr>
          <w:spacing w:val="-3"/>
        </w:rPr>
        <w:t xml:space="preserve"> </w:t>
      </w:r>
      <w:r w:rsidRPr="000F5459">
        <w:t>to</w:t>
      </w:r>
      <w:r w:rsidRPr="000F5459">
        <w:rPr>
          <w:spacing w:val="-3"/>
        </w:rPr>
        <w:t xml:space="preserve"> </w:t>
      </w:r>
      <w:r w:rsidRPr="000F5459">
        <w:t>ensure</w:t>
      </w:r>
      <w:r w:rsidRPr="000F5459">
        <w:rPr>
          <w:spacing w:val="-3"/>
        </w:rPr>
        <w:t xml:space="preserve"> </w:t>
      </w:r>
      <w:r w:rsidRPr="000F5459">
        <w:t>environmental</w:t>
      </w:r>
      <w:r w:rsidRPr="000F5459">
        <w:rPr>
          <w:spacing w:val="-3"/>
        </w:rPr>
        <w:t xml:space="preserve"> </w:t>
      </w:r>
      <w:r w:rsidRPr="000F5459">
        <w:t>and</w:t>
      </w:r>
      <w:r w:rsidRPr="000F5459">
        <w:rPr>
          <w:spacing w:val="-3"/>
        </w:rPr>
        <w:t xml:space="preserve"> </w:t>
      </w:r>
      <w:r w:rsidRPr="000F5459">
        <w:t>social protection and mitigation measures are implemented by contractors.</w:t>
      </w:r>
    </w:p>
    <w:p w14:paraId="288826E7" w14:textId="77777777" w:rsidR="00E16465" w:rsidRPr="00D80A9B" w:rsidRDefault="00E16465" w:rsidP="00E16465">
      <w:pPr>
        <w:pStyle w:val="ListParagraph"/>
      </w:pPr>
      <w:r w:rsidRPr="000F5459">
        <w:t>Provide</w:t>
      </w:r>
      <w:r w:rsidRPr="000F5459">
        <w:rPr>
          <w:spacing w:val="-9"/>
        </w:rPr>
        <w:t xml:space="preserve"> </w:t>
      </w:r>
      <w:r>
        <w:rPr>
          <w:spacing w:val="-9"/>
        </w:rPr>
        <w:t xml:space="preserve">MEC and KAJUR with </w:t>
      </w:r>
      <w:r w:rsidRPr="000F5459">
        <w:t>training</w:t>
      </w:r>
      <w:r w:rsidRPr="000F5459">
        <w:rPr>
          <w:spacing w:val="-6"/>
        </w:rPr>
        <w:t xml:space="preserve"> </w:t>
      </w:r>
      <w:r w:rsidRPr="000F5459">
        <w:t>and</w:t>
      </w:r>
      <w:r w:rsidRPr="000F5459">
        <w:rPr>
          <w:spacing w:val="-6"/>
        </w:rPr>
        <w:t xml:space="preserve"> </w:t>
      </w:r>
      <w:r w:rsidRPr="000F5459">
        <w:t>capacity</w:t>
      </w:r>
      <w:r w:rsidRPr="000F5459">
        <w:rPr>
          <w:spacing w:val="-6"/>
        </w:rPr>
        <w:t xml:space="preserve"> </w:t>
      </w:r>
      <w:r w:rsidRPr="000F5459">
        <w:t>building</w:t>
      </w:r>
      <w:r w:rsidRPr="000F5459">
        <w:rPr>
          <w:spacing w:val="-6"/>
        </w:rPr>
        <w:t xml:space="preserve"> </w:t>
      </w:r>
      <w:r w:rsidRPr="000F5459">
        <w:t>support</w:t>
      </w:r>
      <w:r w:rsidRPr="000F5459">
        <w:rPr>
          <w:spacing w:val="-7"/>
        </w:rPr>
        <w:t xml:space="preserve"> </w:t>
      </w:r>
      <w:r w:rsidRPr="000F5459">
        <w:t>on</w:t>
      </w:r>
      <w:r w:rsidRPr="000F5459">
        <w:rPr>
          <w:spacing w:val="-6"/>
        </w:rPr>
        <w:t xml:space="preserve"> </w:t>
      </w:r>
      <w:r w:rsidRPr="000F5459">
        <w:t>E&amp;S</w:t>
      </w:r>
      <w:r w:rsidRPr="000F5459">
        <w:rPr>
          <w:spacing w:val="-6"/>
        </w:rPr>
        <w:t xml:space="preserve"> </w:t>
      </w:r>
      <w:r w:rsidRPr="000F5459">
        <w:t>risk</w:t>
      </w:r>
      <w:r w:rsidRPr="000F5459">
        <w:rPr>
          <w:spacing w:val="-6"/>
        </w:rPr>
        <w:t xml:space="preserve"> </w:t>
      </w:r>
      <w:r w:rsidRPr="00A608CB">
        <w:rPr>
          <w:spacing w:val="-2"/>
        </w:rPr>
        <w:t>management</w:t>
      </w:r>
      <w:r>
        <w:rPr>
          <w:spacing w:val="-2"/>
        </w:rPr>
        <w:t xml:space="preserve"> including:</w:t>
      </w:r>
    </w:p>
    <w:p w14:paraId="0A4939B2" w14:textId="77777777" w:rsidR="00E16465" w:rsidRPr="00B338FC" w:rsidRDefault="00E16465" w:rsidP="00E16465">
      <w:pPr>
        <w:pStyle w:val="ListParagraph"/>
        <w:numPr>
          <w:ilvl w:val="1"/>
          <w:numId w:val="57"/>
        </w:numPr>
        <w:ind w:left="1701" w:hanging="425"/>
      </w:pPr>
      <w:r w:rsidRPr="00D80A9B">
        <w:lastRenderedPageBreak/>
        <w:t>Review E&amp;S risk management capacity in KAJUR and MEC</w:t>
      </w:r>
    </w:p>
    <w:p w14:paraId="363729F9" w14:textId="77777777" w:rsidR="00E16465" w:rsidRPr="00B338FC" w:rsidRDefault="00E16465" w:rsidP="00E16465">
      <w:pPr>
        <w:pStyle w:val="ListParagraph"/>
        <w:numPr>
          <w:ilvl w:val="1"/>
          <w:numId w:val="57"/>
        </w:numPr>
        <w:ind w:left="1701" w:hanging="425"/>
      </w:pPr>
      <w:r w:rsidRPr="00D80A9B">
        <w:t>Prepare a safeguards capacity building plan as part of a REGAIN E&amp;S Risk Management Plan.</w:t>
      </w:r>
    </w:p>
    <w:p w14:paraId="7D51F3CB" w14:textId="77777777" w:rsidR="00E16465" w:rsidRPr="00D80A9B" w:rsidRDefault="00E16465" w:rsidP="00E16465">
      <w:pPr>
        <w:pStyle w:val="ListParagraph"/>
        <w:numPr>
          <w:ilvl w:val="1"/>
          <w:numId w:val="57"/>
        </w:numPr>
        <w:ind w:left="1701" w:hanging="425"/>
      </w:pPr>
      <w:r w:rsidRPr="00D80A9B">
        <w:t xml:space="preserve">Assess current, closed and proposed activities; ensure all ESMP actions are in place.  </w:t>
      </w:r>
    </w:p>
    <w:p w14:paraId="4C02B7BE" w14:textId="77777777" w:rsidR="00E16465" w:rsidRPr="00D80A9B" w:rsidRDefault="00E16465" w:rsidP="00E16465">
      <w:pPr>
        <w:pStyle w:val="ListParagraph"/>
        <w:numPr>
          <w:ilvl w:val="1"/>
          <w:numId w:val="57"/>
        </w:numPr>
        <w:ind w:left="1701" w:hanging="425"/>
      </w:pPr>
      <w:r w:rsidRPr="00D80A9B">
        <w:t>Audit closed/completed activities to identify any residual social or environmental issues such as legacy waste.</w:t>
      </w:r>
    </w:p>
    <w:p w14:paraId="1F4FDDC0" w14:textId="77777777" w:rsidR="00E16465" w:rsidRPr="00D80A9B" w:rsidRDefault="00E16465" w:rsidP="00E16465">
      <w:pPr>
        <w:pStyle w:val="ListParagraph"/>
        <w:numPr>
          <w:ilvl w:val="1"/>
          <w:numId w:val="57"/>
        </w:numPr>
        <w:ind w:left="1701" w:hanging="425"/>
      </w:pPr>
      <w:r w:rsidRPr="00D80A9B">
        <w:t>Align the REGAIN E&amp;S Risk Management Plan with the REGAIN Project work plan.</w:t>
      </w:r>
    </w:p>
    <w:p w14:paraId="55FACD8A" w14:textId="77777777" w:rsidR="00E16465" w:rsidRPr="00D80A9B" w:rsidRDefault="00E16465" w:rsidP="00E16465">
      <w:pPr>
        <w:pStyle w:val="ListParagraph"/>
        <w:numPr>
          <w:ilvl w:val="1"/>
          <w:numId w:val="57"/>
        </w:numPr>
        <w:ind w:left="1701" w:hanging="425"/>
      </w:pPr>
      <w:r w:rsidRPr="00D80A9B">
        <w:t>Document future land access due diligence activities.</w:t>
      </w:r>
    </w:p>
    <w:p w14:paraId="11AC0938" w14:textId="77777777" w:rsidR="00E16465" w:rsidRPr="00D80A9B" w:rsidRDefault="00E16465" w:rsidP="00E16465">
      <w:pPr>
        <w:pStyle w:val="ListParagraph"/>
        <w:numPr>
          <w:ilvl w:val="1"/>
          <w:numId w:val="57"/>
        </w:numPr>
        <w:ind w:left="1701" w:hanging="425"/>
      </w:pPr>
      <w:r w:rsidRPr="00D80A9B">
        <w:t>Prepare Solid Waste Management Code of Practice based on MEC waste management plan and provide training to MEC staff.</w:t>
      </w:r>
    </w:p>
    <w:p w14:paraId="0FEA53E8" w14:textId="77777777" w:rsidR="00E16465" w:rsidRPr="00D80A9B" w:rsidRDefault="00E16465" w:rsidP="00E16465">
      <w:pPr>
        <w:pStyle w:val="ListParagraph"/>
        <w:numPr>
          <w:ilvl w:val="1"/>
          <w:numId w:val="57"/>
        </w:numPr>
        <w:ind w:left="1701" w:hanging="425"/>
      </w:pPr>
      <w:r w:rsidRPr="00D80A9B">
        <w:t>Assist KAJUR with E&amp;S risk management including on-site storage of oil sorbents and spill kits, preparing a spill response plan and providing E&amp;S training to KAJUR staff.</w:t>
      </w:r>
    </w:p>
    <w:p w14:paraId="2BA1A55A" w14:textId="77777777" w:rsidR="00E16465" w:rsidRPr="00A608CB" w:rsidRDefault="00E16465" w:rsidP="00E16465">
      <w:pPr>
        <w:pStyle w:val="ListParagraph"/>
      </w:pPr>
      <w:r w:rsidRPr="00A608CB">
        <w:t>Storing</w:t>
      </w:r>
      <w:r w:rsidRPr="00A608CB">
        <w:rPr>
          <w:spacing w:val="-11"/>
        </w:rPr>
        <w:t xml:space="preserve"> </w:t>
      </w:r>
      <w:r w:rsidRPr="00A608CB">
        <w:t>data</w:t>
      </w:r>
      <w:r w:rsidRPr="00A608CB">
        <w:rPr>
          <w:spacing w:val="-8"/>
        </w:rPr>
        <w:t xml:space="preserve"> </w:t>
      </w:r>
      <w:r w:rsidRPr="00A608CB">
        <w:t>(including</w:t>
      </w:r>
      <w:r w:rsidRPr="00A608CB">
        <w:rPr>
          <w:spacing w:val="-8"/>
        </w:rPr>
        <w:t xml:space="preserve"> </w:t>
      </w:r>
      <w:r w:rsidRPr="00A608CB">
        <w:t>grievance</w:t>
      </w:r>
      <w:r w:rsidRPr="00A608CB">
        <w:rPr>
          <w:spacing w:val="-8"/>
        </w:rPr>
        <w:t xml:space="preserve"> </w:t>
      </w:r>
      <w:r w:rsidRPr="00A608CB">
        <w:t>records),</w:t>
      </w:r>
      <w:r w:rsidRPr="00A608CB">
        <w:rPr>
          <w:spacing w:val="-9"/>
        </w:rPr>
        <w:t xml:space="preserve"> </w:t>
      </w:r>
      <w:r w:rsidRPr="00A608CB">
        <w:t>collating</w:t>
      </w:r>
      <w:r w:rsidRPr="00A608CB">
        <w:rPr>
          <w:spacing w:val="-8"/>
        </w:rPr>
        <w:t xml:space="preserve"> </w:t>
      </w:r>
      <w:r w:rsidRPr="00A608CB">
        <w:t>and</w:t>
      </w:r>
      <w:r w:rsidRPr="00A608CB">
        <w:rPr>
          <w:spacing w:val="-8"/>
        </w:rPr>
        <w:t xml:space="preserve"> </w:t>
      </w:r>
      <w:r w:rsidRPr="00A608CB">
        <w:t>interpreting</w:t>
      </w:r>
      <w:r w:rsidRPr="00A608CB">
        <w:rPr>
          <w:spacing w:val="-8"/>
        </w:rPr>
        <w:t xml:space="preserve"> </w:t>
      </w:r>
      <w:r w:rsidRPr="00A608CB">
        <w:t>stakeholder</w:t>
      </w:r>
      <w:r w:rsidRPr="00A608CB">
        <w:rPr>
          <w:spacing w:val="-8"/>
        </w:rPr>
        <w:t xml:space="preserve"> </w:t>
      </w:r>
      <w:r w:rsidRPr="00A608CB">
        <w:rPr>
          <w:spacing w:val="-2"/>
        </w:rPr>
        <w:t>feedback.</w:t>
      </w:r>
    </w:p>
    <w:p w14:paraId="7CD5ECBA" w14:textId="6E9A30A6" w:rsidR="00A029BA" w:rsidRDefault="00000000" w:rsidP="0007342D">
      <w:pPr>
        <w:pStyle w:val="Heading3"/>
      </w:pPr>
      <w:bookmarkStart w:id="226" w:name="_Toc162947994"/>
      <w:r>
        <w:t>Centralized</w:t>
      </w:r>
      <w:r>
        <w:rPr>
          <w:spacing w:val="12"/>
        </w:rPr>
        <w:t xml:space="preserve"> </w:t>
      </w:r>
      <w:r>
        <w:t>Implementation</w:t>
      </w:r>
      <w:r>
        <w:rPr>
          <w:spacing w:val="13"/>
        </w:rPr>
        <w:t xml:space="preserve"> </w:t>
      </w:r>
      <w:bookmarkEnd w:id="222"/>
      <w:r>
        <w:rPr>
          <w:spacing w:val="-4"/>
        </w:rPr>
        <w:t>Unit</w:t>
      </w:r>
      <w:bookmarkEnd w:id="224"/>
      <w:bookmarkEnd w:id="226"/>
    </w:p>
    <w:p w14:paraId="35E79747" w14:textId="5FD5DE81" w:rsidR="00A029BA" w:rsidRDefault="00000000" w:rsidP="0036409D">
      <w:pPr>
        <w:pStyle w:val="BodyText"/>
      </w:pPr>
      <w:r>
        <w:t>The RMI Ministry of Finance has established a Centralized Implementation Unit (CIU) within the Division of International Development Assistance (DIDA).</w:t>
      </w:r>
      <w:r>
        <w:rPr>
          <w:spacing w:val="40"/>
        </w:rPr>
        <w:t xml:space="preserve"> </w:t>
      </w:r>
      <w:r>
        <w:t>The CIU contains Procurement, Fiduciary, and</w:t>
      </w:r>
      <w:r>
        <w:rPr>
          <w:spacing w:val="-4"/>
        </w:rPr>
        <w:t xml:space="preserve"> </w:t>
      </w:r>
      <w:r>
        <w:t>Environmental</w:t>
      </w:r>
      <w:r>
        <w:rPr>
          <w:spacing w:val="-3"/>
        </w:rPr>
        <w:t xml:space="preserve"> </w:t>
      </w:r>
      <w:r>
        <w:t>and</w:t>
      </w:r>
      <w:r>
        <w:rPr>
          <w:spacing w:val="-4"/>
        </w:rPr>
        <w:t xml:space="preserve"> </w:t>
      </w:r>
      <w:r>
        <w:t>Social</w:t>
      </w:r>
      <w:r>
        <w:rPr>
          <w:spacing w:val="-3"/>
        </w:rPr>
        <w:t xml:space="preserve"> </w:t>
      </w:r>
      <w:r>
        <w:t>Risk</w:t>
      </w:r>
      <w:r>
        <w:rPr>
          <w:spacing w:val="-3"/>
        </w:rPr>
        <w:t xml:space="preserve"> </w:t>
      </w:r>
      <w:r>
        <w:t>Management</w:t>
      </w:r>
      <w:r>
        <w:rPr>
          <w:spacing w:val="-3"/>
        </w:rPr>
        <w:t xml:space="preserve"> </w:t>
      </w:r>
      <w:r>
        <w:t>expertise,</w:t>
      </w:r>
      <w:r>
        <w:rPr>
          <w:spacing w:val="-2"/>
        </w:rPr>
        <w:t xml:space="preserve"> </w:t>
      </w:r>
      <w:r>
        <w:t>supporting</w:t>
      </w:r>
      <w:r>
        <w:rPr>
          <w:spacing w:val="-3"/>
        </w:rPr>
        <w:t xml:space="preserve"> </w:t>
      </w:r>
      <w:r>
        <w:t>all</w:t>
      </w:r>
      <w:r>
        <w:rPr>
          <w:spacing w:val="-3"/>
        </w:rPr>
        <w:t xml:space="preserve"> </w:t>
      </w:r>
      <w:r>
        <w:t>WB</w:t>
      </w:r>
      <w:r>
        <w:rPr>
          <w:spacing w:val="-3"/>
        </w:rPr>
        <w:t xml:space="preserve"> </w:t>
      </w:r>
      <w:r>
        <w:t>projects</w:t>
      </w:r>
      <w:r>
        <w:rPr>
          <w:spacing w:val="-3"/>
        </w:rPr>
        <w:t xml:space="preserve"> </w:t>
      </w:r>
      <w:r>
        <w:t>in</w:t>
      </w:r>
      <w:r>
        <w:rPr>
          <w:spacing w:val="-3"/>
        </w:rPr>
        <w:t xml:space="preserve"> </w:t>
      </w:r>
      <w:r>
        <w:t>RMI.</w:t>
      </w:r>
      <w:r>
        <w:rPr>
          <w:spacing w:val="-3"/>
        </w:rPr>
        <w:t xml:space="preserve"> </w:t>
      </w:r>
      <w:r>
        <w:t>Project implementation responsibilities in each case remain with the Project Implementation Units (PIUs) or Project Management Units (</w:t>
      </w:r>
      <w:r w:rsidR="00247479">
        <w:t>PIU</w:t>
      </w:r>
      <w:r>
        <w:t>s) in each case.</w:t>
      </w:r>
    </w:p>
    <w:p w14:paraId="10A35470" w14:textId="54F16567" w:rsidR="00A029BA" w:rsidRDefault="00000000" w:rsidP="0036409D">
      <w:pPr>
        <w:pStyle w:val="BodyText"/>
      </w:pPr>
      <w:r>
        <w:t>For the purposes of this ESMP, the key roles within the CIU are an International Environmental Specialist, an International Social Specialist and two locally based E&amp;S Officers, collectively the CIU E&amp;S</w:t>
      </w:r>
      <w:r>
        <w:rPr>
          <w:spacing w:val="-3"/>
        </w:rPr>
        <w:t xml:space="preserve"> </w:t>
      </w:r>
      <w:r>
        <w:t>Team.</w:t>
      </w:r>
      <w:r>
        <w:rPr>
          <w:spacing w:val="-2"/>
        </w:rPr>
        <w:t xml:space="preserve"> </w:t>
      </w:r>
      <w:r>
        <w:t>The</w:t>
      </w:r>
      <w:r>
        <w:rPr>
          <w:spacing w:val="-3"/>
        </w:rPr>
        <w:t xml:space="preserve"> </w:t>
      </w:r>
      <w:r>
        <w:t>CIU</w:t>
      </w:r>
      <w:r>
        <w:rPr>
          <w:spacing w:val="-3"/>
        </w:rPr>
        <w:t xml:space="preserve"> </w:t>
      </w:r>
      <w:r>
        <w:t>E&amp;S</w:t>
      </w:r>
      <w:r>
        <w:rPr>
          <w:spacing w:val="-3"/>
        </w:rPr>
        <w:t xml:space="preserve"> </w:t>
      </w:r>
      <w:r>
        <w:t>Team</w:t>
      </w:r>
      <w:r>
        <w:rPr>
          <w:spacing w:val="-3"/>
        </w:rPr>
        <w:t xml:space="preserve"> </w:t>
      </w:r>
      <w:r>
        <w:t>will</w:t>
      </w:r>
      <w:r>
        <w:rPr>
          <w:spacing w:val="-2"/>
        </w:rPr>
        <w:t xml:space="preserve"> </w:t>
      </w:r>
      <w:r>
        <w:t>provide</w:t>
      </w:r>
      <w:r>
        <w:rPr>
          <w:spacing w:val="-3"/>
        </w:rPr>
        <w:t xml:space="preserve"> </w:t>
      </w:r>
      <w:r w:rsidR="005E2D37">
        <w:rPr>
          <w:spacing w:val="-3"/>
        </w:rPr>
        <w:t xml:space="preserve">technical E&amp;S oversight </w:t>
      </w:r>
      <w:r>
        <w:t>to</w:t>
      </w:r>
      <w:r>
        <w:rPr>
          <w:spacing w:val="-3"/>
        </w:rPr>
        <w:t xml:space="preserve"> </w:t>
      </w:r>
      <w:r>
        <w:t>the</w:t>
      </w:r>
      <w:r>
        <w:rPr>
          <w:spacing w:val="-3"/>
        </w:rPr>
        <w:t xml:space="preserve"> </w:t>
      </w:r>
      <w:r w:rsidR="00247479">
        <w:t>PIU</w:t>
      </w:r>
      <w:r>
        <w:t>. This will include assistance in reviewing documents (such as CESMPs, ToR, etc) and advice in resolving issues.</w:t>
      </w:r>
    </w:p>
    <w:p w14:paraId="64EB17C4" w14:textId="77777777" w:rsidR="00A029BA" w:rsidRDefault="00000000" w:rsidP="0007342D">
      <w:pPr>
        <w:pStyle w:val="Heading3"/>
      </w:pPr>
      <w:bookmarkStart w:id="227" w:name="_TOC_250009"/>
      <w:bookmarkStart w:id="228" w:name="_Toc162627354"/>
      <w:bookmarkStart w:id="229" w:name="_Toc162947995"/>
      <w:r>
        <w:t>World</w:t>
      </w:r>
      <w:r>
        <w:rPr>
          <w:spacing w:val="-7"/>
        </w:rPr>
        <w:t xml:space="preserve"> </w:t>
      </w:r>
      <w:bookmarkEnd w:id="227"/>
      <w:r>
        <w:rPr>
          <w:spacing w:val="-4"/>
        </w:rPr>
        <w:t>Bank</w:t>
      </w:r>
      <w:bookmarkEnd w:id="228"/>
      <w:bookmarkEnd w:id="229"/>
    </w:p>
    <w:p w14:paraId="29FB9432" w14:textId="4BCC013A" w:rsidR="00A029BA" w:rsidRDefault="00000000" w:rsidP="0036409D">
      <w:pPr>
        <w:pStyle w:val="BodyText"/>
      </w:pPr>
      <w:r>
        <w:t>The WB E&amp;S team will provide regular E&amp;S risk management compliance monitoring and support for the duration of the project, remotely and during missions, and to build capacity for E&amp;S implementation</w:t>
      </w:r>
      <w:r>
        <w:rPr>
          <w:spacing w:val="-3"/>
        </w:rPr>
        <w:t xml:space="preserve"> </w:t>
      </w:r>
      <w:r>
        <w:t>and</w:t>
      </w:r>
      <w:r>
        <w:rPr>
          <w:spacing w:val="-3"/>
        </w:rPr>
        <w:t xml:space="preserve"> </w:t>
      </w:r>
      <w:r>
        <w:t>stakeholder</w:t>
      </w:r>
      <w:r>
        <w:rPr>
          <w:spacing w:val="-3"/>
        </w:rPr>
        <w:t xml:space="preserve"> </w:t>
      </w:r>
      <w:r>
        <w:t>engagement.</w:t>
      </w:r>
      <w:r>
        <w:rPr>
          <w:spacing w:val="-3"/>
        </w:rPr>
        <w:t xml:space="preserve"> </w:t>
      </w:r>
      <w:r>
        <w:t>The</w:t>
      </w:r>
      <w:r>
        <w:rPr>
          <w:spacing w:val="-3"/>
        </w:rPr>
        <w:t xml:space="preserve"> </w:t>
      </w:r>
      <w:r>
        <w:t>WB</w:t>
      </w:r>
      <w:r>
        <w:rPr>
          <w:spacing w:val="-3"/>
        </w:rPr>
        <w:t xml:space="preserve"> </w:t>
      </w:r>
      <w:r>
        <w:t>team</w:t>
      </w:r>
      <w:r>
        <w:rPr>
          <w:spacing w:val="-3"/>
        </w:rPr>
        <w:t xml:space="preserve"> </w:t>
      </w:r>
      <w:r>
        <w:t>will</w:t>
      </w:r>
      <w:r>
        <w:rPr>
          <w:spacing w:val="-2"/>
        </w:rPr>
        <w:t xml:space="preserve"> </w:t>
      </w:r>
      <w:r>
        <w:t>also</w:t>
      </w:r>
      <w:r>
        <w:rPr>
          <w:spacing w:val="-3"/>
        </w:rPr>
        <w:t xml:space="preserve"> </w:t>
      </w:r>
      <w:r>
        <w:t>review</w:t>
      </w:r>
      <w:r>
        <w:rPr>
          <w:spacing w:val="-3"/>
        </w:rPr>
        <w:t xml:space="preserve"> </w:t>
      </w:r>
      <w:r>
        <w:t>the</w:t>
      </w:r>
      <w:r>
        <w:rPr>
          <w:spacing w:val="-3"/>
        </w:rPr>
        <w:t xml:space="preserve"> </w:t>
      </w:r>
      <w:r>
        <w:t>TOR</w:t>
      </w:r>
      <w:r>
        <w:rPr>
          <w:spacing w:val="-3"/>
        </w:rPr>
        <w:t xml:space="preserve"> </w:t>
      </w:r>
      <w:r>
        <w:t>for</w:t>
      </w:r>
      <w:r>
        <w:rPr>
          <w:spacing w:val="-3"/>
        </w:rPr>
        <w:t xml:space="preserve"> </w:t>
      </w:r>
      <w:r>
        <w:t>studies</w:t>
      </w:r>
      <w:r>
        <w:rPr>
          <w:spacing w:val="-3"/>
        </w:rPr>
        <w:t xml:space="preserve"> </w:t>
      </w:r>
      <w:r>
        <w:t>that are of a sensitive nature from an E&amp;S perspective.</w:t>
      </w:r>
    </w:p>
    <w:p w14:paraId="3370FB69" w14:textId="77777777" w:rsidR="00A029BA" w:rsidRDefault="00000000" w:rsidP="0007342D">
      <w:pPr>
        <w:pStyle w:val="Heading3"/>
      </w:pPr>
      <w:bookmarkStart w:id="230" w:name="_TOC_250008"/>
      <w:bookmarkStart w:id="231" w:name="_Toc162627355"/>
      <w:bookmarkStart w:id="232" w:name="_Toc162947996"/>
      <w:r>
        <w:t>Construction</w:t>
      </w:r>
      <w:r>
        <w:rPr>
          <w:spacing w:val="-12"/>
        </w:rPr>
        <w:t xml:space="preserve"> </w:t>
      </w:r>
      <w:bookmarkEnd w:id="230"/>
      <w:r>
        <w:rPr>
          <w:spacing w:val="-2"/>
        </w:rPr>
        <w:t>Contractors</w:t>
      </w:r>
      <w:bookmarkEnd w:id="231"/>
      <w:bookmarkEnd w:id="232"/>
    </w:p>
    <w:p w14:paraId="1069BC4C" w14:textId="6D56B88E" w:rsidR="00A029BA" w:rsidRDefault="00000000" w:rsidP="0036409D">
      <w:pPr>
        <w:pStyle w:val="BodyText"/>
      </w:pPr>
      <w:r>
        <w:t>Construction contractor(s) will be required to comply with the Project’s E&amp;S risk management plans and</w:t>
      </w:r>
      <w:r>
        <w:rPr>
          <w:spacing w:val="-10"/>
        </w:rPr>
        <w:t xml:space="preserve"> </w:t>
      </w:r>
      <w:r>
        <w:t>procedures,</w:t>
      </w:r>
      <w:r>
        <w:rPr>
          <w:spacing w:val="-9"/>
        </w:rPr>
        <w:t xml:space="preserve"> </w:t>
      </w:r>
      <w:r>
        <w:t>including</w:t>
      </w:r>
      <w:r>
        <w:rPr>
          <w:spacing w:val="-9"/>
        </w:rPr>
        <w:t xml:space="preserve"> </w:t>
      </w:r>
      <w:r>
        <w:t>this</w:t>
      </w:r>
      <w:r>
        <w:rPr>
          <w:spacing w:val="-10"/>
        </w:rPr>
        <w:t xml:space="preserve"> </w:t>
      </w:r>
      <w:r>
        <w:t>ESMP,</w:t>
      </w:r>
      <w:r>
        <w:rPr>
          <w:spacing w:val="-9"/>
        </w:rPr>
        <w:t xml:space="preserve"> </w:t>
      </w:r>
      <w:r>
        <w:t>as</w:t>
      </w:r>
      <w:r>
        <w:rPr>
          <w:spacing w:val="-9"/>
        </w:rPr>
        <w:t xml:space="preserve"> </w:t>
      </w:r>
      <w:r>
        <w:t>well</w:t>
      </w:r>
      <w:r>
        <w:rPr>
          <w:spacing w:val="-9"/>
        </w:rPr>
        <w:t xml:space="preserve"> </w:t>
      </w:r>
      <w:r>
        <w:t>as</w:t>
      </w:r>
      <w:r>
        <w:rPr>
          <w:spacing w:val="-9"/>
        </w:rPr>
        <w:t xml:space="preserve"> </w:t>
      </w:r>
      <w:r>
        <w:t>local</w:t>
      </w:r>
      <w:r>
        <w:rPr>
          <w:spacing w:val="-9"/>
        </w:rPr>
        <w:t xml:space="preserve"> </w:t>
      </w:r>
      <w:r w:rsidR="008E58E8">
        <w:t>legal requirements</w:t>
      </w:r>
      <w:r>
        <w:rPr>
          <w:spacing w:val="-9"/>
        </w:rPr>
        <w:t xml:space="preserve"> </w:t>
      </w:r>
      <w:r>
        <w:t>and</w:t>
      </w:r>
      <w:r>
        <w:rPr>
          <w:spacing w:val="-10"/>
        </w:rPr>
        <w:t xml:space="preserve"> </w:t>
      </w:r>
      <w:r>
        <w:t>this</w:t>
      </w:r>
      <w:r>
        <w:rPr>
          <w:spacing w:val="-9"/>
        </w:rPr>
        <w:t xml:space="preserve"> </w:t>
      </w:r>
      <w:r>
        <w:t>will</w:t>
      </w:r>
      <w:r>
        <w:rPr>
          <w:spacing w:val="-9"/>
        </w:rPr>
        <w:t xml:space="preserve"> </w:t>
      </w:r>
      <w:r>
        <w:t>be</w:t>
      </w:r>
      <w:r>
        <w:rPr>
          <w:spacing w:val="-10"/>
        </w:rPr>
        <w:t xml:space="preserve"> </w:t>
      </w:r>
      <w:r>
        <w:t>specified in the contractor’s agreements. Contractor(s) will need to disseminate and create awareness within their workforce of E&amp;S risk management compliance and undertake any staff training necessary for their effective implementation.</w:t>
      </w:r>
    </w:p>
    <w:p w14:paraId="43695838" w14:textId="63BB9077" w:rsidR="00A029BA" w:rsidRDefault="00000000" w:rsidP="0036409D">
      <w:pPr>
        <w:pStyle w:val="BodyText"/>
      </w:pPr>
      <w:r>
        <w:t>Contractor(s)</w:t>
      </w:r>
      <w:r>
        <w:rPr>
          <w:spacing w:val="-13"/>
        </w:rPr>
        <w:t xml:space="preserve"> </w:t>
      </w:r>
      <w:r>
        <w:t>will</w:t>
      </w:r>
      <w:r>
        <w:rPr>
          <w:spacing w:val="-12"/>
        </w:rPr>
        <w:t xml:space="preserve"> </w:t>
      </w:r>
      <w:r>
        <w:t>be</w:t>
      </w:r>
      <w:r>
        <w:rPr>
          <w:spacing w:val="-13"/>
        </w:rPr>
        <w:t xml:space="preserve"> </w:t>
      </w:r>
      <w:r>
        <w:t>required</w:t>
      </w:r>
      <w:r>
        <w:rPr>
          <w:spacing w:val="-12"/>
        </w:rPr>
        <w:t xml:space="preserve"> </w:t>
      </w:r>
      <w:r>
        <w:t>to</w:t>
      </w:r>
      <w:r>
        <w:rPr>
          <w:spacing w:val="-13"/>
        </w:rPr>
        <w:t xml:space="preserve"> </w:t>
      </w:r>
      <w:r>
        <w:t>comply</w:t>
      </w:r>
      <w:r>
        <w:rPr>
          <w:spacing w:val="-12"/>
        </w:rPr>
        <w:t xml:space="preserve"> </w:t>
      </w:r>
      <w:r>
        <w:t>with</w:t>
      </w:r>
      <w:r>
        <w:rPr>
          <w:spacing w:val="-13"/>
        </w:rPr>
        <w:t xml:space="preserve"> </w:t>
      </w:r>
      <w:r>
        <w:t>the</w:t>
      </w:r>
      <w:r>
        <w:rPr>
          <w:spacing w:val="-12"/>
        </w:rPr>
        <w:t xml:space="preserve"> </w:t>
      </w:r>
      <w:r>
        <w:t>specified</w:t>
      </w:r>
      <w:r>
        <w:rPr>
          <w:spacing w:val="-12"/>
        </w:rPr>
        <w:t xml:space="preserve"> </w:t>
      </w:r>
      <w:r>
        <w:t>ESMP</w:t>
      </w:r>
      <w:r>
        <w:rPr>
          <w:spacing w:val="-13"/>
        </w:rPr>
        <w:t xml:space="preserve"> </w:t>
      </w:r>
      <w:r>
        <w:t>(i.e.,</w:t>
      </w:r>
      <w:r w:rsidR="008E58E8">
        <w:t xml:space="preserve"> </w:t>
      </w:r>
      <w:r w:rsidR="00AD788B">
        <w:t>COESP</w:t>
      </w:r>
      <w:r w:rsidR="008E58E8">
        <w:t xml:space="preserve"> or</w:t>
      </w:r>
      <w:r>
        <w:rPr>
          <w:spacing w:val="-12"/>
        </w:rPr>
        <w:t xml:space="preserve"> </w:t>
      </w:r>
      <w:r>
        <w:t>CESMP)</w:t>
      </w:r>
      <w:r>
        <w:rPr>
          <w:spacing w:val="-13"/>
        </w:rPr>
        <w:t xml:space="preserve"> </w:t>
      </w:r>
      <w:r>
        <w:t>and</w:t>
      </w:r>
      <w:r>
        <w:rPr>
          <w:spacing w:val="-12"/>
        </w:rPr>
        <w:t xml:space="preserve"> </w:t>
      </w:r>
      <w:r>
        <w:t>to</w:t>
      </w:r>
      <w:r>
        <w:rPr>
          <w:spacing w:val="-13"/>
        </w:rPr>
        <w:t xml:space="preserve"> </w:t>
      </w:r>
      <w:r>
        <w:t>take</w:t>
      </w:r>
      <w:r>
        <w:rPr>
          <w:spacing w:val="-12"/>
        </w:rPr>
        <w:t xml:space="preserve"> </w:t>
      </w:r>
      <w:r>
        <w:t>all</w:t>
      </w:r>
      <w:r>
        <w:rPr>
          <w:spacing w:val="-12"/>
        </w:rPr>
        <w:t xml:space="preserve"> </w:t>
      </w:r>
      <w:r>
        <w:t>necessary precautions</w:t>
      </w:r>
      <w:r>
        <w:rPr>
          <w:spacing w:val="-9"/>
        </w:rPr>
        <w:t xml:space="preserve"> </w:t>
      </w:r>
      <w:r>
        <w:t>to</w:t>
      </w:r>
      <w:r>
        <w:rPr>
          <w:spacing w:val="-9"/>
        </w:rPr>
        <w:t xml:space="preserve"> </w:t>
      </w:r>
      <w:r>
        <w:t>protect</w:t>
      </w:r>
      <w:r>
        <w:rPr>
          <w:spacing w:val="-9"/>
        </w:rPr>
        <w:t xml:space="preserve"> </w:t>
      </w:r>
      <w:r>
        <w:t>the</w:t>
      </w:r>
      <w:r>
        <w:rPr>
          <w:spacing w:val="-10"/>
        </w:rPr>
        <w:t xml:space="preserve"> </w:t>
      </w:r>
      <w:r>
        <w:t>environment</w:t>
      </w:r>
      <w:r>
        <w:rPr>
          <w:spacing w:val="-9"/>
        </w:rPr>
        <w:t xml:space="preserve"> </w:t>
      </w:r>
      <w:r>
        <w:t>and</w:t>
      </w:r>
      <w:r>
        <w:rPr>
          <w:spacing w:val="-9"/>
        </w:rPr>
        <w:t xml:space="preserve"> </w:t>
      </w:r>
      <w:r>
        <w:t>maintain</w:t>
      </w:r>
      <w:r>
        <w:rPr>
          <w:spacing w:val="-9"/>
        </w:rPr>
        <w:t xml:space="preserve"> </w:t>
      </w:r>
      <w:r>
        <w:t>the</w:t>
      </w:r>
      <w:r>
        <w:rPr>
          <w:spacing w:val="-9"/>
        </w:rPr>
        <w:t xml:space="preserve"> </w:t>
      </w:r>
      <w:r>
        <w:t>health</w:t>
      </w:r>
      <w:r>
        <w:rPr>
          <w:spacing w:val="-9"/>
        </w:rPr>
        <w:t xml:space="preserve"> </w:t>
      </w:r>
      <w:r>
        <w:t>and</w:t>
      </w:r>
      <w:r>
        <w:rPr>
          <w:spacing w:val="-9"/>
        </w:rPr>
        <w:t xml:space="preserve"> </w:t>
      </w:r>
      <w:r>
        <w:t>safety</w:t>
      </w:r>
      <w:r>
        <w:rPr>
          <w:spacing w:val="-9"/>
        </w:rPr>
        <w:t xml:space="preserve"> </w:t>
      </w:r>
      <w:r>
        <w:t>of</w:t>
      </w:r>
      <w:r>
        <w:rPr>
          <w:spacing w:val="-9"/>
        </w:rPr>
        <w:t xml:space="preserve"> </w:t>
      </w:r>
      <w:r>
        <w:t>their</w:t>
      </w:r>
      <w:r>
        <w:rPr>
          <w:spacing w:val="-10"/>
        </w:rPr>
        <w:t xml:space="preserve"> </w:t>
      </w:r>
      <w:r>
        <w:t>personnel</w:t>
      </w:r>
      <w:r>
        <w:rPr>
          <w:spacing w:val="-10"/>
        </w:rPr>
        <w:t xml:space="preserve"> </w:t>
      </w:r>
      <w:r>
        <w:t>and</w:t>
      </w:r>
      <w:r>
        <w:rPr>
          <w:spacing w:val="-9"/>
        </w:rPr>
        <w:t xml:space="preserve"> </w:t>
      </w:r>
      <w:r>
        <w:t>the community. The contractor(s) will appoint a health and safety representative at site, who will have the authority to issue directives for the purpose</w:t>
      </w:r>
      <w:r>
        <w:rPr>
          <w:spacing w:val="-1"/>
        </w:rPr>
        <w:t xml:space="preserve"> </w:t>
      </w:r>
      <w:r>
        <w:t>of maintaining the health and safety of all</w:t>
      </w:r>
      <w:r>
        <w:rPr>
          <w:spacing w:val="-1"/>
        </w:rPr>
        <w:t xml:space="preserve"> </w:t>
      </w:r>
      <w:r>
        <w:t>personnel authorized to enter and or work on the site, to take protective measures to prevent accidents, to ensure suitable arrangements are made for all necessary welfare and hygiene requirements, to undertake worker training.</w:t>
      </w:r>
    </w:p>
    <w:p w14:paraId="3B6A476B" w14:textId="3574706F" w:rsidR="00A029BA" w:rsidRDefault="00000000" w:rsidP="0036409D">
      <w:pPr>
        <w:pStyle w:val="BodyText"/>
      </w:pPr>
      <w:r>
        <w:lastRenderedPageBreak/>
        <w:t xml:space="preserve">Construction contractor(s) will provide the </w:t>
      </w:r>
      <w:r w:rsidR="00247479">
        <w:t>PIU</w:t>
      </w:r>
      <w:r>
        <w:t xml:space="preserve"> weekly updates and monthly reports on E&amp;S risk management through the duration of physical works.</w:t>
      </w:r>
    </w:p>
    <w:p w14:paraId="77429D00" w14:textId="77777777" w:rsidR="00A029BA" w:rsidRDefault="00000000" w:rsidP="0007342D">
      <w:pPr>
        <w:pStyle w:val="Heading2"/>
      </w:pPr>
      <w:bookmarkStart w:id="233" w:name="_TOC_250007"/>
      <w:bookmarkStart w:id="234" w:name="_Toc162627356"/>
      <w:bookmarkStart w:id="235" w:name="_Toc162947997"/>
      <w:r>
        <w:t>Capacity</w:t>
      </w:r>
      <w:r>
        <w:rPr>
          <w:spacing w:val="-6"/>
        </w:rPr>
        <w:t xml:space="preserve"> </w:t>
      </w:r>
      <w:bookmarkEnd w:id="233"/>
      <w:r>
        <w:rPr>
          <w:spacing w:val="-2"/>
        </w:rPr>
        <w:t>Building</w:t>
      </w:r>
      <w:bookmarkEnd w:id="234"/>
      <w:bookmarkEnd w:id="235"/>
    </w:p>
    <w:p w14:paraId="00C6E055" w14:textId="41F45633" w:rsidR="00095D25" w:rsidRDefault="00000000" w:rsidP="0036409D">
      <w:pPr>
        <w:pStyle w:val="BodyText"/>
      </w:pPr>
      <w:r>
        <w:t xml:space="preserve">The objective of the </w:t>
      </w:r>
      <w:r w:rsidR="00095D25" w:rsidRPr="00991739">
        <w:t xml:space="preserve">REGAIN Project is </w:t>
      </w:r>
      <w:r w:rsidR="00095D25">
        <w:t xml:space="preserve">to increase the share of renewable energy generation and </w:t>
      </w:r>
      <w:r w:rsidR="00095D25" w:rsidRPr="00EB57FB">
        <w:t>improve electricity operations and service in the three RMI energy systems</w:t>
      </w:r>
      <w:r w:rsidR="00095D25">
        <w:t xml:space="preserve"> of </w:t>
      </w:r>
      <w:r w:rsidR="00095D25" w:rsidRPr="00EB57FB">
        <w:t>Majuro and Ebeye grids</w:t>
      </w:r>
      <w:r w:rsidR="00095D25">
        <w:t>; and to s</w:t>
      </w:r>
      <w:r w:rsidR="00095D25" w:rsidRPr="00EB57FB">
        <w:t>trengthen the capacity of key energy sector entities</w:t>
      </w:r>
      <w:r w:rsidR="00095D25">
        <w:t xml:space="preserve">) is </w:t>
      </w:r>
      <w:r>
        <w:t xml:space="preserve">focused on capacity building. </w:t>
      </w:r>
    </w:p>
    <w:p w14:paraId="7DB741FB" w14:textId="77777777" w:rsidR="00865430" w:rsidRDefault="00000000" w:rsidP="0036409D">
      <w:pPr>
        <w:pStyle w:val="BodyText"/>
      </w:pPr>
      <w:r>
        <w:t>Specific capacity building activities include</w:t>
      </w:r>
      <w:r w:rsidR="00865430">
        <w:t>:</w:t>
      </w:r>
    </w:p>
    <w:p w14:paraId="77F5E9D7" w14:textId="1FC6A6F3" w:rsidR="00095D25" w:rsidRDefault="00D3124B" w:rsidP="0036409D">
      <w:pPr>
        <w:pStyle w:val="BodyText"/>
        <w:numPr>
          <w:ilvl w:val="0"/>
          <w:numId w:val="127"/>
        </w:numPr>
      </w:pPr>
      <w:r>
        <w:t>P</w:t>
      </w:r>
      <w:r w:rsidR="00095D25">
        <w:t>rovide MEC and KAJUR with a RE (solar) expert (engineering level) and an electrical engineer (with experience on distribution networks)</w:t>
      </w:r>
      <w:r>
        <w:t xml:space="preserve">, </w:t>
      </w:r>
      <w:r w:rsidR="00095D25">
        <w:t xml:space="preserve">be based in Majuro and Ebeye to train local MEC and KAJUR staff on RE design, operation, and maintenance. </w:t>
      </w:r>
    </w:p>
    <w:p w14:paraId="241DCAAD" w14:textId="3EEEF917" w:rsidR="00865430" w:rsidRDefault="00D3124B" w:rsidP="0036409D">
      <w:pPr>
        <w:pStyle w:val="BodyText"/>
        <w:numPr>
          <w:ilvl w:val="0"/>
          <w:numId w:val="127"/>
        </w:numPr>
      </w:pPr>
      <w:r>
        <w:t>F</w:t>
      </w:r>
      <w:r w:rsidR="00095D25">
        <w:t xml:space="preserve">und an apprenticeship pilot—combining on-the-job training with external academic training—for an identified number of MEC and KAJUR staff to develop certified solar technicians, upskilled diesel operators, linemen, and other required semi-skilled workers. </w:t>
      </w:r>
    </w:p>
    <w:p w14:paraId="3018DC8F" w14:textId="7BB29654" w:rsidR="00095D25" w:rsidRDefault="00D3124B" w:rsidP="0036409D">
      <w:pPr>
        <w:pStyle w:val="BodyText"/>
        <w:numPr>
          <w:ilvl w:val="0"/>
          <w:numId w:val="127"/>
        </w:numPr>
      </w:pPr>
      <w:r>
        <w:t>F</w:t>
      </w:r>
      <w:r w:rsidR="00095D25">
        <w:t xml:space="preserve">acilitate internships. </w:t>
      </w:r>
    </w:p>
    <w:p w14:paraId="44D232BD" w14:textId="236294EF" w:rsidR="00095D25" w:rsidRPr="000B3562" w:rsidRDefault="00D3124B" w:rsidP="0036409D">
      <w:pPr>
        <w:pStyle w:val="BodyText"/>
        <w:numPr>
          <w:ilvl w:val="0"/>
          <w:numId w:val="127"/>
        </w:numPr>
      </w:pPr>
      <w:r>
        <w:t>E</w:t>
      </w:r>
      <w:r w:rsidR="00095D25">
        <w:t xml:space="preserve">ncourage women’s involvement in the energy sector by (i) considering a quota for the number of women included in the apprenticeship and internship intakes, and (ii) developing, and implementing policies, procedures, and practices, to be identified under the preparation of a women empowerment action plan, to attract and promotes retention of women. </w:t>
      </w:r>
    </w:p>
    <w:p w14:paraId="6E98AA62" w14:textId="7327F914" w:rsidR="00B338FC" w:rsidRDefault="00D3124B" w:rsidP="00B338FC">
      <w:pPr>
        <w:pStyle w:val="BodyText"/>
        <w:numPr>
          <w:ilvl w:val="0"/>
          <w:numId w:val="127"/>
        </w:numPr>
      </w:pPr>
      <w:r>
        <w:t xml:space="preserve">Engage a </w:t>
      </w:r>
      <w:r w:rsidR="00095D25" w:rsidRPr="00D3124B">
        <w:t xml:space="preserve">local </w:t>
      </w:r>
      <w:r w:rsidRPr="00D3124B">
        <w:t xml:space="preserve">E&amp;S </w:t>
      </w:r>
      <w:r w:rsidR="00B338FC">
        <w:t xml:space="preserve">Development </w:t>
      </w:r>
      <w:r w:rsidRPr="00D3124B">
        <w:t>Officer in the PIU</w:t>
      </w:r>
      <w:r w:rsidR="00B338FC">
        <w:t xml:space="preserve"> – who will, in addition to specific tasks identified in this ESMP: </w:t>
      </w:r>
    </w:p>
    <w:p w14:paraId="2C40DB2C" w14:textId="77777777" w:rsidR="00B338FC" w:rsidRPr="00B338FC" w:rsidRDefault="00B338FC" w:rsidP="00B338FC">
      <w:pPr>
        <w:pStyle w:val="BodyText"/>
        <w:numPr>
          <w:ilvl w:val="1"/>
          <w:numId w:val="127"/>
        </w:numPr>
        <w:ind w:left="1701" w:hanging="425"/>
      </w:pPr>
      <w:r w:rsidRPr="00B338FC">
        <w:rPr>
          <w:rFonts w:asciiTheme="minorHAnsi" w:eastAsia="Times New Roman" w:hAnsiTheme="minorHAnsi" w:cstheme="minorHAnsi"/>
          <w:color w:val="000000"/>
          <w:szCs w:val="20"/>
          <w:u w:color="000000"/>
          <w:bdr w:val="nil"/>
        </w:rPr>
        <w:t xml:space="preserve">Review </w:t>
      </w:r>
      <w:r>
        <w:rPr>
          <w:rFonts w:asciiTheme="minorHAnsi" w:eastAsia="Times New Roman" w:hAnsiTheme="minorHAnsi" w:cstheme="minorHAnsi"/>
          <w:color w:val="000000"/>
          <w:szCs w:val="20"/>
          <w:u w:color="000000"/>
          <w:bdr w:val="nil"/>
        </w:rPr>
        <w:t>E&amp;S</w:t>
      </w:r>
      <w:r w:rsidRPr="00B338FC">
        <w:rPr>
          <w:rFonts w:asciiTheme="minorHAnsi" w:eastAsia="Times New Roman" w:hAnsiTheme="minorHAnsi" w:cstheme="minorHAnsi"/>
          <w:color w:val="000000"/>
          <w:szCs w:val="20"/>
          <w:u w:color="000000"/>
          <w:bdr w:val="nil"/>
        </w:rPr>
        <w:t xml:space="preserve"> risk management capacity </w:t>
      </w:r>
      <w:r>
        <w:rPr>
          <w:rFonts w:asciiTheme="minorHAnsi" w:eastAsia="Times New Roman" w:hAnsiTheme="minorHAnsi" w:cstheme="minorHAnsi"/>
          <w:color w:val="000000"/>
          <w:szCs w:val="20"/>
          <w:u w:color="000000"/>
          <w:bdr w:val="nil"/>
        </w:rPr>
        <w:t>in KAJUR and MEC</w:t>
      </w:r>
    </w:p>
    <w:p w14:paraId="301AC133" w14:textId="2DF16A09" w:rsidR="00B338FC" w:rsidRPr="00B338FC" w:rsidRDefault="00B338FC" w:rsidP="00B338FC">
      <w:pPr>
        <w:pStyle w:val="BodyText"/>
        <w:numPr>
          <w:ilvl w:val="1"/>
          <w:numId w:val="127"/>
        </w:numPr>
        <w:ind w:left="1701" w:hanging="425"/>
      </w:pPr>
      <w:r>
        <w:rPr>
          <w:rFonts w:asciiTheme="minorHAnsi" w:eastAsia="Times New Roman" w:hAnsiTheme="minorHAnsi" w:cstheme="minorHAnsi"/>
          <w:color w:val="000000"/>
          <w:szCs w:val="20"/>
          <w:u w:color="000000"/>
          <w:bdr w:val="nil"/>
        </w:rPr>
        <w:t xml:space="preserve">Prepare </w:t>
      </w:r>
      <w:r w:rsidRPr="00B338FC">
        <w:rPr>
          <w:rFonts w:asciiTheme="minorHAnsi" w:eastAsia="Times New Roman" w:hAnsiTheme="minorHAnsi" w:cstheme="minorHAnsi"/>
          <w:color w:val="000000"/>
          <w:szCs w:val="20"/>
          <w:u w:color="000000"/>
          <w:bdr w:val="nil"/>
        </w:rPr>
        <w:t>a safeguards capacity building plan</w:t>
      </w:r>
      <w:r>
        <w:rPr>
          <w:rFonts w:asciiTheme="minorHAnsi" w:eastAsia="Times New Roman" w:hAnsiTheme="minorHAnsi" w:cstheme="minorHAnsi"/>
          <w:color w:val="000000"/>
          <w:szCs w:val="20"/>
          <w:u w:color="000000"/>
          <w:bdr w:val="nil"/>
        </w:rPr>
        <w:t xml:space="preserve"> as part of a REGAIN E&amp;S Risk Management Plan</w:t>
      </w:r>
      <w:r w:rsidRPr="00B338FC">
        <w:rPr>
          <w:rFonts w:asciiTheme="minorHAnsi" w:eastAsia="Times New Roman" w:hAnsiTheme="minorHAnsi" w:cstheme="minorHAnsi"/>
          <w:color w:val="000000"/>
          <w:szCs w:val="20"/>
          <w:u w:color="000000"/>
          <w:bdr w:val="nil"/>
        </w:rPr>
        <w:t>.</w:t>
      </w:r>
    </w:p>
    <w:p w14:paraId="421A6314" w14:textId="17A0ECFD" w:rsidR="00B338FC" w:rsidRPr="00B338FC" w:rsidRDefault="00B338FC" w:rsidP="00B338FC">
      <w:pPr>
        <w:pStyle w:val="BodyText"/>
        <w:numPr>
          <w:ilvl w:val="1"/>
          <w:numId w:val="127"/>
        </w:numPr>
        <w:ind w:left="1701" w:hanging="425"/>
        <w:rPr>
          <w:rFonts w:asciiTheme="minorHAnsi" w:eastAsia="Times New Roman" w:hAnsiTheme="minorHAnsi" w:cstheme="minorHAnsi"/>
          <w:color w:val="000000"/>
          <w:szCs w:val="20"/>
          <w:u w:color="000000"/>
          <w:bdr w:val="nil"/>
        </w:rPr>
      </w:pPr>
      <w:r w:rsidRPr="00B338FC">
        <w:rPr>
          <w:rFonts w:asciiTheme="minorHAnsi" w:eastAsia="Times New Roman" w:hAnsiTheme="minorHAnsi" w:cstheme="minorHAnsi"/>
          <w:color w:val="000000"/>
          <w:szCs w:val="20"/>
          <w:u w:color="000000"/>
          <w:bdr w:val="nil"/>
        </w:rPr>
        <w:t xml:space="preserve">Assess current, closed and proposed activities; ensure all ESMP actions are in place.  </w:t>
      </w:r>
    </w:p>
    <w:p w14:paraId="0957DA4C" w14:textId="77777777" w:rsidR="00B338FC" w:rsidRPr="00B338FC" w:rsidRDefault="00B338FC" w:rsidP="00B338FC">
      <w:pPr>
        <w:pStyle w:val="BodyText"/>
        <w:numPr>
          <w:ilvl w:val="1"/>
          <w:numId w:val="127"/>
        </w:numPr>
        <w:ind w:left="1701" w:hanging="425"/>
        <w:rPr>
          <w:rFonts w:asciiTheme="minorHAnsi" w:eastAsia="Times New Roman" w:hAnsiTheme="minorHAnsi" w:cstheme="minorHAnsi"/>
          <w:color w:val="000000"/>
          <w:szCs w:val="20"/>
          <w:u w:color="000000"/>
          <w:bdr w:val="nil"/>
        </w:rPr>
      </w:pPr>
      <w:r w:rsidRPr="001C14C0">
        <w:rPr>
          <w:rFonts w:asciiTheme="minorHAnsi" w:eastAsia="Times New Roman" w:hAnsiTheme="minorHAnsi" w:cstheme="minorHAnsi"/>
          <w:color w:val="000000"/>
          <w:szCs w:val="20"/>
          <w:u w:color="000000"/>
          <w:bdr w:val="nil"/>
        </w:rPr>
        <w:t>Audit closed/completed activities to identify any residual social or environmental issues such as legacy waste.</w:t>
      </w:r>
    </w:p>
    <w:p w14:paraId="0A5E5BE5" w14:textId="7632D882" w:rsidR="00B338FC" w:rsidRPr="00B338FC" w:rsidRDefault="00B338FC" w:rsidP="00B338FC">
      <w:pPr>
        <w:pStyle w:val="BodyText"/>
        <w:numPr>
          <w:ilvl w:val="1"/>
          <w:numId w:val="127"/>
        </w:numPr>
        <w:ind w:left="1701" w:hanging="425"/>
        <w:rPr>
          <w:rFonts w:asciiTheme="minorHAnsi" w:eastAsia="Times New Roman" w:hAnsiTheme="minorHAnsi" w:cstheme="minorHAnsi"/>
          <w:color w:val="000000"/>
          <w:szCs w:val="20"/>
          <w:u w:color="000000"/>
          <w:bdr w:val="nil"/>
        </w:rPr>
      </w:pPr>
      <w:r w:rsidRPr="00B338FC">
        <w:rPr>
          <w:rFonts w:asciiTheme="minorHAnsi" w:eastAsia="Times New Roman" w:hAnsiTheme="minorHAnsi" w:cstheme="minorHAnsi"/>
          <w:color w:val="000000"/>
          <w:szCs w:val="20"/>
          <w:u w:color="000000"/>
          <w:bdr w:val="nil"/>
        </w:rPr>
        <w:t xml:space="preserve">Align </w:t>
      </w:r>
      <w:r>
        <w:rPr>
          <w:rFonts w:asciiTheme="minorHAnsi" w:eastAsia="Times New Roman" w:hAnsiTheme="minorHAnsi" w:cstheme="minorHAnsi"/>
          <w:color w:val="000000"/>
          <w:szCs w:val="20"/>
          <w:u w:color="000000"/>
          <w:bdr w:val="nil"/>
        </w:rPr>
        <w:t>the REGAIN</w:t>
      </w:r>
      <w:r>
        <w:rPr>
          <w:rFonts w:asciiTheme="minorHAnsi" w:eastAsia="Times New Roman" w:hAnsiTheme="minorHAnsi" w:cstheme="minorHAnsi"/>
          <w:color w:val="000000"/>
          <w:szCs w:val="20"/>
          <w:u w:color="000000"/>
          <w:bdr w:val="nil"/>
        </w:rPr>
        <w:t xml:space="preserve"> E&amp;S Risk Management Plan</w:t>
      </w:r>
      <w:r w:rsidRPr="00B338FC">
        <w:rPr>
          <w:rFonts w:asciiTheme="minorHAnsi" w:eastAsia="Times New Roman" w:hAnsiTheme="minorHAnsi" w:cstheme="minorHAnsi"/>
          <w:color w:val="000000"/>
          <w:szCs w:val="20"/>
          <w:u w:color="000000"/>
          <w:bdr w:val="nil"/>
        </w:rPr>
        <w:t xml:space="preserve"> </w:t>
      </w:r>
      <w:r w:rsidRPr="00B338FC">
        <w:rPr>
          <w:rFonts w:asciiTheme="minorHAnsi" w:eastAsia="Times New Roman" w:hAnsiTheme="minorHAnsi" w:cstheme="minorHAnsi"/>
          <w:color w:val="000000"/>
          <w:szCs w:val="20"/>
          <w:u w:color="000000"/>
          <w:bdr w:val="nil"/>
        </w:rPr>
        <w:t xml:space="preserve">with the </w:t>
      </w:r>
      <w:r>
        <w:rPr>
          <w:rFonts w:asciiTheme="minorHAnsi" w:eastAsia="Times New Roman" w:hAnsiTheme="minorHAnsi" w:cstheme="minorHAnsi"/>
          <w:color w:val="000000"/>
          <w:szCs w:val="20"/>
          <w:u w:color="000000"/>
          <w:bdr w:val="nil"/>
        </w:rPr>
        <w:t xml:space="preserve">REGAIN </w:t>
      </w:r>
      <w:r w:rsidRPr="00B338FC">
        <w:rPr>
          <w:rFonts w:asciiTheme="minorHAnsi" w:eastAsia="Times New Roman" w:hAnsiTheme="minorHAnsi" w:cstheme="minorHAnsi"/>
          <w:color w:val="000000"/>
          <w:szCs w:val="20"/>
          <w:u w:color="000000"/>
          <w:bdr w:val="nil"/>
        </w:rPr>
        <w:t>Project work plan.</w:t>
      </w:r>
    </w:p>
    <w:p w14:paraId="7B08EC38" w14:textId="60F82234" w:rsidR="00B338FC" w:rsidRDefault="00B338FC" w:rsidP="00B338FC">
      <w:pPr>
        <w:pStyle w:val="BodyText"/>
        <w:numPr>
          <w:ilvl w:val="1"/>
          <w:numId w:val="127"/>
        </w:numPr>
        <w:ind w:left="1701" w:hanging="425"/>
        <w:rPr>
          <w:rFonts w:asciiTheme="minorHAnsi" w:eastAsia="Times New Roman" w:hAnsiTheme="minorHAnsi" w:cstheme="minorHAnsi"/>
          <w:color w:val="000000"/>
          <w:szCs w:val="20"/>
          <w:u w:color="000000"/>
          <w:bdr w:val="nil"/>
        </w:rPr>
      </w:pPr>
      <w:r w:rsidRPr="00B338FC">
        <w:rPr>
          <w:rFonts w:asciiTheme="minorHAnsi" w:eastAsia="Times New Roman" w:hAnsiTheme="minorHAnsi" w:cstheme="minorHAnsi"/>
          <w:color w:val="000000"/>
          <w:szCs w:val="20"/>
          <w:u w:color="000000"/>
          <w:bdr w:val="nil"/>
        </w:rPr>
        <w:t>Document future land access due diligence activities.</w:t>
      </w:r>
    </w:p>
    <w:p w14:paraId="3029F71B" w14:textId="77777777" w:rsidR="00B338FC" w:rsidRPr="00B338FC" w:rsidRDefault="00B338FC" w:rsidP="00B338FC">
      <w:pPr>
        <w:pStyle w:val="BodyText"/>
        <w:numPr>
          <w:ilvl w:val="1"/>
          <w:numId w:val="127"/>
        </w:numPr>
        <w:ind w:left="1701" w:hanging="425"/>
        <w:rPr>
          <w:rFonts w:asciiTheme="minorHAnsi" w:eastAsia="Times New Roman" w:hAnsiTheme="minorHAnsi" w:cstheme="minorHAnsi"/>
          <w:color w:val="000000"/>
          <w:szCs w:val="20"/>
          <w:u w:color="000000"/>
          <w:bdr w:val="nil"/>
        </w:rPr>
      </w:pPr>
      <w:r w:rsidRPr="00B338FC">
        <w:rPr>
          <w:rFonts w:asciiTheme="minorHAnsi" w:eastAsia="Times New Roman" w:hAnsiTheme="minorHAnsi" w:cstheme="minorHAnsi"/>
          <w:color w:val="000000"/>
          <w:szCs w:val="20"/>
          <w:u w:color="000000"/>
          <w:bdr w:val="nil"/>
        </w:rPr>
        <w:t>Prepare Solid Waste Management Code of Practice based on MEC waste management plan and provide training to MEC staff.</w:t>
      </w:r>
    </w:p>
    <w:p w14:paraId="1D792589" w14:textId="4CC6803F" w:rsidR="00B338FC" w:rsidRPr="00E128B6" w:rsidRDefault="00E128B6" w:rsidP="00B338FC">
      <w:pPr>
        <w:pStyle w:val="BodyText"/>
        <w:numPr>
          <w:ilvl w:val="1"/>
          <w:numId w:val="127"/>
        </w:numPr>
        <w:ind w:left="1701" w:hanging="425"/>
        <w:rPr>
          <w:rFonts w:asciiTheme="minorHAnsi" w:eastAsia="Times New Roman" w:hAnsiTheme="minorHAnsi" w:cstheme="minorHAnsi"/>
          <w:color w:val="000000"/>
          <w:szCs w:val="20"/>
          <w:u w:color="000000"/>
          <w:bdr w:val="nil"/>
        </w:rPr>
      </w:pPr>
      <w:r w:rsidRPr="00E128B6">
        <w:rPr>
          <w:rFonts w:asciiTheme="minorHAnsi" w:eastAsia="Times New Roman" w:hAnsiTheme="minorHAnsi" w:cstheme="minorHAnsi"/>
          <w:color w:val="000000"/>
          <w:szCs w:val="20"/>
          <w:u w:color="000000"/>
          <w:bdr w:val="nil"/>
        </w:rPr>
        <w:t xml:space="preserve">Assist </w:t>
      </w:r>
      <w:r w:rsidR="00B338FC" w:rsidRPr="00E128B6">
        <w:rPr>
          <w:rFonts w:asciiTheme="minorHAnsi" w:eastAsia="Times New Roman" w:hAnsiTheme="minorHAnsi" w:cstheme="minorHAnsi"/>
          <w:color w:val="000000"/>
          <w:szCs w:val="20"/>
          <w:u w:color="000000"/>
          <w:bdr w:val="nil"/>
        </w:rPr>
        <w:t xml:space="preserve">KAJUR </w:t>
      </w:r>
      <w:r w:rsidRPr="00E128B6">
        <w:rPr>
          <w:rFonts w:asciiTheme="minorHAnsi" w:eastAsia="Times New Roman" w:hAnsiTheme="minorHAnsi" w:cstheme="minorHAnsi"/>
          <w:color w:val="000000"/>
          <w:szCs w:val="20"/>
          <w:u w:color="000000"/>
          <w:bdr w:val="nil"/>
        </w:rPr>
        <w:t xml:space="preserve">with E&amp;S risk management including on-site storage of </w:t>
      </w:r>
      <w:r w:rsidR="00B338FC" w:rsidRPr="00E128B6">
        <w:rPr>
          <w:rFonts w:asciiTheme="minorHAnsi" w:eastAsia="Times New Roman" w:hAnsiTheme="minorHAnsi" w:cstheme="minorHAnsi"/>
          <w:color w:val="000000"/>
          <w:szCs w:val="20"/>
          <w:u w:color="000000"/>
          <w:bdr w:val="nil"/>
        </w:rPr>
        <w:t>oil sorbents and spill kits, prepar</w:t>
      </w:r>
      <w:r w:rsidRPr="00E128B6">
        <w:rPr>
          <w:rFonts w:asciiTheme="minorHAnsi" w:eastAsia="Times New Roman" w:hAnsiTheme="minorHAnsi" w:cstheme="minorHAnsi"/>
          <w:color w:val="000000"/>
          <w:szCs w:val="20"/>
          <w:u w:color="000000"/>
          <w:bdr w:val="nil"/>
        </w:rPr>
        <w:t>ing a</w:t>
      </w:r>
      <w:r w:rsidR="00B338FC" w:rsidRPr="00E128B6">
        <w:rPr>
          <w:rFonts w:asciiTheme="minorHAnsi" w:eastAsia="Times New Roman" w:hAnsiTheme="minorHAnsi" w:cstheme="minorHAnsi"/>
          <w:color w:val="000000"/>
          <w:szCs w:val="20"/>
          <w:u w:color="000000"/>
          <w:bdr w:val="nil"/>
        </w:rPr>
        <w:t xml:space="preserve"> spill response plan and provid</w:t>
      </w:r>
      <w:r w:rsidRPr="00E128B6">
        <w:rPr>
          <w:rFonts w:asciiTheme="minorHAnsi" w:eastAsia="Times New Roman" w:hAnsiTheme="minorHAnsi" w:cstheme="minorHAnsi"/>
          <w:color w:val="000000"/>
          <w:szCs w:val="20"/>
          <w:u w:color="000000"/>
          <w:bdr w:val="nil"/>
        </w:rPr>
        <w:t>ing</w:t>
      </w:r>
      <w:r w:rsidR="00B338FC" w:rsidRPr="00E128B6">
        <w:rPr>
          <w:rFonts w:asciiTheme="minorHAnsi" w:eastAsia="Times New Roman" w:hAnsiTheme="minorHAnsi" w:cstheme="minorHAnsi"/>
          <w:color w:val="000000"/>
          <w:szCs w:val="20"/>
          <w:u w:color="000000"/>
          <w:bdr w:val="nil"/>
        </w:rPr>
        <w:t xml:space="preserve"> </w:t>
      </w:r>
      <w:r w:rsidRPr="00E128B6">
        <w:rPr>
          <w:rFonts w:asciiTheme="minorHAnsi" w:eastAsia="Times New Roman" w:hAnsiTheme="minorHAnsi" w:cstheme="minorHAnsi"/>
          <w:color w:val="000000"/>
          <w:szCs w:val="20"/>
          <w:u w:color="000000"/>
          <w:bdr w:val="nil"/>
        </w:rPr>
        <w:t xml:space="preserve">E&amp;S </w:t>
      </w:r>
      <w:r w:rsidR="00B338FC" w:rsidRPr="00E128B6">
        <w:rPr>
          <w:rFonts w:asciiTheme="minorHAnsi" w:eastAsia="Times New Roman" w:hAnsiTheme="minorHAnsi" w:cstheme="minorHAnsi"/>
          <w:color w:val="000000"/>
          <w:szCs w:val="20"/>
          <w:u w:color="000000"/>
          <w:bdr w:val="nil"/>
        </w:rPr>
        <w:t>training to KAJUR staff</w:t>
      </w:r>
      <w:r w:rsidRPr="00E128B6">
        <w:rPr>
          <w:rFonts w:asciiTheme="minorHAnsi" w:eastAsia="Times New Roman" w:hAnsiTheme="minorHAnsi" w:cstheme="minorHAnsi"/>
          <w:color w:val="000000"/>
          <w:szCs w:val="20"/>
          <w:u w:color="000000"/>
          <w:bdr w:val="nil"/>
        </w:rPr>
        <w:t>.</w:t>
      </w:r>
    </w:p>
    <w:p w14:paraId="543B1572" w14:textId="6725D214" w:rsidR="00095D25" w:rsidRPr="00B9668D" w:rsidRDefault="00D3124B" w:rsidP="0036409D">
      <w:pPr>
        <w:pStyle w:val="BodyText"/>
        <w:numPr>
          <w:ilvl w:val="0"/>
          <w:numId w:val="127"/>
        </w:numPr>
      </w:pPr>
      <w:r>
        <w:t xml:space="preserve">Fund </w:t>
      </w:r>
      <w:r w:rsidR="00095D25" w:rsidRPr="00B9668D">
        <w:t>citizen engagement activities</w:t>
      </w:r>
      <w:r>
        <w:t>.</w:t>
      </w:r>
    </w:p>
    <w:p w14:paraId="159553F2" w14:textId="7174FD88" w:rsidR="00A029BA" w:rsidRDefault="00000000" w:rsidP="0036409D">
      <w:pPr>
        <w:pStyle w:val="BodyText"/>
      </w:pPr>
      <w:r>
        <w:t xml:space="preserve">With respect to the capacity of </w:t>
      </w:r>
      <w:r w:rsidR="004C44DC">
        <w:t>MEC</w:t>
      </w:r>
      <w:r>
        <w:t xml:space="preserve"> to implement the WB ESF, it is important to understand that while</w:t>
      </w:r>
      <w:r>
        <w:rPr>
          <w:spacing w:val="-8"/>
        </w:rPr>
        <w:t xml:space="preserve"> </w:t>
      </w:r>
      <w:r>
        <w:t>the</w:t>
      </w:r>
      <w:r>
        <w:rPr>
          <w:spacing w:val="-8"/>
        </w:rPr>
        <w:t xml:space="preserve"> </w:t>
      </w:r>
      <w:r>
        <w:t>previous</w:t>
      </w:r>
      <w:r>
        <w:rPr>
          <w:spacing w:val="-8"/>
        </w:rPr>
        <w:t xml:space="preserve"> </w:t>
      </w:r>
      <w:r w:rsidR="00247479">
        <w:t>PIU</w:t>
      </w:r>
      <w:r>
        <w:rPr>
          <w:spacing w:val="-8"/>
        </w:rPr>
        <w:t xml:space="preserve"> </w:t>
      </w:r>
      <w:r>
        <w:t>staff</w:t>
      </w:r>
      <w:r>
        <w:rPr>
          <w:spacing w:val="-8"/>
        </w:rPr>
        <w:t xml:space="preserve"> </w:t>
      </w:r>
      <w:r>
        <w:t>are</w:t>
      </w:r>
      <w:r>
        <w:rPr>
          <w:spacing w:val="-8"/>
        </w:rPr>
        <w:t xml:space="preserve"> </w:t>
      </w:r>
      <w:r>
        <w:t>knowledgeable</w:t>
      </w:r>
      <w:r>
        <w:rPr>
          <w:spacing w:val="-8"/>
        </w:rPr>
        <w:t xml:space="preserve"> </w:t>
      </w:r>
      <w:r>
        <w:t>in</w:t>
      </w:r>
      <w:r>
        <w:rPr>
          <w:spacing w:val="-8"/>
        </w:rPr>
        <w:t xml:space="preserve"> </w:t>
      </w:r>
      <w:r>
        <w:t>WB</w:t>
      </w:r>
      <w:r>
        <w:rPr>
          <w:spacing w:val="-8"/>
        </w:rPr>
        <w:t xml:space="preserve"> </w:t>
      </w:r>
      <w:r>
        <w:t>operations</w:t>
      </w:r>
      <w:r>
        <w:rPr>
          <w:spacing w:val="-8"/>
        </w:rPr>
        <w:t xml:space="preserve"> </w:t>
      </w:r>
      <w:r>
        <w:t>from</w:t>
      </w:r>
      <w:r>
        <w:rPr>
          <w:spacing w:val="-8"/>
        </w:rPr>
        <w:t xml:space="preserve"> </w:t>
      </w:r>
      <w:r>
        <w:t>their</w:t>
      </w:r>
      <w:r>
        <w:rPr>
          <w:spacing w:val="-8"/>
        </w:rPr>
        <w:t xml:space="preserve"> </w:t>
      </w:r>
      <w:r>
        <w:t>experience</w:t>
      </w:r>
      <w:r>
        <w:rPr>
          <w:spacing w:val="-8"/>
        </w:rPr>
        <w:t xml:space="preserve"> </w:t>
      </w:r>
      <w:r>
        <w:t>on</w:t>
      </w:r>
      <w:r>
        <w:rPr>
          <w:spacing w:val="-8"/>
        </w:rPr>
        <w:t xml:space="preserve"> </w:t>
      </w:r>
      <w:r>
        <w:t>the</w:t>
      </w:r>
      <w:r>
        <w:rPr>
          <w:spacing w:val="-8"/>
        </w:rPr>
        <w:t xml:space="preserve"> </w:t>
      </w:r>
      <w:r w:rsidR="005E2D37">
        <w:t>SEDeP</w:t>
      </w:r>
      <w:r>
        <w:t xml:space="preserve"> Project, the </w:t>
      </w:r>
      <w:r w:rsidR="004C44DC">
        <w:t>REGAIN</w:t>
      </w:r>
      <w:r>
        <w:t xml:space="preserve"> Project (unlike the </w:t>
      </w:r>
      <w:r w:rsidR="00D3124B">
        <w:t>SEDeP</w:t>
      </w:r>
      <w:r>
        <w:t xml:space="preserve"> Project) is</w:t>
      </w:r>
      <w:r>
        <w:rPr>
          <w:spacing w:val="-1"/>
        </w:rPr>
        <w:t xml:space="preserve"> </w:t>
      </w:r>
      <w:r>
        <w:t xml:space="preserve">subject to the WB ESF, and, </w:t>
      </w:r>
      <w:r>
        <w:lastRenderedPageBreak/>
        <w:t>as such, training</w:t>
      </w:r>
      <w:r w:rsidR="00D3124B">
        <w:t xml:space="preserve"> of the PIU </w:t>
      </w:r>
      <w:r>
        <w:t xml:space="preserve">is required to provide awareness of the specific requirements of the WB ESF. The </w:t>
      </w:r>
      <w:r w:rsidR="00247479">
        <w:t>PIU</w:t>
      </w:r>
      <w:r>
        <w:t xml:space="preserve"> </w:t>
      </w:r>
      <w:r w:rsidR="00D3124B">
        <w:t>will</w:t>
      </w:r>
      <w:r>
        <w:t xml:space="preserve"> need ongoing support, training, and technical assistance to implement the Project E&amp;S documents during project implementation. It is expected that this will be provided by the CIU E&amp;S Team with support from the WB Task Team as required.</w:t>
      </w:r>
    </w:p>
    <w:p w14:paraId="1CC23878" w14:textId="77777777" w:rsidR="00A029BA" w:rsidRDefault="00000000" w:rsidP="0007342D">
      <w:pPr>
        <w:pStyle w:val="Heading2"/>
      </w:pPr>
      <w:bookmarkStart w:id="236" w:name="_TOC_250006"/>
      <w:bookmarkStart w:id="237" w:name="_Toc162627357"/>
      <w:bookmarkStart w:id="238" w:name="_Toc162947998"/>
      <w:bookmarkEnd w:id="236"/>
      <w:r>
        <w:t>Budget</w:t>
      </w:r>
      <w:bookmarkEnd w:id="237"/>
      <w:bookmarkEnd w:id="238"/>
    </w:p>
    <w:p w14:paraId="61FD06FE" w14:textId="13D96B9F" w:rsidR="00A029BA" w:rsidRDefault="00000000" w:rsidP="0036409D">
      <w:pPr>
        <w:pStyle w:val="BodyText"/>
      </w:pPr>
      <w:r>
        <w:t>An</w:t>
      </w:r>
      <w:r>
        <w:rPr>
          <w:spacing w:val="-6"/>
        </w:rPr>
        <w:t xml:space="preserve"> </w:t>
      </w:r>
      <w:r>
        <w:t>indicative</w:t>
      </w:r>
      <w:r>
        <w:rPr>
          <w:spacing w:val="-6"/>
        </w:rPr>
        <w:t xml:space="preserve"> </w:t>
      </w:r>
      <w:r>
        <w:t>budget</w:t>
      </w:r>
      <w:r>
        <w:rPr>
          <w:spacing w:val="-6"/>
        </w:rPr>
        <w:t xml:space="preserve"> </w:t>
      </w:r>
      <w:r>
        <w:t>for</w:t>
      </w:r>
      <w:r>
        <w:rPr>
          <w:spacing w:val="-6"/>
        </w:rPr>
        <w:t xml:space="preserve"> </w:t>
      </w:r>
      <w:r>
        <w:t>implementing</w:t>
      </w:r>
      <w:r>
        <w:rPr>
          <w:spacing w:val="-6"/>
        </w:rPr>
        <w:t xml:space="preserve"> </w:t>
      </w:r>
      <w:r>
        <w:t>the</w:t>
      </w:r>
      <w:r>
        <w:rPr>
          <w:spacing w:val="-6"/>
        </w:rPr>
        <w:t xml:space="preserve"> </w:t>
      </w:r>
      <w:r>
        <w:t>ESMP,</w:t>
      </w:r>
      <w:r>
        <w:rPr>
          <w:spacing w:val="-6"/>
        </w:rPr>
        <w:t xml:space="preserve"> </w:t>
      </w:r>
      <w:r>
        <w:t>and</w:t>
      </w:r>
      <w:r>
        <w:rPr>
          <w:spacing w:val="-6"/>
        </w:rPr>
        <w:t xml:space="preserve"> </w:t>
      </w:r>
      <w:r>
        <w:t>SEP</w:t>
      </w:r>
      <w:r>
        <w:rPr>
          <w:spacing w:val="-7"/>
        </w:rPr>
        <w:t xml:space="preserve"> </w:t>
      </w:r>
      <w:r>
        <w:t>is</w:t>
      </w:r>
      <w:r>
        <w:rPr>
          <w:spacing w:val="-6"/>
        </w:rPr>
        <w:t xml:space="preserve"> </w:t>
      </w:r>
      <w:r>
        <w:t>provided</w:t>
      </w:r>
      <w:r>
        <w:rPr>
          <w:spacing w:val="-6"/>
        </w:rPr>
        <w:t xml:space="preserve"> </w:t>
      </w:r>
      <w:r>
        <w:t>in</w:t>
      </w:r>
      <w:r>
        <w:rPr>
          <w:spacing w:val="-6"/>
        </w:rPr>
        <w:t xml:space="preserve"> </w:t>
      </w:r>
      <w:r w:rsidR="00094114">
        <w:fldChar w:fldCharType="begin"/>
      </w:r>
      <w:r w:rsidR="00094114">
        <w:rPr>
          <w:spacing w:val="-6"/>
        </w:rPr>
        <w:instrText xml:space="preserve"> REF _Ref162541307 \h </w:instrText>
      </w:r>
      <w:r w:rsidR="00094114">
        <w:fldChar w:fldCharType="separate"/>
      </w:r>
      <w:r w:rsidR="00094114">
        <w:t>Table 12</w:t>
      </w:r>
      <w:r w:rsidR="00094114">
        <w:fldChar w:fldCharType="end"/>
      </w:r>
      <w:r>
        <w:t>.</w:t>
      </w:r>
      <w:r>
        <w:rPr>
          <w:spacing w:val="-6"/>
        </w:rPr>
        <w:t xml:space="preserve"> </w:t>
      </w:r>
      <w:r>
        <w:t>These</w:t>
      </w:r>
      <w:r>
        <w:rPr>
          <w:spacing w:val="-6"/>
        </w:rPr>
        <w:t xml:space="preserve"> </w:t>
      </w:r>
      <w:r>
        <w:t>items</w:t>
      </w:r>
      <w:r>
        <w:rPr>
          <w:spacing w:val="-6"/>
        </w:rPr>
        <w:t xml:space="preserve"> </w:t>
      </w:r>
      <w:r>
        <w:t>are over and above those considered to be covered by normal operations and normal duties of the CIU E&amp;S Team, which are covered by CIU budget. Contractors E&amp;S risk management costs will be incorporated into the Contractor’s costs.</w:t>
      </w:r>
    </w:p>
    <w:p w14:paraId="66CF50FF" w14:textId="77777777" w:rsidR="00094114" w:rsidRDefault="00094114" w:rsidP="0036409D">
      <w:pPr>
        <w:pStyle w:val="BodyText"/>
      </w:pPr>
    </w:p>
    <w:p w14:paraId="43022F57" w14:textId="007A8D02" w:rsidR="00A029BA" w:rsidRPr="00094114" w:rsidRDefault="00094114" w:rsidP="00094114">
      <w:pPr>
        <w:pStyle w:val="Caption"/>
      </w:pPr>
      <w:bookmarkStart w:id="239" w:name="_Ref162541307"/>
      <w:bookmarkStart w:id="240" w:name="_Toc162692415"/>
      <w:r>
        <w:t xml:space="preserve">Table </w:t>
      </w:r>
      <w:r>
        <w:fldChar w:fldCharType="begin"/>
      </w:r>
      <w:r>
        <w:instrText xml:space="preserve"> SEQ Table \* ARABIC </w:instrText>
      </w:r>
      <w:r>
        <w:fldChar w:fldCharType="separate"/>
      </w:r>
      <w:r>
        <w:t>12</w:t>
      </w:r>
      <w:r>
        <w:fldChar w:fldCharType="end"/>
      </w:r>
      <w:bookmarkEnd w:id="239"/>
      <w:r w:rsidRPr="00094114">
        <w:t xml:space="preserve">: </w:t>
      </w:r>
      <w:r>
        <w:t xml:space="preserve">E&amp;S </w:t>
      </w:r>
      <w:r w:rsidRPr="00094114">
        <w:t>Implementation budget</w:t>
      </w:r>
      <w:bookmarkEnd w:id="240"/>
    </w:p>
    <w:p w14:paraId="17875D33" w14:textId="77777777" w:rsidR="00915571" w:rsidRDefault="00915571" w:rsidP="0036409D">
      <w:pPr>
        <w:pStyle w:val="BodyText"/>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3687"/>
        <w:gridCol w:w="2924"/>
      </w:tblGrid>
      <w:tr w:rsidR="00915571" w14:paraId="48FD0649" w14:textId="77777777" w:rsidTr="0028453D">
        <w:trPr>
          <w:trHeight w:val="239"/>
        </w:trPr>
        <w:tc>
          <w:tcPr>
            <w:tcW w:w="2405" w:type="dxa"/>
            <w:shd w:val="clear" w:color="auto" w:fill="EDEDED"/>
          </w:tcPr>
          <w:p w14:paraId="7400EFDE" w14:textId="77777777" w:rsidR="00915571" w:rsidRDefault="00915571" w:rsidP="0028453D">
            <w:pPr>
              <w:pStyle w:val="TableParagraph"/>
              <w:spacing w:line="220" w:lineRule="exact"/>
              <w:ind w:left="693"/>
              <w:rPr>
                <w:b/>
                <w:sz w:val="20"/>
              </w:rPr>
            </w:pPr>
            <w:r>
              <w:rPr>
                <w:b/>
                <w:sz w:val="20"/>
              </w:rPr>
              <w:t>Budget</w:t>
            </w:r>
            <w:r>
              <w:rPr>
                <w:b/>
                <w:spacing w:val="-9"/>
                <w:sz w:val="20"/>
              </w:rPr>
              <w:t xml:space="preserve"> </w:t>
            </w:r>
            <w:r>
              <w:rPr>
                <w:b/>
                <w:spacing w:val="-4"/>
                <w:sz w:val="20"/>
              </w:rPr>
              <w:t>Item</w:t>
            </w:r>
          </w:p>
        </w:tc>
        <w:tc>
          <w:tcPr>
            <w:tcW w:w="3687" w:type="dxa"/>
            <w:shd w:val="clear" w:color="auto" w:fill="EDEDED"/>
          </w:tcPr>
          <w:p w14:paraId="62FF19A6" w14:textId="77777777" w:rsidR="00915571" w:rsidRDefault="00915571" w:rsidP="0028453D">
            <w:pPr>
              <w:pStyle w:val="TableParagraph"/>
              <w:spacing w:line="220" w:lineRule="exact"/>
              <w:ind w:left="13"/>
              <w:rPr>
                <w:b/>
                <w:sz w:val="20"/>
              </w:rPr>
            </w:pPr>
            <w:r>
              <w:rPr>
                <w:b/>
                <w:spacing w:val="-2"/>
                <w:sz w:val="20"/>
              </w:rPr>
              <w:t>Detail</w:t>
            </w:r>
          </w:p>
        </w:tc>
        <w:tc>
          <w:tcPr>
            <w:tcW w:w="2924" w:type="dxa"/>
            <w:shd w:val="clear" w:color="auto" w:fill="EDEDED"/>
          </w:tcPr>
          <w:p w14:paraId="6F87D4D6" w14:textId="77777777" w:rsidR="00915571" w:rsidRDefault="00915571" w:rsidP="0028453D">
            <w:pPr>
              <w:pStyle w:val="TableParagraph"/>
              <w:spacing w:line="220" w:lineRule="exact"/>
              <w:ind w:left="4"/>
              <w:rPr>
                <w:b/>
                <w:sz w:val="20"/>
              </w:rPr>
            </w:pPr>
            <w:r>
              <w:rPr>
                <w:b/>
                <w:sz w:val="20"/>
              </w:rPr>
              <w:t>Cost</w:t>
            </w:r>
            <w:r>
              <w:rPr>
                <w:b/>
                <w:spacing w:val="-6"/>
                <w:sz w:val="20"/>
              </w:rPr>
              <w:t xml:space="preserve"> </w:t>
            </w:r>
            <w:r>
              <w:rPr>
                <w:b/>
                <w:sz w:val="20"/>
              </w:rPr>
              <w:t>Estimate</w:t>
            </w:r>
            <w:r>
              <w:rPr>
                <w:b/>
                <w:spacing w:val="-5"/>
                <w:sz w:val="20"/>
              </w:rPr>
              <w:t xml:space="preserve"> </w:t>
            </w:r>
            <w:r>
              <w:rPr>
                <w:b/>
                <w:sz w:val="20"/>
              </w:rPr>
              <w:t>(US$)</w:t>
            </w:r>
            <w:r>
              <w:rPr>
                <w:b/>
                <w:spacing w:val="-6"/>
                <w:sz w:val="20"/>
              </w:rPr>
              <w:t xml:space="preserve"> </w:t>
            </w:r>
            <w:r>
              <w:rPr>
                <w:b/>
                <w:sz w:val="20"/>
              </w:rPr>
              <w:t>per</w:t>
            </w:r>
            <w:r>
              <w:rPr>
                <w:b/>
                <w:spacing w:val="-5"/>
                <w:sz w:val="20"/>
              </w:rPr>
              <w:t xml:space="preserve"> </w:t>
            </w:r>
            <w:r>
              <w:rPr>
                <w:b/>
                <w:spacing w:val="-4"/>
                <w:sz w:val="20"/>
              </w:rPr>
              <w:t>Year</w:t>
            </w:r>
          </w:p>
        </w:tc>
      </w:tr>
      <w:tr w:rsidR="00915571" w14:paraId="0F50638F" w14:textId="77777777" w:rsidTr="0028453D">
        <w:trPr>
          <w:trHeight w:val="978"/>
        </w:trPr>
        <w:tc>
          <w:tcPr>
            <w:tcW w:w="2405" w:type="dxa"/>
          </w:tcPr>
          <w:p w14:paraId="2DE6F1C4" w14:textId="77777777" w:rsidR="00915571" w:rsidRDefault="00915571" w:rsidP="0028453D">
            <w:pPr>
              <w:pStyle w:val="TableParagraph"/>
              <w:spacing w:before="1"/>
              <w:ind w:left="110"/>
              <w:rPr>
                <w:sz w:val="20"/>
              </w:rPr>
            </w:pPr>
            <w:r>
              <w:rPr>
                <w:sz w:val="20"/>
              </w:rPr>
              <w:t>Stakeholder</w:t>
            </w:r>
            <w:r>
              <w:rPr>
                <w:spacing w:val="-11"/>
                <w:sz w:val="20"/>
              </w:rPr>
              <w:t xml:space="preserve"> </w:t>
            </w:r>
            <w:r>
              <w:rPr>
                <w:spacing w:val="-2"/>
                <w:sz w:val="20"/>
              </w:rPr>
              <w:t>consultations</w:t>
            </w:r>
          </w:p>
        </w:tc>
        <w:tc>
          <w:tcPr>
            <w:tcW w:w="3687" w:type="dxa"/>
          </w:tcPr>
          <w:p w14:paraId="0FD5BE7A" w14:textId="021DF563" w:rsidR="00915571" w:rsidRDefault="00915571" w:rsidP="0028453D">
            <w:pPr>
              <w:pStyle w:val="TableParagraph"/>
              <w:spacing w:line="240" w:lineRule="atLeast"/>
              <w:ind w:left="110"/>
              <w:rPr>
                <w:sz w:val="20"/>
              </w:rPr>
            </w:pPr>
            <w:r>
              <w:rPr>
                <w:sz w:val="20"/>
              </w:rPr>
              <w:t>Catering, venue hire, media, materials, travel and accommodation costs (to visit project</w:t>
            </w:r>
            <w:r>
              <w:rPr>
                <w:spacing w:val="-8"/>
                <w:sz w:val="20"/>
              </w:rPr>
              <w:t xml:space="preserve"> </w:t>
            </w:r>
            <w:r>
              <w:rPr>
                <w:sz w:val="20"/>
              </w:rPr>
              <w:t>sites</w:t>
            </w:r>
            <w:r>
              <w:rPr>
                <w:spacing w:val="-8"/>
                <w:sz w:val="20"/>
              </w:rPr>
              <w:t xml:space="preserve"> </w:t>
            </w:r>
            <w:r>
              <w:rPr>
                <w:sz w:val="20"/>
              </w:rPr>
              <w:t>on</w:t>
            </w:r>
            <w:r>
              <w:rPr>
                <w:spacing w:val="-8"/>
                <w:sz w:val="20"/>
              </w:rPr>
              <w:t xml:space="preserve"> </w:t>
            </w:r>
            <w:r w:rsidR="00825D6D">
              <w:rPr>
                <w:sz w:val="20"/>
              </w:rPr>
              <w:t>neighboring islands</w:t>
            </w:r>
            <w:r>
              <w:rPr>
                <w:sz w:val="20"/>
              </w:rPr>
              <w:t>),</w:t>
            </w:r>
            <w:r>
              <w:rPr>
                <w:spacing w:val="-9"/>
                <w:sz w:val="20"/>
              </w:rPr>
              <w:t xml:space="preserve"> </w:t>
            </w:r>
            <w:r>
              <w:rPr>
                <w:sz w:val="20"/>
              </w:rPr>
              <w:t>translation and interpretation services, etc.</w:t>
            </w:r>
          </w:p>
        </w:tc>
        <w:tc>
          <w:tcPr>
            <w:tcW w:w="2924" w:type="dxa"/>
          </w:tcPr>
          <w:p w14:paraId="15F912BC" w14:textId="77777777" w:rsidR="00915571" w:rsidRDefault="00915571" w:rsidP="0028453D">
            <w:pPr>
              <w:pStyle w:val="TableParagraph"/>
              <w:spacing w:before="1"/>
              <w:ind w:left="4"/>
              <w:rPr>
                <w:sz w:val="20"/>
              </w:rPr>
            </w:pPr>
            <w:r>
              <w:rPr>
                <w:spacing w:val="-2"/>
                <w:sz w:val="20"/>
              </w:rPr>
              <w:t>15,000</w:t>
            </w:r>
          </w:p>
        </w:tc>
      </w:tr>
      <w:tr w:rsidR="00915571" w14:paraId="01237FB9" w14:textId="77777777" w:rsidTr="0028453D">
        <w:trPr>
          <w:trHeight w:val="733"/>
        </w:trPr>
        <w:tc>
          <w:tcPr>
            <w:tcW w:w="2405" w:type="dxa"/>
          </w:tcPr>
          <w:p w14:paraId="1A080D57" w14:textId="77777777" w:rsidR="00915571" w:rsidRDefault="00915571" w:rsidP="0028453D">
            <w:pPr>
              <w:pStyle w:val="TableParagraph"/>
              <w:spacing w:line="240" w:lineRule="atLeast"/>
              <w:ind w:left="110"/>
              <w:rPr>
                <w:sz w:val="20"/>
              </w:rPr>
            </w:pPr>
            <w:r>
              <w:rPr>
                <w:sz w:val="20"/>
              </w:rPr>
              <w:t>Capacity development training,</w:t>
            </w:r>
            <w:r>
              <w:rPr>
                <w:spacing w:val="-12"/>
                <w:sz w:val="20"/>
              </w:rPr>
              <w:t xml:space="preserve"> </w:t>
            </w:r>
            <w:r>
              <w:rPr>
                <w:sz w:val="20"/>
              </w:rPr>
              <w:t>awareness</w:t>
            </w:r>
            <w:r>
              <w:rPr>
                <w:spacing w:val="-11"/>
                <w:sz w:val="20"/>
              </w:rPr>
              <w:t xml:space="preserve"> </w:t>
            </w:r>
            <w:r>
              <w:rPr>
                <w:sz w:val="20"/>
              </w:rPr>
              <w:t>raising including SEA/SH</w:t>
            </w:r>
          </w:p>
        </w:tc>
        <w:tc>
          <w:tcPr>
            <w:tcW w:w="3687" w:type="dxa"/>
          </w:tcPr>
          <w:p w14:paraId="41F47269" w14:textId="77777777" w:rsidR="00915571" w:rsidRDefault="00915571" w:rsidP="0028453D">
            <w:pPr>
              <w:pStyle w:val="TableParagraph"/>
              <w:spacing w:before="1"/>
              <w:ind w:left="110"/>
              <w:rPr>
                <w:sz w:val="20"/>
              </w:rPr>
            </w:pPr>
            <w:r>
              <w:rPr>
                <w:sz w:val="20"/>
              </w:rPr>
              <w:t>Venue,</w:t>
            </w:r>
            <w:r>
              <w:rPr>
                <w:spacing w:val="-12"/>
                <w:sz w:val="20"/>
              </w:rPr>
              <w:t xml:space="preserve"> </w:t>
            </w:r>
            <w:r>
              <w:rPr>
                <w:sz w:val="20"/>
              </w:rPr>
              <w:t>stationery,</w:t>
            </w:r>
            <w:r>
              <w:rPr>
                <w:spacing w:val="-11"/>
                <w:sz w:val="20"/>
              </w:rPr>
              <w:t xml:space="preserve"> </w:t>
            </w:r>
            <w:r>
              <w:rPr>
                <w:sz w:val="20"/>
              </w:rPr>
              <w:t>refreshments,</w:t>
            </w:r>
            <w:r>
              <w:rPr>
                <w:spacing w:val="-11"/>
                <w:sz w:val="20"/>
              </w:rPr>
              <w:t xml:space="preserve"> </w:t>
            </w:r>
            <w:r>
              <w:rPr>
                <w:sz w:val="20"/>
              </w:rPr>
              <w:t>training materials and delivery.</w:t>
            </w:r>
          </w:p>
        </w:tc>
        <w:tc>
          <w:tcPr>
            <w:tcW w:w="2924" w:type="dxa"/>
          </w:tcPr>
          <w:p w14:paraId="59D5FBA3" w14:textId="77777777" w:rsidR="00915571" w:rsidRDefault="00915571" w:rsidP="0028453D">
            <w:pPr>
              <w:pStyle w:val="TableParagraph"/>
              <w:spacing w:before="1"/>
              <w:ind w:left="4"/>
              <w:rPr>
                <w:sz w:val="20"/>
              </w:rPr>
            </w:pPr>
            <w:r>
              <w:rPr>
                <w:spacing w:val="-2"/>
                <w:sz w:val="20"/>
              </w:rPr>
              <w:t>10,000</w:t>
            </w:r>
          </w:p>
        </w:tc>
      </w:tr>
      <w:tr w:rsidR="00915571" w14:paraId="2503882B" w14:textId="77777777" w:rsidTr="0028453D">
        <w:trPr>
          <w:trHeight w:val="729"/>
        </w:trPr>
        <w:tc>
          <w:tcPr>
            <w:tcW w:w="2405" w:type="dxa"/>
          </w:tcPr>
          <w:p w14:paraId="49E79813" w14:textId="77777777" w:rsidR="00915571" w:rsidRDefault="00915571" w:rsidP="0028453D">
            <w:pPr>
              <w:pStyle w:val="TableParagraph"/>
              <w:spacing w:before="1"/>
              <w:ind w:left="110"/>
              <w:rPr>
                <w:sz w:val="20"/>
              </w:rPr>
            </w:pPr>
            <w:r>
              <w:rPr>
                <w:sz w:val="20"/>
              </w:rPr>
              <w:t>Monitoring</w:t>
            </w:r>
            <w:r>
              <w:rPr>
                <w:spacing w:val="-7"/>
                <w:sz w:val="20"/>
              </w:rPr>
              <w:t xml:space="preserve"> </w:t>
            </w:r>
            <w:r>
              <w:rPr>
                <w:sz w:val="20"/>
              </w:rPr>
              <w:t>and</w:t>
            </w:r>
            <w:r>
              <w:rPr>
                <w:spacing w:val="-7"/>
                <w:sz w:val="20"/>
              </w:rPr>
              <w:t xml:space="preserve"> </w:t>
            </w:r>
            <w:r>
              <w:rPr>
                <w:spacing w:val="-2"/>
                <w:sz w:val="20"/>
              </w:rPr>
              <w:t>reporting</w:t>
            </w:r>
          </w:p>
        </w:tc>
        <w:tc>
          <w:tcPr>
            <w:tcW w:w="3687" w:type="dxa"/>
          </w:tcPr>
          <w:p w14:paraId="54C1EFC3" w14:textId="1E6790E1" w:rsidR="00915571" w:rsidRDefault="00915571" w:rsidP="0028453D">
            <w:pPr>
              <w:pStyle w:val="TableParagraph"/>
              <w:spacing w:before="5" w:line="235" w:lineRule="auto"/>
              <w:ind w:left="110"/>
              <w:rPr>
                <w:sz w:val="20"/>
              </w:rPr>
            </w:pPr>
            <w:r>
              <w:rPr>
                <w:sz w:val="20"/>
              </w:rPr>
              <w:t>Travel</w:t>
            </w:r>
            <w:r>
              <w:rPr>
                <w:spacing w:val="-8"/>
                <w:sz w:val="20"/>
              </w:rPr>
              <w:t xml:space="preserve"> </w:t>
            </w:r>
            <w:r>
              <w:rPr>
                <w:sz w:val="20"/>
              </w:rPr>
              <w:t>and</w:t>
            </w:r>
            <w:r>
              <w:rPr>
                <w:spacing w:val="-9"/>
                <w:sz w:val="20"/>
              </w:rPr>
              <w:t xml:space="preserve"> </w:t>
            </w:r>
            <w:r>
              <w:rPr>
                <w:sz w:val="20"/>
              </w:rPr>
              <w:t>accommodation</w:t>
            </w:r>
            <w:r>
              <w:rPr>
                <w:spacing w:val="-8"/>
                <w:sz w:val="20"/>
              </w:rPr>
              <w:t xml:space="preserve"> </w:t>
            </w:r>
            <w:r>
              <w:rPr>
                <w:sz w:val="20"/>
              </w:rPr>
              <w:t>costs</w:t>
            </w:r>
            <w:r>
              <w:rPr>
                <w:spacing w:val="-8"/>
                <w:sz w:val="20"/>
              </w:rPr>
              <w:t xml:space="preserve"> </w:t>
            </w:r>
            <w:r>
              <w:rPr>
                <w:sz w:val="20"/>
              </w:rPr>
              <w:t>(to</w:t>
            </w:r>
            <w:r>
              <w:rPr>
                <w:spacing w:val="-8"/>
                <w:sz w:val="20"/>
              </w:rPr>
              <w:t xml:space="preserve"> </w:t>
            </w:r>
            <w:r>
              <w:rPr>
                <w:sz w:val="20"/>
              </w:rPr>
              <w:t xml:space="preserve">visit project sites on </w:t>
            </w:r>
            <w:r w:rsidR="00825D6D">
              <w:rPr>
                <w:sz w:val="20"/>
              </w:rPr>
              <w:t>neighboring islands</w:t>
            </w:r>
            <w:r>
              <w:rPr>
                <w:sz w:val="20"/>
              </w:rPr>
              <w:t>)</w:t>
            </w:r>
          </w:p>
          <w:p w14:paraId="2F17EF7F" w14:textId="77777777" w:rsidR="00915571" w:rsidRDefault="00915571" w:rsidP="0028453D">
            <w:pPr>
              <w:pStyle w:val="TableParagraph"/>
              <w:spacing w:before="2" w:line="223" w:lineRule="exact"/>
              <w:ind w:left="110"/>
              <w:rPr>
                <w:sz w:val="20"/>
              </w:rPr>
            </w:pPr>
            <w:r>
              <w:rPr>
                <w:sz w:val="20"/>
              </w:rPr>
              <w:t>Report</w:t>
            </w:r>
            <w:r>
              <w:rPr>
                <w:spacing w:val="-9"/>
                <w:sz w:val="20"/>
              </w:rPr>
              <w:t xml:space="preserve"> </w:t>
            </w:r>
            <w:r>
              <w:rPr>
                <w:sz w:val="20"/>
              </w:rPr>
              <w:t>production</w:t>
            </w:r>
            <w:r>
              <w:rPr>
                <w:spacing w:val="-8"/>
                <w:sz w:val="20"/>
              </w:rPr>
              <w:t xml:space="preserve"> </w:t>
            </w:r>
            <w:r>
              <w:rPr>
                <w:sz w:val="20"/>
              </w:rPr>
              <w:t>costs</w:t>
            </w:r>
            <w:r>
              <w:rPr>
                <w:spacing w:val="-8"/>
                <w:sz w:val="20"/>
              </w:rPr>
              <w:t xml:space="preserve"> </w:t>
            </w:r>
            <w:r>
              <w:rPr>
                <w:sz w:val="20"/>
              </w:rPr>
              <w:t>(non-staff</w:t>
            </w:r>
            <w:r>
              <w:rPr>
                <w:spacing w:val="-8"/>
                <w:sz w:val="20"/>
              </w:rPr>
              <w:t xml:space="preserve"> </w:t>
            </w:r>
            <w:r>
              <w:rPr>
                <w:spacing w:val="-2"/>
                <w:sz w:val="20"/>
              </w:rPr>
              <w:t>costs).</w:t>
            </w:r>
          </w:p>
        </w:tc>
        <w:tc>
          <w:tcPr>
            <w:tcW w:w="2924" w:type="dxa"/>
          </w:tcPr>
          <w:p w14:paraId="444BA4F1" w14:textId="77777777" w:rsidR="00915571" w:rsidRDefault="00915571" w:rsidP="0028453D">
            <w:pPr>
              <w:pStyle w:val="TableParagraph"/>
              <w:spacing w:before="1"/>
              <w:ind w:left="4"/>
              <w:rPr>
                <w:sz w:val="20"/>
              </w:rPr>
            </w:pPr>
            <w:r>
              <w:rPr>
                <w:spacing w:val="-2"/>
                <w:sz w:val="20"/>
              </w:rPr>
              <w:t>15,000</w:t>
            </w:r>
          </w:p>
        </w:tc>
      </w:tr>
      <w:tr w:rsidR="00915571" w14:paraId="26CA2A8C" w14:textId="77777777" w:rsidTr="0028453D">
        <w:trPr>
          <w:trHeight w:val="734"/>
        </w:trPr>
        <w:tc>
          <w:tcPr>
            <w:tcW w:w="2405" w:type="dxa"/>
          </w:tcPr>
          <w:p w14:paraId="138BB290" w14:textId="77777777" w:rsidR="00915571" w:rsidRDefault="00915571" w:rsidP="0028453D">
            <w:pPr>
              <w:pStyle w:val="TableParagraph"/>
              <w:spacing w:before="1"/>
              <w:ind w:left="110"/>
              <w:rPr>
                <w:sz w:val="20"/>
              </w:rPr>
            </w:pPr>
            <w:r>
              <w:rPr>
                <w:sz w:val="20"/>
              </w:rPr>
              <w:t>GRM</w:t>
            </w:r>
            <w:r>
              <w:rPr>
                <w:spacing w:val="-6"/>
                <w:sz w:val="20"/>
              </w:rPr>
              <w:t xml:space="preserve"> </w:t>
            </w:r>
            <w:r>
              <w:rPr>
                <w:sz w:val="20"/>
              </w:rPr>
              <w:t>related</w:t>
            </w:r>
            <w:r>
              <w:rPr>
                <w:spacing w:val="-5"/>
                <w:sz w:val="20"/>
              </w:rPr>
              <w:t xml:space="preserve"> </w:t>
            </w:r>
            <w:r>
              <w:rPr>
                <w:spacing w:val="-4"/>
                <w:sz w:val="20"/>
              </w:rPr>
              <w:t>costs</w:t>
            </w:r>
          </w:p>
        </w:tc>
        <w:tc>
          <w:tcPr>
            <w:tcW w:w="3687" w:type="dxa"/>
          </w:tcPr>
          <w:p w14:paraId="714E0917" w14:textId="77777777" w:rsidR="00915571" w:rsidRDefault="00915571" w:rsidP="0028453D">
            <w:pPr>
              <w:pStyle w:val="TableParagraph"/>
              <w:spacing w:line="240" w:lineRule="atLeast"/>
              <w:ind w:left="110" w:right="155"/>
              <w:rPr>
                <w:sz w:val="20"/>
              </w:rPr>
            </w:pPr>
            <w:r>
              <w:rPr>
                <w:sz w:val="20"/>
              </w:rPr>
              <w:t>Personnel, communication, transportation,</w:t>
            </w:r>
            <w:r>
              <w:rPr>
                <w:spacing w:val="-12"/>
                <w:sz w:val="20"/>
              </w:rPr>
              <w:t xml:space="preserve"> </w:t>
            </w:r>
            <w:r>
              <w:rPr>
                <w:sz w:val="20"/>
              </w:rPr>
              <w:t>office</w:t>
            </w:r>
            <w:r>
              <w:rPr>
                <w:spacing w:val="-11"/>
                <w:sz w:val="20"/>
              </w:rPr>
              <w:t xml:space="preserve"> </w:t>
            </w:r>
            <w:r>
              <w:rPr>
                <w:sz w:val="20"/>
              </w:rPr>
              <w:t>support</w:t>
            </w:r>
            <w:r>
              <w:rPr>
                <w:spacing w:val="-11"/>
                <w:sz w:val="20"/>
              </w:rPr>
              <w:t xml:space="preserve"> </w:t>
            </w:r>
            <w:r>
              <w:rPr>
                <w:sz w:val="20"/>
              </w:rPr>
              <w:t>costs include SEA/SH</w:t>
            </w:r>
          </w:p>
        </w:tc>
        <w:tc>
          <w:tcPr>
            <w:tcW w:w="2924" w:type="dxa"/>
          </w:tcPr>
          <w:p w14:paraId="59BF9BD5" w14:textId="77777777" w:rsidR="00915571" w:rsidRDefault="00915571" w:rsidP="0028453D">
            <w:pPr>
              <w:pStyle w:val="TableParagraph"/>
              <w:spacing w:before="1"/>
              <w:ind w:left="4"/>
              <w:rPr>
                <w:sz w:val="20"/>
              </w:rPr>
            </w:pPr>
            <w:r>
              <w:rPr>
                <w:spacing w:val="-2"/>
                <w:sz w:val="20"/>
              </w:rPr>
              <w:t>5,000</w:t>
            </w:r>
          </w:p>
        </w:tc>
      </w:tr>
      <w:tr w:rsidR="00915571" w14:paraId="33AC0C61" w14:textId="77777777" w:rsidTr="0028453D">
        <w:trPr>
          <w:trHeight w:val="244"/>
        </w:trPr>
        <w:tc>
          <w:tcPr>
            <w:tcW w:w="2405" w:type="dxa"/>
          </w:tcPr>
          <w:p w14:paraId="34CF137A" w14:textId="77777777" w:rsidR="00915571" w:rsidRDefault="00915571" w:rsidP="0028453D">
            <w:pPr>
              <w:pStyle w:val="TableParagraph"/>
              <w:spacing w:before="1" w:line="223" w:lineRule="exact"/>
              <w:ind w:left="110"/>
              <w:rPr>
                <w:sz w:val="20"/>
              </w:rPr>
            </w:pPr>
            <w:r>
              <w:rPr>
                <w:sz w:val="20"/>
              </w:rPr>
              <w:t>PIU</w:t>
            </w:r>
            <w:r>
              <w:rPr>
                <w:spacing w:val="-4"/>
                <w:sz w:val="20"/>
              </w:rPr>
              <w:t xml:space="preserve"> </w:t>
            </w:r>
            <w:r>
              <w:rPr>
                <w:sz w:val="20"/>
              </w:rPr>
              <w:t>E&amp;S</w:t>
            </w:r>
            <w:r>
              <w:rPr>
                <w:spacing w:val="-4"/>
                <w:sz w:val="20"/>
              </w:rPr>
              <w:t xml:space="preserve"> </w:t>
            </w:r>
            <w:r>
              <w:rPr>
                <w:spacing w:val="-2"/>
                <w:sz w:val="20"/>
              </w:rPr>
              <w:t>Officer</w:t>
            </w:r>
          </w:p>
        </w:tc>
        <w:tc>
          <w:tcPr>
            <w:tcW w:w="3687" w:type="dxa"/>
          </w:tcPr>
          <w:p w14:paraId="072B0844" w14:textId="77777777" w:rsidR="00915571" w:rsidRDefault="00915571" w:rsidP="0028453D">
            <w:pPr>
              <w:pStyle w:val="TableParagraph"/>
              <w:spacing w:before="1" w:line="223" w:lineRule="exact"/>
              <w:ind w:left="110"/>
              <w:rPr>
                <w:sz w:val="20"/>
              </w:rPr>
            </w:pPr>
            <w:r>
              <w:rPr>
                <w:sz w:val="20"/>
              </w:rPr>
              <w:t>To</w:t>
            </w:r>
            <w:r>
              <w:rPr>
                <w:spacing w:val="-4"/>
                <w:sz w:val="20"/>
              </w:rPr>
              <w:t xml:space="preserve"> </w:t>
            </w:r>
            <w:r>
              <w:rPr>
                <w:sz w:val="20"/>
              </w:rPr>
              <w:t>be</w:t>
            </w:r>
            <w:r>
              <w:rPr>
                <w:spacing w:val="-4"/>
                <w:sz w:val="20"/>
              </w:rPr>
              <w:t xml:space="preserve"> </w:t>
            </w:r>
            <w:r>
              <w:rPr>
                <w:sz w:val="20"/>
              </w:rPr>
              <w:t>staffed</w:t>
            </w:r>
            <w:r>
              <w:rPr>
                <w:spacing w:val="-4"/>
                <w:sz w:val="20"/>
              </w:rPr>
              <w:t xml:space="preserve"> </w:t>
            </w:r>
            <w:r>
              <w:rPr>
                <w:sz w:val="20"/>
              </w:rPr>
              <w:t>under</w:t>
            </w:r>
            <w:r>
              <w:rPr>
                <w:spacing w:val="-5"/>
                <w:sz w:val="20"/>
              </w:rPr>
              <w:t xml:space="preserve"> </w:t>
            </w:r>
            <w:r>
              <w:rPr>
                <w:sz w:val="20"/>
              </w:rPr>
              <w:t>the</w:t>
            </w:r>
            <w:r>
              <w:rPr>
                <w:spacing w:val="-3"/>
                <w:sz w:val="20"/>
              </w:rPr>
              <w:t xml:space="preserve"> </w:t>
            </w:r>
            <w:r>
              <w:rPr>
                <w:spacing w:val="-5"/>
                <w:sz w:val="20"/>
              </w:rPr>
              <w:t>PIU</w:t>
            </w:r>
          </w:p>
        </w:tc>
        <w:tc>
          <w:tcPr>
            <w:tcW w:w="2924" w:type="dxa"/>
          </w:tcPr>
          <w:p w14:paraId="18E8BD1F" w14:textId="77777777" w:rsidR="00915571" w:rsidRDefault="00915571" w:rsidP="0028453D">
            <w:pPr>
              <w:pStyle w:val="TableParagraph"/>
              <w:spacing w:before="1" w:line="223" w:lineRule="exact"/>
              <w:ind w:left="4"/>
              <w:rPr>
                <w:sz w:val="20"/>
              </w:rPr>
            </w:pPr>
            <w:r>
              <w:rPr>
                <w:spacing w:val="-2"/>
                <w:sz w:val="20"/>
              </w:rPr>
              <w:t>50,000</w:t>
            </w:r>
          </w:p>
        </w:tc>
      </w:tr>
      <w:tr w:rsidR="00915571" w14:paraId="7FCC3B64" w14:textId="77777777" w:rsidTr="0028453D">
        <w:trPr>
          <w:trHeight w:val="244"/>
        </w:trPr>
        <w:tc>
          <w:tcPr>
            <w:tcW w:w="2405" w:type="dxa"/>
          </w:tcPr>
          <w:p w14:paraId="6A63AEF7" w14:textId="77777777" w:rsidR="00915571" w:rsidRDefault="00915571" w:rsidP="0028453D">
            <w:pPr>
              <w:pStyle w:val="TableParagraph"/>
              <w:spacing w:before="1" w:line="223" w:lineRule="exact"/>
              <w:ind w:left="110"/>
              <w:rPr>
                <w:i/>
                <w:sz w:val="20"/>
              </w:rPr>
            </w:pPr>
            <w:r>
              <w:rPr>
                <w:i/>
                <w:sz w:val="20"/>
              </w:rPr>
              <w:t>Total</w:t>
            </w:r>
            <w:r>
              <w:rPr>
                <w:i/>
                <w:spacing w:val="-3"/>
                <w:sz w:val="20"/>
              </w:rPr>
              <w:t xml:space="preserve"> </w:t>
            </w:r>
            <w:r>
              <w:rPr>
                <w:i/>
                <w:sz w:val="20"/>
              </w:rPr>
              <w:t>for</w:t>
            </w:r>
            <w:r>
              <w:rPr>
                <w:i/>
                <w:spacing w:val="-3"/>
                <w:sz w:val="20"/>
              </w:rPr>
              <w:t xml:space="preserve"> </w:t>
            </w:r>
            <w:r>
              <w:rPr>
                <w:i/>
                <w:sz w:val="20"/>
              </w:rPr>
              <w:t>6</w:t>
            </w:r>
            <w:r>
              <w:rPr>
                <w:i/>
                <w:spacing w:val="-3"/>
                <w:sz w:val="20"/>
              </w:rPr>
              <w:t xml:space="preserve"> </w:t>
            </w:r>
            <w:r>
              <w:rPr>
                <w:i/>
                <w:spacing w:val="-4"/>
                <w:sz w:val="20"/>
              </w:rPr>
              <w:t>years</w:t>
            </w:r>
          </w:p>
        </w:tc>
        <w:tc>
          <w:tcPr>
            <w:tcW w:w="3687" w:type="dxa"/>
          </w:tcPr>
          <w:p w14:paraId="0D3C2FBF" w14:textId="77777777" w:rsidR="00915571" w:rsidRDefault="00915571" w:rsidP="0028453D">
            <w:pPr>
              <w:pStyle w:val="TableParagraph"/>
              <w:rPr>
                <w:rFonts w:ascii="Times New Roman"/>
                <w:sz w:val="16"/>
              </w:rPr>
            </w:pPr>
          </w:p>
        </w:tc>
        <w:tc>
          <w:tcPr>
            <w:tcW w:w="2924" w:type="dxa"/>
          </w:tcPr>
          <w:p w14:paraId="59006915" w14:textId="77777777" w:rsidR="00915571" w:rsidRDefault="00915571" w:rsidP="0028453D">
            <w:pPr>
              <w:pStyle w:val="TableParagraph"/>
              <w:spacing w:before="1" w:line="223" w:lineRule="exact"/>
              <w:ind w:left="4"/>
              <w:rPr>
                <w:i/>
                <w:sz w:val="20"/>
              </w:rPr>
            </w:pPr>
            <w:r>
              <w:rPr>
                <w:i/>
                <w:spacing w:val="-2"/>
                <w:sz w:val="20"/>
              </w:rPr>
              <w:t>570,000</w:t>
            </w:r>
          </w:p>
        </w:tc>
      </w:tr>
    </w:tbl>
    <w:p w14:paraId="7CC17769" w14:textId="77777777" w:rsidR="007F12D0" w:rsidRDefault="007F12D0" w:rsidP="0036409D">
      <w:pPr>
        <w:pStyle w:val="BodyText"/>
      </w:pPr>
    </w:p>
    <w:p w14:paraId="626E8848" w14:textId="77777777" w:rsidR="00E9000D" w:rsidRPr="00E9000D" w:rsidRDefault="00E9000D" w:rsidP="00E9000D">
      <w:pPr>
        <w:pStyle w:val="Heading1"/>
      </w:pPr>
      <w:bookmarkStart w:id="241" w:name="_Toc87191291"/>
      <w:bookmarkStart w:id="242" w:name="_Toc89341046"/>
      <w:bookmarkStart w:id="243" w:name="_Toc92987606"/>
      <w:bookmarkStart w:id="244" w:name="_Toc162947999"/>
      <w:r w:rsidRPr="00E9000D">
        <w:t>MONITORING AND EVALUATION</w:t>
      </w:r>
      <w:bookmarkEnd w:id="241"/>
      <w:bookmarkEnd w:id="242"/>
      <w:bookmarkEnd w:id="243"/>
      <w:bookmarkEnd w:id="244"/>
    </w:p>
    <w:p w14:paraId="456F2818" w14:textId="77777777" w:rsidR="00E9000D" w:rsidRPr="00E9000D" w:rsidRDefault="00E9000D" w:rsidP="00E9000D">
      <w:pPr>
        <w:pStyle w:val="Heading2"/>
      </w:pPr>
      <w:bookmarkStart w:id="245" w:name="_Toc361841525"/>
      <w:bookmarkStart w:id="246" w:name="_Toc87191292"/>
      <w:bookmarkStart w:id="247" w:name="_Toc89341047"/>
      <w:bookmarkStart w:id="248" w:name="_Toc92987607"/>
      <w:bookmarkStart w:id="249" w:name="_Toc162948000"/>
      <w:r w:rsidRPr="00E9000D">
        <w:t>Internal Monitoring</w:t>
      </w:r>
      <w:bookmarkEnd w:id="245"/>
      <w:r w:rsidRPr="00E9000D">
        <w:t xml:space="preserve"> and Reporting</w:t>
      </w:r>
      <w:bookmarkEnd w:id="246"/>
      <w:bookmarkEnd w:id="247"/>
      <w:bookmarkEnd w:id="248"/>
      <w:bookmarkEnd w:id="249"/>
    </w:p>
    <w:p w14:paraId="5461F6CF" w14:textId="1C97F039" w:rsidR="00E9000D" w:rsidRDefault="00E9000D" w:rsidP="00E9000D">
      <w:pPr>
        <w:pStyle w:val="BodyText"/>
      </w:pPr>
      <w:r w:rsidRPr="00612E2F">
        <w:t>Monitoring and evaluation is essential to ensure successful implementation of the ESM</w:t>
      </w:r>
      <w:r>
        <w:t>P</w:t>
      </w:r>
      <w:r w:rsidRPr="00612E2F">
        <w:t xml:space="preserve">.  </w:t>
      </w:r>
    </w:p>
    <w:p w14:paraId="4D465816" w14:textId="4FA22299" w:rsidR="00E9000D" w:rsidRPr="00612E2F" w:rsidRDefault="00E9000D" w:rsidP="00E9000D">
      <w:pPr>
        <w:pStyle w:val="BodyText"/>
      </w:pPr>
      <w:r w:rsidRPr="00612E2F">
        <w:t>The PIU, with support from the CIU Safeguards Team, will be responsible for establishing a monitoring program that will monitor, measure and assess the implementation and overall success of the ESM</w:t>
      </w:r>
      <w:r>
        <w:t>P</w:t>
      </w:r>
      <w:r w:rsidRPr="00612E2F">
        <w:t xml:space="preserve"> and </w:t>
      </w:r>
      <w:r>
        <w:t xml:space="preserve">recommended </w:t>
      </w:r>
      <w:r w:rsidRPr="00612E2F">
        <w:t>mitigation measures, including identifying issues and facilitat</w:t>
      </w:r>
      <w:r>
        <w:t>ing</w:t>
      </w:r>
      <w:r w:rsidRPr="00612E2F">
        <w:t xml:space="preserve"> timely responses.</w:t>
      </w:r>
    </w:p>
    <w:p w14:paraId="1EAE2B9F" w14:textId="77777777" w:rsidR="00E9000D" w:rsidRPr="00612E2F" w:rsidRDefault="00E9000D" w:rsidP="00E9000D">
      <w:pPr>
        <w:pStyle w:val="BodyText"/>
      </w:pPr>
      <w:r w:rsidRPr="00612E2F">
        <w:t>The PIU will ensure th</w:t>
      </w:r>
      <w:r>
        <w:t xml:space="preserve">at all </w:t>
      </w:r>
      <w:r w:rsidRPr="00612E2F">
        <w:t>bid documents include:</w:t>
      </w:r>
    </w:p>
    <w:p w14:paraId="1ACC2E42" w14:textId="11606233" w:rsidR="00E9000D" w:rsidRPr="00E9000D" w:rsidRDefault="00E9000D" w:rsidP="00E9000D">
      <w:pPr>
        <w:pStyle w:val="A1CIUBodyText"/>
        <w:numPr>
          <w:ilvl w:val="0"/>
          <w:numId w:val="284"/>
        </w:numPr>
        <w:rPr>
          <w:rFonts w:asciiTheme="minorHAnsi" w:hAnsiTheme="minorHAnsi" w:cstheme="minorHAnsi"/>
          <w:sz w:val="22"/>
          <w:szCs w:val="22"/>
        </w:rPr>
      </w:pPr>
      <w:r w:rsidRPr="00E9000D">
        <w:rPr>
          <w:rFonts w:asciiTheme="minorHAnsi" w:hAnsiTheme="minorHAnsi" w:cstheme="minorHAnsi"/>
          <w:sz w:val="22"/>
          <w:szCs w:val="22"/>
        </w:rPr>
        <w:t>Reference to this ESMP;</w:t>
      </w:r>
    </w:p>
    <w:p w14:paraId="261755FF" w14:textId="77777777" w:rsidR="00E9000D" w:rsidRPr="00E9000D" w:rsidRDefault="00E9000D" w:rsidP="00E9000D">
      <w:pPr>
        <w:pStyle w:val="A1CIUBodyText"/>
        <w:numPr>
          <w:ilvl w:val="0"/>
          <w:numId w:val="284"/>
        </w:numPr>
        <w:rPr>
          <w:rFonts w:asciiTheme="minorHAnsi" w:hAnsiTheme="minorHAnsi" w:cstheme="minorHAnsi"/>
          <w:sz w:val="22"/>
          <w:szCs w:val="22"/>
        </w:rPr>
      </w:pPr>
      <w:r w:rsidRPr="00E9000D">
        <w:rPr>
          <w:rFonts w:asciiTheme="minorHAnsi" w:hAnsiTheme="minorHAnsi" w:cstheme="minorHAnsi"/>
          <w:sz w:val="22"/>
          <w:szCs w:val="22"/>
        </w:rPr>
        <w:t>Standard E&amp;S Contract Clauses appropriate to the contract;</w:t>
      </w:r>
    </w:p>
    <w:p w14:paraId="684ADE11" w14:textId="77777777" w:rsidR="00E9000D" w:rsidRPr="00E9000D" w:rsidRDefault="00E9000D" w:rsidP="00E9000D">
      <w:pPr>
        <w:pStyle w:val="A1CIUBodyText"/>
        <w:numPr>
          <w:ilvl w:val="0"/>
          <w:numId w:val="284"/>
        </w:numPr>
        <w:rPr>
          <w:rFonts w:asciiTheme="minorHAnsi" w:hAnsiTheme="minorHAnsi" w:cstheme="minorHAnsi"/>
          <w:sz w:val="22"/>
          <w:szCs w:val="22"/>
        </w:rPr>
      </w:pPr>
      <w:r w:rsidRPr="00E9000D">
        <w:rPr>
          <w:rFonts w:asciiTheme="minorHAnsi" w:hAnsiTheme="minorHAnsi" w:cstheme="minorHAnsi"/>
          <w:sz w:val="22"/>
          <w:szCs w:val="22"/>
        </w:rPr>
        <w:t>Roles and responsibilities are clearly explained; and</w:t>
      </w:r>
    </w:p>
    <w:p w14:paraId="1B36287D" w14:textId="77777777" w:rsidR="00E9000D" w:rsidRPr="00E9000D" w:rsidRDefault="00E9000D" w:rsidP="00E9000D">
      <w:pPr>
        <w:pStyle w:val="A1CIUBodyText"/>
        <w:numPr>
          <w:ilvl w:val="0"/>
          <w:numId w:val="284"/>
        </w:numPr>
        <w:rPr>
          <w:rFonts w:asciiTheme="minorHAnsi" w:hAnsiTheme="minorHAnsi" w:cstheme="minorHAnsi"/>
          <w:sz w:val="22"/>
          <w:szCs w:val="22"/>
        </w:rPr>
      </w:pPr>
      <w:r w:rsidRPr="00E9000D">
        <w:rPr>
          <w:rFonts w:asciiTheme="minorHAnsi" w:hAnsiTheme="minorHAnsi" w:cstheme="minorHAnsi"/>
          <w:sz w:val="22"/>
          <w:szCs w:val="22"/>
        </w:rPr>
        <w:lastRenderedPageBreak/>
        <w:t>Suitable budgets are allocated.</w:t>
      </w:r>
    </w:p>
    <w:p w14:paraId="07BC15FC" w14:textId="71E6831A" w:rsidR="00E9000D" w:rsidRPr="00E9000D" w:rsidRDefault="00E9000D" w:rsidP="00E9000D">
      <w:pPr>
        <w:pStyle w:val="BodyText"/>
        <w:rPr>
          <w:rFonts w:asciiTheme="minorHAnsi" w:hAnsiTheme="minorHAnsi" w:cstheme="minorHAnsi"/>
        </w:rPr>
      </w:pPr>
      <w:r w:rsidRPr="00E9000D">
        <w:rPr>
          <w:rFonts w:asciiTheme="minorHAnsi" w:hAnsiTheme="minorHAnsi" w:cstheme="minorHAnsi"/>
        </w:rPr>
        <w:t>In addition, for Construction Contractors, the PIU will ensure that bid documents include requirements for a works specific CESMP to be prepared in accordance with this ESMP.</w:t>
      </w:r>
    </w:p>
    <w:p w14:paraId="55A41E77" w14:textId="1E34B9E1" w:rsidR="00E9000D" w:rsidRPr="00612E2F" w:rsidRDefault="00E9000D" w:rsidP="00E9000D">
      <w:pPr>
        <w:pStyle w:val="BodyText"/>
      </w:pPr>
      <w:r w:rsidRPr="00612E2F">
        <w:t xml:space="preserve">Internal monitoring is to be reported </w:t>
      </w:r>
      <w:r>
        <w:t>six-monthly</w:t>
      </w:r>
      <w:r w:rsidRPr="00612E2F">
        <w:t xml:space="preserve"> by PIU (with support from CIU Safeguards Team) for the overarching </w:t>
      </w:r>
      <w:r>
        <w:t>Project</w:t>
      </w:r>
      <w:r w:rsidRPr="00612E2F">
        <w:t>.</w:t>
      </w:r>
    </w:p>
    <w:p w14:paraId="1431A4BC" w14:textId="77777777" w:rsidR="00E9000D" w:rsidRDefault="00E9000D" w:rsidP="00E9000D">
      <w:pPr>
        <w:pStyle w:val="Heading2"/>
      </w:pPr>
      <w:bookmarkStart w:id="250" w:name="_Toc89341048"/>
      <w:bookmarkStart w:id="251" w:name="_Toc92987608"/>
      <w:bookmarkStart w:id="252" w:name="_Toc162948001"/>
      <w:r>
        <w:t>TA Monitoring and Reporting</w:t>
      </w:r>
      <w:bookmarkEnd w:id="250"/>
      <w:bookmarkEnd w:id="251"/>
      <w:bookmarkEnd w:id="252"/>
      <w:r>
        <w:t xml:space="preserve"> </w:t>
      </w:r>
    </w:p>
    <w:p w14:paraId="4F896A2E" w14:textId="77777777" w:rsidR="00E9000D" w:rsidRPr="00612E2F" w:rsidRDefault="00E9000D" w:rsidP="00E9000D">
      <w:pPr>
        <w:pStyle w:val="BodyText"/>
      </w:pPr>
      <w:r w:rsidRPr="00612E2F">
        <w:t xml:space="preserve">During the </w:t>
      </w:r>
      <w:r>
        <w:t>design phases</w:t>
      </w:r>
      <w:r w:rsidRPr="00612E2F">
        <w:t xml:space="preserve"> for works, the following key progress indicators are to be measured internally by the PIU on a monthly basis:</w:t>
      </w:r>
    </w:p>
    <w:p w14:paraId="65BB5527" w14:textId="515038D4" w:rsidR="00E9000D" w:rsidRPr="00E9000D" w:rsidRDefault="00E9000D" w:rsidP="00E9000D">
      <w:pPr>
        <w:pStyle w:val="A1CIUBodyText"/>
        <w:numPr>
          <w:ilvl w:val="0"/>
          <w:numId w:val="285"/>
        </w:numPr>
        <w:rPr>
          <w:rFonts w:asciiTheme="minorHAnsi" w:hAnsiTheme="minorHAnsi" w:cstheme="minorHAnsi"/>
          <w:sz w:val="22"/>
          <w:szCs w:val="22"/>
        </w:rPr>
      </w:pPr>
      <w:r w:rsidRPr="00E9000D">
        <w:rPr>
          <w:rFonts w:asciiTheme="minorHAnsi" w:hAnsiTheme="minorHAnsi" w:cstheme="minorHAnsi"/>
          <w:sz w:val="22"/>
          <w:szCs w:val="22"/>
        </w:rPr>
        <w:t>Compliance with ESMP requirements for TAs;</w:t>
      </w:r>
    </w:p>
    <w:p w14:paraId="5EBEAF54" w14:textId="77777777" w:rsidR="00E9000D" w:rsidRPr="00E9000D" w:rsidRDefault="00E9000D" w:rsidP="00E9000D">
      <w:pPr>
        <w:pStyle w:val="A1CIUBodyText"/>
        <w:numPr>
          <w:ilvl w:val="0"/>
          <w:numId w:val="285"/>
        </w:numPr>
        <w:rPr>
          <w:rFonts w:asciiTheme="minorHAnsi" w:hAnsiTheme="minorHAnsi" w:cstheme="minorHAnsi"/>
          <w:sz w:val="22"/>
          <w:szCs w:val="22"/>
        </w:rPr>
      </w:pPr>
      <w:r w:rsidRPr="00E9000D">
        <w:rPr>
          <w:rFonts w:asciiTheme="minorHAnsi" w:hAnsiTheme="minorHAnsi" w:cstheme="minorHAnsi"/>
          <w:sz w:val="22"/>
          <w:szCs w:val="22"/>
        </w:rPr>
        <w:t>The status of implementation of any recommended environmental and social mitigation measures; and</w:t>
      </w:r>
    </w:p>
    <w:p w14:paraId="54591483" w14:textId="722E0C9C" w:rsidR="00E9000D" w:rsidRPr="00E9000D" w:rsidRDefault="00E9000D" w:rsidP="00E9000D">
      <w:pPr>
        <w:pStyle w:val="A1CIUBodyText"/>
        <w:numPr>
          <w:ilvl w:val="0"/>
          <w:numId w:val="285"/>
        </w:numPr>
        <w:rPr>
          <w:rFonts w:asciiTheme="minorHAnsi" w:hAnsiTheme="minorHAnsi" w:cstheme="minorHAnsi"/>
          <w:sz w:val="22"/>
          <w:szCs w:val="22"/>
        </w:rPr>
      </w:pPr>
      <w:r w:rsidRPr="00E9000D">
        <w:rPr>
          <w:rFonts w:asciiTheme="minorHAnsi" w:hAnsiTheme="minorHAnsi" w:cstheme="minorHAnsi"/>
          <w:sz w:val="22"/>
          <w:szCs w:val="22"/>
        </w:rPr>
        <w:t>The findings of any review of TA outputs against ESMP recommendations.</w:t>
      </w:r>
    </w:p>
    <w:p w14:paraId="7874CE1D" w14:textId="0CD3B750" w:rsidR="00E9000D" w:rsidRPr="00100873" w:rsidRDefault="00E9000D" w:rsidP="00E9000D">
      <w:pPr>
        <w:pStyle w:val="BodyText"/>
      </w:pPr>
      <w:r w:rsidRPr="00612E2F">
        <w:t xml:space="preserve">A monitoring report will be </w:t>
      </w:r>
      <w:r>
        <w:t xml:space="preserve">included </w:t>
      </w:r>
      <w:r w:rsidRPr="00612E2F">
        <w:t>by the PIU</w:t>
      </w:r>
      <w:r>
        <w:t xml:space="preserve"> in the six-monthly Project report</w:t>
      </w:r>
      <w:r w:rsidRPr="00612E2F">
        <w:t xml:space="preserve"> </w:t>
      </w:r>
      <w:r>
        <w:t>with the assistance of the CIU Safeguards Team.</w:t>
      </w:r>
    </w:p>
    <w:p w14:paraId="34141749" w14:textId="77777777" w:rsidR="00E9000D" w:rsidRPr="00612E2F" w:rsidRDefault="00E9000D" w:rsidP="00E9000D">
      <w:pPr>
        <w:pStyle w:val="Heading2"/>
      </w:pPr>
      <w:bookmarkStart w:id="253" w:name="_Toc89341049"/>
      <w:bookmarkStart w:id="254" w:name="_Toc92987609"/>
      <w:bookmarkStart w:id="255" w:name="_Toc162948002"/>
      <w:r w:rsidRPr="00612E2F">
        <w:t>Construction Monitoring and Reporting</w:t>
      </w:r>
      <w:bookmarkEnd w:id="253"/>
      <w:bookmarkEnd w:id="254"/>
      <w:bookmarkEnd w:id="255"/>
    </w:p>
    <w:p w14:paraId="01CE22F7" w14:textId="77777777" w:rsidR="00E9000D" w:rsidRPr="00612E2F" w:rsidRDefault="00E9000D" w:rsidP="00E9000D">
      <w:pPr>
        <w:pStyle w:val="Heading3"/>
      </w:pPr>
      <w:bookmarkStart w:id="256" w:name="_Toc89341050"/>
      <w:bookmarkStart w:id="257" w:name="_Toc92987610"/>
      <w:bookmarkStart w:id="258" w:name="_Toc162948003"/>
      <w:r w:rsidRPr="00612E2F">
        <w:t>Monthly Monitoring</w:t>
      </w:r>
      <w:bookmarkEnd w:id="256"/>
      <w:bookmarkEnd w:id="257"/>
      <w:bookmarkEnd w:id="258"/>
    </w:p>
    <w:p w14:paraId="5C20103B" w14:textId="6D0D2B05" w:rsidR="00E9000D" w:rsidRPr="00612E2F" w:rsidRDefault="00E9000D" w:rsidP="00E9000D">
      <w:pPr>
        <w:pStyle w:val="BodyText"/>
      </w:pPr>
      <w:r w:rsidRPr="00612E2F">
        <w:t xml:space="preserve">During the site preparation and construction phases for works, the following key progress indicators are to be measured internally by the PIU </w:t>
      </w:r>
      <w:r w:rsidR="005363D9">
        <w:t xml:space="preserve">E&amp;S Development Office, with support fromt eh CIU E&amp;S Team, </w:t>
      </w:r>
      <w:r w:rsidRPr="00612E2F">
        <w:t>on a monthly basis:</w:t>
      </w:r>
    </w:p>
    <w:p w14:paraId="551B919C" w14:textId="106A1144" w:rsidR="00E9000D" w:rsidRPr="00E9000D" w:rsidRDefault="00E9000D" w:rsidP="00E9000D">
      <w:pPr>
        <w:pStyle w:val="A1CIUBodyText"/>
        <w:numPr>
          <w:ilvl w:val="0"/>
          <w:numId w:val="287"/>
        </w:numPr>
        <w:rPr>
          <w:rFonts w:asciiTheme="minorHAnsi" w:hAnsiTheme="minorHAnsi" w:cstheme="minorHAnsi"/>
          <w:sz w:val="22"/>
          <w:szCs w:val="22"/>
        </w:rPr>
      </w:pPr>
      <w:r w:rsidRPr="00E9000D">
        <w:rPr>
          <w:rFonts w:asciiTheme="minorHAnsi" w:hAnsiTheme="minorHAnsi" w:cstheme="minorHAnsi"/>
          <w:sz w:val="22"/>
          <w:szCs w:val="22"/>
        </w:rPr>
        <w:t>Compliance with ESMP and C-ESMPs (and any other Contractor Plans required);</w:t>
      </w:r>
    </w:p>
    <w:p w14:paraId="1DADE6EA" w14:textId="77777777" w:rsidR="00E9000D" w:rsidRPr="00E9000D" w:rsidRDefault="00E9000D" w:rsidP="00E9000D">
      <w:pPr>
        <w:pStyle w:val="A1CIUBodyText"/>
        <w:numPr>
          <w:ilvl w:val="0"/>
          <w:numId w:val="287"/>
        </w:numPr>
        <w:rPr>
          <w:rFonts w:asciiTheme="minorHAnsi" w:hAnsiTheme="minorHAnsi" w:cstheme="minorHAnsi"/>
          <w:sz w:val="22"/>
          <w:szCs w:val="22"/>
        </w:rPr>
      </w:pPr>
      <w:r w:rsidRPr="00E9000D">
        <w:rPr>
          <w:rFonts w:asciiTheme="minorHAnsi" w:hAnsiTheme="minorHAnsi" w:cstheme="minorHAnsi"/>
          <w:sz w:val="22"/>
          <w:szCs w:val="22"/>
        </w:rPr>
        <w:t>The status of implementation of any recommended environmental and social mitigation measures; and</w:t>
      </w:r>
    </w:p>
    <w:p w14:paraId="33805F4C" w14:textId="77777777" w:rsidR="00E9000D" w:rsidRPr="00E9000D" w:rsidRDefault="00E9000D" w:rsidP="00E9000D">
      <w:pPr>
        <w:pStyle w:val="A1CIUBodyText"/>
        <w:numPr>
          <w:ilvl w:val="0"/>
          <w:numId w:val="287"/>
        </w:numPr>
        <w:rPr>
          <w:rFonts w:asciiTheme="minorHAnsi" w:hAnsiTheme="minorHAnsi" w:cstheme="minorHAnsi"/>
          <w:sz w:val="22"/>
          <w:szCs w:val="22"/>
        </w:rPr>
      </w:pPr>
      <w:r w:rsidRPr="00E9000D">
        <w:rPr>
          <w:rFonts w:asciiTheme="minorHAnsi" w:hAnsiTheme="minorHAnsi" w:cstheme="minorHAnsi"/>
          <w:sz w:val="22"/>
          <w:szCs w:val="22"/>
        </w:rPr>
        <w:t>The findings of monitoring programs.</w:t>
      </w:r>
    </w:p>
    <w:p w14:paraId="5ED4BA9A" w14:textId="77777777" w:rsidR="00E9000D" w:rsidRPr="00612E2F" w:rsidRDefault="00E9000D" w:rsidP="00E9000D">
      <w:pPr>
        <w:pStyle w:val="BodyText"/>
      </w:pPr>
      <w:r w:rsidRPr="00612E2F">
        <w:t xml:space="preserve">Monitoring of environmental effects will be undertaken daily by the Contractor during construction, in accordance with Environment Monitoring </w:t>
      </w:r>
      <w:r>
        <w:t>procedures</w:t>
      </w:r>
      <w:r w:rsidRPr="00612E2F">
        <w:t xml:space="preserve"> to be prepared by the Contractor and approved by the PIU and CIU Safeguards Team prior to commencement of construction works.</w:t>
      </w:r>
    </w:p>
    <w:p w14:paraId="2207978A" w14:textId="31DEF9FD" w:rsidR="00E9000D" w:rsidRPr="00612E2F" w:rsidRDefault="00E9000D" w:rsidP="00E9000D">
      <w:pPr>
        <w:pStyle w:val="BodyText"/>
      </w:pPr>
      <w:r w:rsidRPr="00612E2F">
        <w:t xml:space="preserve">Monitoring </w:t>
      </w:r>
      <w:r w:rsidR="005363D9" w:rsidRPr="00612E2F">
        <w:t xml:space="preserve">by the PIU </w:t>
      </w:r>
      <w:r w:rsidR="005363D9">
        <w:t xml:space="preserve">E&amp;S Development Office, with support from the CIU E&amp;S Team, </w:t>
      </w:r>
      <w:r w:rsidRPr="00612E2F">
        <w:t>will be based on frequent visual observations of works construction activities, preparation of necessary plans and reports, engagement and consultation with stakeholders (as directed by the SEP), and reviewing and reporting on any</w:t>
      </w:r>
      <w:r>
        <w:t xml:space="preserve"> project</w:t>
      </w:r>
      <w:r w:rsidRPr="00612E2F">
        <w:t>-related complaints and/or grievances.</w:t>
      </w:r>
    </w:p>
    <w:p w14:paraId="184D4AB3" w14:textId="63FC409B" w:rsidR="00E9000D" w:rsidRPr="00612E2F" w:rsidRDefault="00E9000D" w:rsidP="00E9000D">
      <w:pPr>
        <w:pStyle w:val="BodyText"/>
      </w:pPr>
      <w:r w:rsidRPr="00612E2F">
        <w:t xml:space="preserve">Visual monitoring of a works site for adherence to environmental </w:t>
      </w:r>
      <w:r>
        <w:t xml:space="preserve">and safety </w:t>
      </w:r>
      <w:r w:rsidRPr="00612E2F">
        <w:t>controls should include:</w:t>
      </w:r>
    </w:p>
    <w:p w14:paraId="3AD44356" w14:textId="6EF78FCD" w:rsidR="00E9000D" w:rsidRPr="00E9000D" w:rsidRDefault="00E9000D" w:rsidP="00E16465">
      <w:pPr>
        <w:pStyle w:val="A1CIUBodyText"/>
        <w:numPr>
          <w:ilvl w:val="0"/>
          <w:numId w:val="288"/>
        </w:numPr>
        <w:spacing w:before="0" w:after="0"/>
        <w:ind w:left="1208" w:hanging="357"/>
        <w:rPr>
          <w:rFonts w:asciiTheme="minorHAnsi" w:hAnsiTheme="minorHAnsi" w:cstheme="minorHAnsi"/>
          <w:sz w:val="22"/>
          <w:szCs w:val="22"/>
        </w:rPr>
      </w:pPr>
      <w:r w:rsidRPr="00E9000D">
        <w:rPr>
          <w:rFonts w:asciiTheme="minorHAnsi" w:hAnsiTheme="minorHAnsi" w:cstheme="minorHAnsi"/>
          <w:sz w:val="22"/>
          <w:szCs w:val="22"/>
        </w:rPr>
        <w:t>Following of OHS protocols – PPE etc.</w:t>
      </w:r>
    </w:p>
    <w:p w14:paraId="474D488B" w14:textId="77777777" w:rsidR="00E9000D" w:rsidRPr="00E9000D" w:rsidRDefault="00E9000D" w:rsidP="00E16465">
      <w:pPr>
        <w:pStyle w:val="A1CIUBodyText"/>
        <w:numPr>
          <w:ilvl w:val="0"/>
          <w:numId w:val="288"/>
        </w:numPr>
        <w:spacing w:before="0" w:after="0"/>
        <w:ind w:left="1208" w:hanging="357"/>
        <w:rPr>
          <w:rFonts w:asciiTheme="minorHAnsi" w:hAnsiTheme="minorHAnsi" w:cstheme="minorHAnsi"/>
          <w:sz w:val="22"/>
          <w:szCs w:val="22"/>
        </w:rPr>
      </w:pPr>
      <w:r w:rsidRPr="00E9000D">
        <w:rPr>
          <w:rFonts w:asciiTheme="minorHAnsi" w:hAnsiTheme="minorHAnsi" w:cstheme="minorHAnsi"/>
          <w:sz w:val="22"/>
          <w:szCs w:val="22"/>
        </w:rPr>
        <w:t xml:space="preserve">Correct signage </w:t>
      </w:r>
    </w:p>
    <w:p w14:paraId="68376607" w14:textId="7AE4E671" w:rsidR="00E9000D" w:rsidRPr="00E9000D" w:rsidRDefault="00E9000D" w:rsidP="00E16465">
      <w:pPr>
        <w:pStyle w:val="A1CIUBodyText"/>
        <w:numPr>
          <w:ilvl w:val="0"/>
          <w:numId w:val="288"/>
        </w:numPr>
        <w:spacing w:before="0" w:after="0"/>
        <w:ind w:left="1208" w:hanging="357"/>
        <w:rPr>
          <w:rFonts w:asciiTheme="minorHAnsi" w:hAnsiTheme="minorHAnsi" w:cstheme="minorHAnsi"/>
          <w:sz w:val="22"/>
          <w:szCs w:val="22"/>
        </w:rPr>
      </w:pPr>
      <w:r w:rsidRPr="00E9000D">
        <w:rPr>
          <w:rFonts w:asciiTheme="minorHAnsi" w:hAnsiTheme="minorHAnsi" w:cstheme="minorHAnsi"/>
          <w:sz w:val="22"/>
          <w:szCs w:val="22"/>
        </w:rPr>
        <w:t xml:space="preserve">Correct storage of diesel and other potential contaminants </w:t>
      </w:r>
    </w:p>
    <w:p w14:paraId="305212CE" w14:textId="3A69771C" w:rsidR="00E9000D" w:rsidRPr="00E9000D" w:rsidRDefault="00E9000D" w:rsidP="00E16465">
      <w:pPr>
        <w:pStyle w:val="A1CIUBodyText"/>
        <w:numPr>
          <w:ilvl w:val="0"/>
          <w:numId w:val="288"/>
        </w:numPr>
        <w:spacing w:before="0" w:after="0"/>
        <w:ind w:left="1208" w:hanging="357"/>
        <w:rPr>
          <w:rFonts w:asciiTheme="minorHAnsi" w:hAnsiTheme="minorHAnsi" w:cstheme="minorHAnsi"/>
          <w:sz w:val="22"/>
          <w:szCs w:val="22"/>
        </w:rPr>
      </w:pPr>
      <w:r w:rsidRPr="00E9000D">
        <w:rPr>
          <w:rFonts w:asciiTheme="minorHAnsi" w:hAnsiTheme="minorHAnsi" w:cstheme="minorHAnsi"/>
          <w:sz w:val="22"/>
          <w:szCs w:val="22"/>
        </w:rPr>
        <w:t>Site tidiness</w:t>
      </w:r>
    </w:p>
    <w:p w14:paraId="57A830C4" w14:textId="7B0B42F6" w:rsidR="00E9000D" w:rsidRPr="00E9000D" w:rsidRDefault="00E9000D" w:rsidP="00E16465">
      <w:pPr>
        <w:pStyle w:val="A1CIUBodyText"/>
        <w:numPr>
          <w:ilvl w:val="0"/>
          <w:numId w:val="288"/>
        </w:numPr>
        <w:spacing w:before="0" w:after="0"/>
        <w:ind w:left="1208" w:hanging="357"/>
        <w:rPr>
          <w:rFonts w:asciiTheme="minorHAnsi" w:hAnsiTheme="minorHAnsi" w:cstheme="minorHAnsi"/>
          <w:sz w:val="22"/>
          <w:szCs w:val="22"/>
        </w:rPr>
      </w:pPr>
      <w:r w:rsidRPr="00E9000D">
        <w:rPr>
          <w:rFonts w:asciiTheme="minorHAnsi" w:hAnsiTheme="minorHAnsi" w:cstheme="minorHAnsi"/>
          <w:sz w:val="22"/>
          <w:szCs w:val="22"/>
        </w:rPr>
        <w:t xml:space="preserve">Waste disposal and </w:t>
      </w:r>
    </w:p>
    <w:p w14:paraId="6A63B76D" w14:textId="7A14D6BE" w:rsidR="00E9000D" w:rsidRPr="00E9000D" w:rsidRDefault="00E9000D" w:rsidP="00E16465">
      <w:pPr>
        <w:pStyle w:val="A1CIUBodyText"/>
        <w:numPr>
          <w:ilvl w:val="0"/>
          <w:numId w:val="288"/>
        </w:numPr>
        <w:spacing w:before="0" w:after="0"/>
        <w:ind w:left="1208" w:hanging="357"/>
        <w:rPr>
          <w:rFonts w:asciiTheme="minorHAnsi" w:hAnsiTheme="minorHAnsi" w:cstheme="minorHAnsi"/>
          <w:sz w:val="22"/>
          <w:szCs w:val="22"/>
        </w:rPr>
      </w:pPr>
      <w:r w:rsidRPr="00E9000D">
        <w:rPr>
          <w:rFonts w:asciiTheme="minorHAnsi" w:hAnsiTheme="minorHAnsi" w:cstheme="minorHAnsi"/>
          <w:sz w:val="22"/>
          <w:szCs w:val="22"/>
        </w:rPr>
        <w:lastRenderedPageBreak/>
        <w:t xml:space="preserve">The effectiveness of sediment controls (where appropriate)  </w:t>
      </w:r>
    </w:p>
    <w:p w14:paraId="0E80C3D7" w14:textId="77777777" w:rsidR="00E9000D" w:rsidRPr="00E9000D" w:rsidRDefault="00E9000D" w:rsidP="00E9000D">
      <w:pPr>
        <w:pStyle w:val="BodyText"/>
      </w:pPr>
      <w:r w:rsidRPr="00E9000D">
        <w:t xml:space="preserve">Noise monitoring may be required as part of the weekly monitoring for works sites in close proximity to sensitive receptors.  If excessive noise from machinery is suspected, noise monitoring is to be undertaken using a handheld noise meter at i) the works site, and ii) any sensitive receptors identified in close proximity to the works site (such as residential houses, schools, businesses, churches etc.), during the operation of machinery and construction activities.  </w:t>
      </w:r>
    </w:p>
    <w:p w14:paraId="177D47C0" w14:textId="77777777" w:rsidR="00E9000D" w:rsidRPr="00E9000D" w:rsidRDefault="00E9000D" w:rsidP="00E9000D">
      <w:pPr>
        <w:pStyle w:val="BodyText"/>
      </w:pPr>
      <w:r w:rsidRPr="00E9000D">
        <w:t>The CIU Safeguard Team, and RMIEPA may also visit the site at any time to ensure adherence to the ESMP.</w:t>
      </w:r>
    </w:p>
    <w:p w14:paraId="3C364487" w14:textId="4446192C" w:rsidR="00E9000D" w:rsidRPr="00E9000D" w:rsidRDefault="00E9000D" w:rsidP="00E9000D">
      <w:pPr>
        <w:pStyle w:val="BodyText"/>
      </w:pPr>
      <w:r w:rsidRPr="00E9000D">
        <w:t xml:space="preserve">A brief monthly internal monitoring report will be prepared by the PIU, including the results of any other environmental monitoring specified in the works specific ESMPs and CESMP. </w:t>
      </w:r>
    </w:p>
    <w:p w14:paraId="08EFB63B" w14:textId="6D83AAD1" w:rsidR="00E9000D" w:rsidRPr="00E9000D" w:rsidRDefault="00E9000D" w:rsidP="00E9000D">
      <w:pPr>
        <w:pStyle w:val="BodyText"/>
      </w:pPr>
      <w:r w:rsidRPr="00E9000D">
        <w:t xml:space="preserve">The results and findings from the monthly reports should be consolidated and summarized </w:t>
      </w:r>
      <w:r>
        <w:t>six-monthly</w:t>
      </w:r>
      <w:r w:rsidRPr="00E9000D">
        <w:t xml:space="preserve"> </w:t>
      </w:r>
      <w:bookmarkStart w:id="259" w:name="_Hlk57739092"/>
      <w:r w:rsidRPr="00E9000D">
        <w:t xml:space="preserve">until project construction works </w:t>
      </w:r>
      <w:bookmarkEnd w:id="259"/>
      <w:r w:rsidRPr="00E9000D">
        <w:t>are complete.</w:t>
      </w:r>
    </w:p>
    <w:p w14:paraId="6F2E97F9" w14:textId="77777777" w:rsidR="00E9000D" w:rsidRPr="00612E2F" w:rsidRDefault="00E9000D" w:rsidP="00E9000D">
      <w:pPr>
        <w:pStyle w:val="Heading3"/>
      </w:pPr>
      <w:bookmarkStart w:id="260" w:name="_Toc89341051"/>
      <w:bookmarkStart w:id="261" w:name="_Toc92987611"/>
      <w:bookmarkStart w:id="262" w:name="_Toc162948004"/>
      <w:r w:rsidRPr="00612E2F">
        <w:t>Incident Reporting</w:t>
      </w:r>
      <w:bookmarkEnd w:id="260"/>
      <w:bookmarkEnd w:id="261"/>
      <w:bookmarkEnd w:id="262"/>
    </w:p>
    <w:p w14:paraId="6989218B" w14:textId="77777777" w:rsidR="00E9000D" w:rsidRDefault="00E9000D" w:rsidP="00E9000D">
      <w:pPr>
        <w:pStyle w:val="BodyText"/>
      </w:pPr>
      <w:r w:rsidRPr="00612E2F">
        <w:t xml:space="preserve">Should an environmental incident, such as a spill of hazardous substances, occur during the course of site works, the Contractor Site Manager is to immediately notify the PIU </w:t>
      </w:r>
      <w:r>
        <w:t>Project Manager</w:t>
      </w:r>
      <w:r w:rsidRPr="00612E2F">
        <w:t xml:space="preserve">, who is then to forward </w:t>
      </w:r>
      <w:r>
        <w:t xml:space="preserve">notification of </w:t>
      </w:r>
      <w:r w:rsidRPr="00612E2F">
        <w:t xml:space="preserve">the incident to the CIU and </w:t>
      </w:r>
      <w:r>
        <w:t>RMI</w:t>
      </w:r>
      <w:r w:rsidRPr="00612E2F">
        <w:t>EPA.  The Site Manager is to take prompt and immediate action to minimize any impact and where necessary, liaise with all relevant authorities.  The Site Manager is to, in liaison with the PIU and CIU, direct an appropriate course of action and shall record the date, time and nature of the incident, full details of the causes and effects, further investigations to be undertaken, person responsible for such investigations, outcomes of the investigation, actions and resolution of the incident (including preventative measures implemented to prevent recurrence).  Preventative measures are to be subject to monitoring and review.  Incidents will be included in any audit reports during site works.</w:t>
      </w:r>
    </w:p>
    <w:p w14:paraId="4CD8B586" w14:textId="77777777" w:rsidR="00E9000D" w:rsidRPr="00612E2F" w:rsidRDefault="00E9000D" w:rsidP="005363D9">
      <w:pPr>
        <w:pStyle w:val="Heading3"/>
      </w:pPr>
      <w:bookmarkStart w:id="263" w:name="_Toc89341052"/>
      <w:bookmarkStart w:id="264" w:name="_Toc92987612"/>
      <w:bookmarkStart w:id="265" w:name="_Toc162948005"/>
      <w:r w:rsidRPr="00612E2F">
        <w:t>Works Completion Report</w:t>
      </w:r>
      <w:bookmarkEnd w:id="263"/>
      <w:bookmarkEnd w:id="264"/>
      <w:bookmarkEnd w:id="265"/>
    </w:p>
    <w:p w14:paraId="30B8C254" w14:textId="7372941B" w:rsidR="00E9000D" w:rsidRPr="00612E2F" w:rsidRDefault="00E9000D" w:rsidP="00E9000D">
      <w:pPr>
        <w:pStyle w:val="A1CIUBodyText"/>
      </w:pPr>
      <w:r w:rsidRPr="00612E2F">
        <w:t xml:space="preserve">At the completion of works activities a completion audit is to be undertaken to establish whether the commitments set out in the </w:t>
      </w:r>
      <w:r>
        <w:t>ESMP</w:t>
      </w:r>
      <w:r w:rsidRPr="00612E2F">
        <w:t xml:space="preserve"> and CESMP have been fully complied with during implementation.  This report should detail any issues and resolution encountered during works implementation and any residual issues or management measures required.  The report should also include photographs of site reinstatement</w:t>
      </w:r>
    </w:p>
    <w:p w14:paraId="3B03D287" w14:textId="69F89D6E" w:rsidR="00E9000D" w:rsidRPr="00612E2F" w:rsidRDefault="00E9000D" w:rsidP="00E9000D">
      <w:pPr>
        <w:pStyle w:val="A1CIUBodyText"/>
      </w:pPr>
      <w:r w:rsidRPr="00612E2F">
        <w:t>The completion report will be carried out by the PIU, with support from the CIU Safeguards Team,  and summarize whether the objectives set out in the ESMP and CESMP have been achieved.</w:t>
      </w:r>
    </w:p>
    <w:p w14:paraId="1CB05FDC" w14:textId="77777777" w:rsidR="00E9000D" w:rsidRPr="00612E2F" w:rsidRDefault="00E9000D" w:rsidP="005363D9">
      <w:pPr>
        <w:pStyle w:val="Heading3"/>
      </w:pPr>
      <w:bookmarkStart w:id="266" w:name="_Toc89341053"/>
      <w:bookmarkStart w:id="267" w:name="_Toc92987613"/>
      <w:bookmarkStart w:id="268" w:name="_Toc162948006"/>
      <w:r w:rsidRPr="00612E2F">
        <w:t>Schedule of Construction Reporting</w:t>
      </w:r>
      <w:bookmarkEnd w:id="266"/>
      <w:bookmarkEnd w:id="267"/>
      <w:bookmarkEnd w:id="268"/>
    </w:p>
    <w:p w14:paraId="355A3418" w14:textId="3A2EF5C1" w:rsidR="00E9000D" w:rsidRDefault="00E9000D" w:rsidP="00E9000D">
      <w:pPr>
        <w:pStyle w:val="A1CIUBodyText"/>
      </w:pPr>
      <w:r w:rsidRPr="00B96E74">
        <w:t xml:space="preserve">Reporting requirements during works construction are outlined in </w:t>
      </w:r>
      <w:r w:rsidRPr="00B96E74">
        <w:fldChar w:fldCharType="begin"/>
      </w:r>
      <w:r w:rsidRPr="00B96E74">
        <w:instrText xml:space="preserve"> REF _Ref87191825 \h  \* MERGEFORMAT </w:instrText>
      </w:r>
      <w:r w:rsidRPr="00B96E74">
        <w:fldChar w:fldCharType="separate"/>
      </w:r>
      <w:r w:rsidR="005363D9" w:rsidRPr="005363D9">
        <w:t xml:space="preserve">Table </w:t>
      </w:r>
      <w:r w:rsidR="005363D9" w:rsidRPr="005363D9">
        <w:rPr>
          <w:noProof/>
        </w:rPr>
        <w:t>13</w:t>
      </w:r>
      <w:r w:rsidRPr="00B96E74">
        <w:fldChar w:fldCharType="end"/>
      </w:r>
      <w:r w:rsidRPr="00B96E74">
        <w:t xml:space="preserve"> below.</w:t>
      </w:r>
    </w:p>
    <w:p w14:paraId="340F43F6" w14:textId="64F93428" w:rsidR="005363D9" w:rsidRPr="00B96E74" w:rsidRDefault="005363D9" w:rsidP="00E9000D">
      <w:pPr>
        <w:pStyle w:val="A1CIUBodyText"/>
      </w:pPr>
      <w:bookmarkStart w:id="269" w:name="_Ref87191825"/>
      <w:bookmarkStart w:id="270" w:name="_Ref59025401"/>
      <w:bookmarkStart w:id="271" w:name="_Toc89332979"/>
      <w:bookmarkStart w:id="272" w:name="_Toc162692416"/>
      <w:r w:rsidRPr="00B96E74">
        <w:rPr>
          <w:b/>
        </w:rPr>
        <w:t xml:space="preserve">Table </w:t>
      </w:r>
      <w:r w:rsidRPr="00B96E74">
        <w:rPr>
          <w:b/>
          <w:bCs/>
        </w:rPr>
        <w:fldChar w:fldCharType="begin"/>
      </w:r>
      <w:r w:rsidRPr="00B96E74">
        <w:rPr>
          <w:b/>
        </w:rPr>
        <w:instrText xml:space="preserve"> SEQ Table \* ARABIC </w:instrText>
      </w:r>
      <w:r w:rsidRPr="00B96E74">
        <w:rPr>
          <w:b/>
          <w:bCs/>
        </w:rPr>
        <w:fldChar w:fldCharType="separate"/>
      </w:r>
      <w:r>
        <w:rPr>
          <w:b/>
          <w:noProof/>
        </w:rPr>
        <w:t>13</w:t>
      </w:r>
      <w:r w:rsidRPr="00B96E74">
        <w:rPr>
          <w:b/>
          <w:bCs/>
        </w:rPr>
        <w:fldChar w:fldCharType="end"/>
      </w:r>
      <w:bookmarkEnd w:id="269"/>
      <w:r w:rsidRPr="00612E2F">
        <w:t>: Sch</w:t>
      </w:r>
      <w:bookmarkEnd w:id="270"/>
      <w:r w:rsidRPr="00612E2F">
        <w:t>edule of construction reporting</w:t>
      </w:r>
      <w:bookmarkEnd w:id="271"/>
      <w:bookmarkEnd w:id="272"/>
    </w:p>
    <w:tbl>
      <w:tblPr>
        <w:tblW w:w="0" w:type="auto"/>
        <w:tblInd w:w="846" w:type="dxa"/>
        <w:tblBorders>
          <w:top w:val="single" w:sz="4" w:space="0" w:color="8B8376"/>
          <w:left w:val="single" w:sz="4" w:space="0" w:color="8B8376"/>
          <w:bottom w:val="single" w:sz="4" w:space="0" w:color="8B8376"/>
          <w:right w:val="single" w:sz="4" w:space="0" w:color="8B8376"/>
          <w:insideH w:val="single" w:sz="4" w:space="0" w:color="8B8376"/>
          <w:insideV w:val="single" w:sz="4" w:space="0" w:color="8B8376"/>
        </w:tblBorders>
        <w:tblLook w:val="0000" w:firstRow="0" w:lastRow="0" w:firstColumn="0" w:lastColumn="0" w:noHBand="0" w:noVBand="0"/>
      </w:tblPr>
      <w:tblGrid>
        <w:gridCol w:w="2298"/>
        <w:gridCol w:w="2262"/>
        <w:gridCol w:w="1608"/>
        <w:gridCol w:w="2562"/>
      </w:tblGrid>
      <w:tr w:rsidR="00E9000D" w:rsidRPr="00612E2F" w14:paraId="147B7C19" w14:textId="77777777" w:rsidTr="00DA4FFC">
        <w:trPr>
          <w:trHeight w:val="510"/>
        </w:trPr>
        <w:tc>
          <w:tcPr>
            <w:tcW w:w="0" w:type="auto"/>
            <w:shd w:val="clear" w:color="auto" w:fill="BFBFBF"/>
            <w:vAlign w:val="center"/>
          </w:tcPr>
          <w:p w14:paraId="26E5B8A7" w14:textId="77777777" w:rsidR="00E9000D" w:rsidRPr="00612E2F" w:rsidRDefault="00E9000D" w:rsidP="00DA4FFC">
            <w:pPr>
              <w:spacing w:after="60"/>
              <w:jc w:val="center"/>
              <w:rPr>
                <w:rFonts w:ascii="Arial Narrow" w:eastAsia="Times" w:hAnsi="Arial Narrow"/>
                <w:b/>
                <w:bCs/>
                <w:sz w:val="20"/>
                <w:szCs w:val="20"/>
                <w:lang w:val="en-AU"/>
              </w:rPr>
            </w:pPr>
            <w:r w:rsidRPr="00612E2F">
              <w:rPr>
                <w:rFonts w:ascii="Arial Narrow" w:eastAsia="Times" w:hAnsi="Arial Narrow"/>
                <w:b/>
                <w:bCs/>
                <w:sz w:val="20"/>
                <w:szCs w:val="20"/>
                <w:lang w:val="en-AU"/>
              </w:rPr>
              <w:t>Report Type</w:t>
            </w:r>
          </w:p>
        </w:tc>
        <w:tc>
          <w:tcPr>
            <w:tcW w:w="0" w:type="auto"/>
            <w:shd w:val="clear" w:color="auto" w:fill="BFBFBF"/>
          </w:tcPr>
          <w:p w14:paraId="55E9A300" w14:textId="77777777" w:rsidR="00E9000D" w:rsidRPr="00612E2F" w:rsidRDefault="00E9000D" w:rsidP="00DA4FFC">
            <w:pPr>
              <w:spacing w:after="60"/>
              <w:jc w:val="center"/>
              <w:rPr>
                <w:rFonts w:ascii="Arial Narrow" w:eastAsia="Times" w:hAnsi="Arial Narrow"/>
                <w:b/>
                <w:bCs/>
                <w:sz w:val="20"/>
                <w:szCs w:val="20"/>
                <w:lang w:val="en-AU"/>
              </w:rPr>
            </w:pPr>
            <w:r w:rsidRPr="00612E2F">
              <w:rPr>
                <w:rFonts w:ascii="Arial Narrow" w:eastAsia="Times" w:hAnsi="Arial Narrow"/>
                <w:b/>
                <w:bCs/>
                <w:sz w:val="20"/>
                <w:szCs w:val="20"/>
                <w:lang w:val="en-AU"/>
              </w:rPr>
              <w:t>F</w:t>
            </w:r>
            <w:r w:rsidRPr="00612E2F">
              <w:rPr>
                <w:rFonts w:ascii="Arial Narrow" w:eastAsia="Times" w:hAnsi="Arial Narrow" w:cs="Times New Roman"/>
                <w:b/>
                <w:bCs/>
                <w:sz w:val="20"/>
                <w:szCs w:val="20"/>
                <w:lang w:val="en-AU"/>
              </w:rPr>
              <w:t>requency of Submission</w:t>
            </w:r>
          </w:p>
        </w:tc>
        <w:tc>
          <w:tcPr>
            <w:tcW w:w="0" w:type="auto"/>
            <w:shd w:val="clear" w:color="auto" w:fill="BFBFBF"/>
          </w:tcPr>
          <w:p w14:paraId="7F1F2A03" w14:textId="77777777" w:rsidR="00E9000D" w:rsidRPr="00612E2F" w:rsidRDefault="00E9000D" w:rsidP="00DA4FFC">
            <w:pPr>
              <w:spacing w:after="60"/>
              <w:jc w:val="center"/>
              <w:rPr>
                <w:rFonts w:ascii="Arial Narrow" w:eastAsia="Times" w:hAnsi="Arial Narrow"/>
                <w:b/>
                <w:bCs/>
                <w:sz w:val="20"/>
                <w:szCs w:val="20"/>
                <w:lang w:val="en-AU"/>
              </w:rPr>
            </w:pPr>
            <w:r w:rsidRPr="00612E2F">
              <w:rPr>
                <w:rFonts w:ascii="Arial Narrow" w:eastAsia="Times" w:hAnsi="Arial Narrow"/>
                <w:b/>
                <w:bCs/>
                <w:sz w:val="20"/>
                <w:szCs w:val="20"/>
                <w:lang w:val="en-AU"/>
              </w:rPr>
              <w:t>R</w:t>
            </w:r>
            <w:r w:rsidRPr="00612E2F">
              <w:rPr>
                <w:rFonts w:ascii="Arial Narrow" w:eastAsia="Times" w:hAnsi="Arial Narrow" w:cs="Times New Roman"/>
                <w:b/>
                <w:bCs/>
                <w:sz w:val="20"/>
                <w:szCs w:val="20"/>
                <w:lang w:val="en-AU"/>
              </w:rPr>
              <w:t>esponsibility</w:t>
            </w:r>
          </w:p>
        </w:tc>
        <w:tc>
          <w:tcPr>
            <w:tcW w:w="0" w:type="auto"/>
            <w:shd w:val="clear" w:color="auto" w:fill="BFBFBF"/>
            <w:vAlign w:val="center"/>
          </w:tcPr>
          <w:p w14:paraId="699BAE52" w14:textId="77777777" w:rsidR="00E9000D" w:rsidRPr="00612E2F" w:rsidRDefault="00E9000D" w:rsidP="00DA4FFC">
            <w:pPr>
              <w:spacing w:after="60"/>
              <w:jc w:val="center"/>
              <w:rPr>
                <w:rFonts w:ascii="Arial Narrow" w:eastAsia="Times" w:hAnsi="Arial Narrow"/>
                <w:b/>
                <w:bCs/>
                <w:sz w:val="20"/>
                <w:szCs w:val="20"/>
                <w:lang w:val="en-AU"/>
              </w:rPr>
            </w:pPr>
            <w:r w:rsidRPr="00612E2F">
              <w:rPr>
                <w:rFonts w:ascii="Arial Narrow" w:eastAsia="Times" w:hAnsi="Arial Narrow"/>
                <w:b/>
                <w:bCs/>
                <w:sz w:val="20"/>
                <w:szCs w:val="20"/>
                <w:lang w:val="en-AU"/>
              </w:rPr>
              <w:t>S</w:t>
            </w:r>
            <w:r w:rsidRPr="00612E2F">
              <w:rPr>
                <w:rFonts w:ascii="Arial Narrow" w:eastAsia="Times" w:hAnsi="Arial Narrow" w:cs="Times New Roman"/>
                <w:b/>
                <w:bCs/>
                <w:sz w:val="20"/>
                <w:szCs w:val="20"/>
                <w:lang w:val="en-AU"/>
              </w:rPr>
              <w:t>ubmit to:</w:t>
            </w:r>
          </w:p>
        </w:tc>
      </w:tr>
      <w:tr w:rsidR="00E9000D" w:rsidRPr="00612E2F" w14:paraId="4D8E6418" w14:textId="77777777" w:rsidTr="00DA4FFC">
        <w:trPr>
          <w:trHeight w:val="510"/>
        </w:trPr>
        <w:tc>
          <w:tcPr>
            <w:tcW w:w="0" w:type="auto"/>
          </w:tcPr>
          <w:p w14:paraId="60548BAB"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CESMP</w:t>
            </w:r>
          </w:p>
        </w:tc>
        <w:tc>
          <w:tcPr>
            <w:tcW w:w="0" w:type="auto"/>
          </w:tcPr>
          <w:p w14:paraId="267F0EFE"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Prior to commencement of works</w:t>
            </w:r>
          </w:p>
        </w:tc>
        <w:tc>
          <w:tcPr>
            <w:tcW w:w="0" w:type="auto"/>
          </w:tcPr>
          <w:p w14:paraId="736EE104"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Contractor</w:t>
            </w:r>
          </w:p>
        </w:tc>
        <w:tc>
          <w:tcPr>
            <w:tcW w:w="0" w:type="auto"/>
          </w:tcPr>
          <w:p w14:paraId="7FBB3FE0"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r w:rsidR="00E9000D" w:rsidRPr="00612E2F" w14:paraId="6731F56F" w14:textId="77777777" w:rsidTr="00DA4FFC">
        <w:trPr>
          <w:trHeight w:val="510"/>
        </w:trPr>
        <w:tc>
          <w:tcPr>
            <w:tcW w:w="0" w:type="auto"/>
          </w:tcPr>
          <w:p w14:paraId="6AA2BFF6"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lastRenderedPageBreak/>
              <w:t>CESMP updates</w:t>
            </w:r>
          </w:p>
        </w:tc>
        <w:tc>
          <w:tcPr>
            <w:tcW w:w="0" w:type="auto"/>
          </w:tcPr>
          <w:p w14:paraId="00AB3902"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As required</w:t>
            </w:r>
          </w:p>
        </w:tc>
        <w:tc>
          <w:tcPr>
            <w:tcW w:w="0" w:type="auto"/>
          </w:tcPr>
          <w:p w14:paraId="43B69FC6"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Contractor</w:t>
            </w:r>
          </w:p>
        </w:tc>
        <w:tc>
          <w:tcPr>
            <w:tcW w:w="0" w:type="auto"/>
          </w:tcPr>
          <w:p w14:paraId="501C428D"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r w:rsidR="00E9000D" w:rsidRPr="00612E2F" w14:paraId="24E4FFAC" w14:textId="77777777" w:rsidTr="00DA4FFC">
        <w:trPr>
          <w:trHeight w:val="510"/>
        </w:trPr>
        <w:tc>
          <w:tcPr>
            <w:tcW w:w="0" w:type="auto"/>
          </w:tcPr>
          <w:p w14:paraId="02A197D7"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Other Contractor Management Plans (refer Section 6.3.2)</w:t>
            </w:r>
          </w:p>
        </w:tc>
        <w:tc>
          <w:tcPr>
            <w:tcW w:w="0" w:type="auto"/>
          </w:tcPr>
          <w:p w14:paraId="0C4AD7E5"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Prior to commencement of works</w:t>
            </w:r>
          </w:p>
        </w:tc>
        <w:tc>
          <w:tcPr>
            <w:tcW w:w="0" w:type="auto"/>
          </w:tcPr>
          <w:p w14:paraId="2E4915EE"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Contractor</w:t>
            </w:r>
          </w:p>
        </w:tc>
        <w:tc>
          <w:tcPr>
            <w:tcW w:w="0" w:type="auto"/>
          </w:tcPr>
          <w:p w14:paraId="44DB1C99"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r w:rsidR="00E9000D" w:rsidRPr="00612E2F" w14:paraId="4A44AE0C" w14:textId="77777777" w:rsidTr="00DA4FFC">
        <w:trPr>
          <w:trHeight w:val="510"/>
        </w:trPr>
        <w:tc>
          <w:tcPr>
            <w:tcW w:w="0" w:type="auto"/>
          </w:tcPr>
          <w:p w14:paraId="003142CE"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Updates to any Contractor Management Plans</w:t>
            </w:r>
          </w:p>
        </w:tc>
        <w:tc>
          <w:tcPr>
            <w:tcW w:w="0" w:type="auto"/>
          </w:tcPr>
          <w:p w14:paraId="7CDC79BA"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As required</w:t>
            </w:r>
          </w:p>
        </w:tc>
        <w:tc>
          <w:tcPr>
            <w:tcW w:w="0" w:type="auto"/>
          </w:tcPr>
          <w:p w14:paraId="3136CACF"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Contractor</w:t>
            </w:r>
          </w:p>
        </w:tc>
        <w:tc>
          <w:tcPr>
            <w:tcW w:w="0" w:type="auto"/>
          </w:tcPr>
          <w:p w14:paraId="1E0F4131"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r w:rsidR="00E9000D" w:rsidRPr="00612E2F" w14:paraId="3886E27A" w14:textId="77777777" w:rsidTr="00DA4FFC">
        <w:trPr>
          <w:trHeight w:val="510"/>
        </w:trPr>
        <w:tc>
          <w:tcPr>
            <w:tcW w:w="0" w:type="auto"/>
          </w:tcPr>
          <w:p w14:paraId="47D5D382"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Monthly Construction Report</w:t>
            </w:r>
          </w:p>
        </w:tc>
        <w:tc>
          <w:tcPr>
            <w:tcW w:w="0" w:type="auto"/>
          </w:tcPr>
          <w:p w14:paraId="711FF133"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First week of month (for month prior)</w:t>
            </w:r>
          </w:p>
        </w:tc>
        <w:tc>
          <w:tcPr>
            <w:tcW w:w="0" w:type="auto"/>
          </w:tcPr>
          <w:p w14:paraId="71751C99"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 xml:space="preserve">PIU </w:t>
            </w:r>
          </w:p>
        </w:tc>
        <w:tc>
          <w:tcPr>
            <w:tcW w:w="0" w:type="auto"/>
          </w:tcPr>
          <w:p w14:paraId="34D70927"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r w:rsidR="00E9000D" w:rsidRPr="00612E2F" w14:paraId="379C7D7E" w14:textId="77777777" w:rsidTr="00DA4FFC">
        <w:trPr>
          <w:trHeight w:val="510"/>
        </w:trPr>
        <w:tc>
          <w:tcPr>
            <w:tcW w:w="0" w:type="auto"/>
          </w:tcPr>
          <w:p w14:paraId="29AB3CD6"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Incident reporting</w:t>
            </w:r>
          </w:p>
        </w:tc>
        <w:tc>
          <w:tcPr>
            <w:tcW w:w="0" w:type="auto"/>
          </w:tcPr>
          <w:p w14:paraId="2949A167"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Within 24 hrs of incident</w:t>
            </w:r>
          </w:p>
        </w:tc>
        <w:tc>
          <w:tcPr>
            <w:tcW w:w="0" w:type="auto"/>
          </w:tcPr>
          <w:p w14:paraId="08C1C716"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Contractor (Site Manager)</w:t>
            </w:r>
          </w:p>
        </w:tc>
        <w:tc>
          <w:tcPr>
            <w:tcW w:w="0" w:type="auto"/>
          </w:tcPr>
          <w:p w14:paraId="0CFF423B"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 then to EPA/KIRMA</w:t>
            </w:r>
          </w:p>
        </w:tc>
      </w:tr>
      <w:tr w:rsidR="00E9000D" w:rsidRPr="00612E2F" w14:paraId="4AB03CF9" w14:textId="77777777" w:rsidTr="00DA4FFC">
        <w:trPr>
          <w:trHeight w:val="510"/>
        </w:trPr>
        <w:tc>
          <w:tcPr>
            <w:tcW w:w="0" w:type="auto"/>
          </w:tcPr>
          <w:p w14:paraId="09871D20"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Complaints and Grievances Reporting</w:t>
            </w:r>
          </w:p>
        </w:tc>
        <w:tc>
          <w:tcPr>
            <w:tcW w:w="0" w:type="auto"/>
          </w:tcPr>
          <w:p w14:paraId="1F74F9A4"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Within 24 hrs of grievance</w:t>
            </w:r>
          </w:p>
        </w:tc>
        <w:tc>
          <w:tcPr>
            <w:tcW w:w="0" w:type="auto"/>
          </w:tcPr>
          <w:p w14:paraId="6599D813"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Contractor (Site Manager)</w:t>
            </w:r>
          </w:p>
        </w:tc>
        <w:tc>
          <w:tcPr>
            <w:tcW w:w="0" w:type="auto"/>
          </w:tcPr>
          <w:p w14:paraId="5A034663"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r w:rsidR="00E9000D" w:rsidRPr="00612E2F" w14:paraId="0E7B8DE0" w14:textId="77777777" w:rsidTr="00DA4FFC">
        <w:trPr>
          <w:trHeight w:val="510"/>
        </w:trPr>
        <w:tc>
          <w:tcPr>
            <w:tcW w:w="0" w:type="auto"/>
          </w:tcPr>
          <w:p w14:paraId="662003B5" w14:textId="77777777" w:rsidR="00E9000D" w:rsidRPr="00612E2F" w:rsidRDefault="00E9000D" w:rsidP="00DA4FFC">
            <w:pPr>
              <w:spacing w:after="60"/>
              <w:rPr>
                <w:rFonts w:ascii="Arial Narrow" w:eastAsia="Times" w:hAnsi="Arial Narrow"/>
                <w:sz w:val="20"/>
                <w:szCs w:val="20"/>
                <w:lang w:val="en-AU"/>
              </w:rPr>
            </w:pPr>
            <w:r w:rsidRPr="00612E2F">
              <w:rPr>
                <w:rFonts w:ascii="Arial Narrow" w:eastAsia="Times" w:hAnsi="Arial Narrow"/>
                <w:sz w:val="20"/>
                <w:szCs w:val="20"/>
                <w:lang w:val="en-AU"/>
              </w:rPr>
              <w:t>Works Completion Report</w:t>
            </w:r>
          </w:p>
        </w:tc>
        <w:tc>
          <w:tcPr>
            <w:tcW w:w="0" w:type="auto"/>
          </w:tcPr>
          <w:p w14:paraId="753B1C21"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After completion of works and reinstatement of site</w:t>
            </w:r>
          </w:p>
        </w:tc>
        <w:tc>
          <w:tcPr>
            <w:tcW w:w="0" w:type="auto"/>
          </w:tcPr>
          <w:p w14:paraId="77B314F9" w14:textId="77777777" w:rsidR="00E9000D" w:rsidRPr="00612E2F" w:rsidRDefault="00E9000D" w:rsidP="00DA4FFC">
            <w:pPr>
              <w:spacing w:after="60"/>
              <w:jc w:val="center"/>
              <w:rPr>
                <w:rFonts w:ascii="Arial Narrow" w:eastAsia="Times" w:hAnsi="Arial Narrow"/>
                <w:sz w:val="20"/>
                <w:szCs w:val="20"/>
                <w:lang w:val="en-AU"/>
              </w:rPr>
            </w:pPr>
            <w:r w:rsidRPr="00612E2F">
              <w:rPr>
                <w:rFonts w:ascii="Arial Narrow" w:eastAsia="Times" w:hAnsi="Arial Narrow"/>
                <w:sz w:val="20"/>
                <w:szCs w:val="20"/>
                <w:lang w:val="en-AU"/>
              </w:rPr>
              <w:t xml:space="preserve">PIU </w:t>
            </w:r>
          </w:p>
        </w:tc>
        <w:tc>
          <w:tcPr>
            <w:tcW w:w="0" w:type="auto"/>
          </w:tcPr>
          <w:p w14:paraId="2C387F62" w14:textId="77777777" w:rsidR="00E9000D" w:rsidRPr="00612E2F" w:rsidRDefault="00E9000D" w:rsidP="00DA4FFC">
            <w:pPr>
              <w:spacing w:after="60"/>
              <w:jc w:val="center"/>
              <w:rPr>
                <w:rFonts w:ascii="Arial Narrow" w:eastAsia="Times" w:hAnsi="Arial Narrow"/>
                <w:sz w:val="20"/>
                <w:szCs w:val="20"/>
                <w:lang w:val="en-AU"/>
              </w:rPr>
            </w:pPr>
            <w:r>
              <w:rPr>
                <w:rFonts w:ascii="Arial Narrow" w:eastAsia="Times" w:hAnsi="Arial Narrow"/>
                <w:sz w:val="20"/>
                <w:szCs w:val="20"/>
                <w:lang w:val="en-AU"/>
              </w:rPr>
              <w:t xml:space="preserve">PIU Project Manager </w:t>
            </w:r>
            <w:r w:rsidRPr="00612E2F">
              <w:rPr>
                <w:rFonts w:ascii="Arial Narrow" w:eastAsia="Times" w:hAnsi="Arial Narrow"/>
                <w:sz w:val="20"/>
                <w:szCs w:val="20"/>
                <w:lang w:val="en-AU"/>
              </w:rPr>
              <w:t>and CIU Safeguards Team</w:t>
            </w:r>
          </w:p>
        </w:tc>
      </w:tr>
    </w:tbl>
    <w:p w14:paraId="34FE717D" w14:textId="78E0234A" w:rsidR="00E9000D" w:rsidRPr="00612E2F" w:rsidRDefault="00E9000D" w:rsidP="00E9000D">
      <w:pPr>
        <w:pStyle w:val="Caption"/>
      </w:pPr>
    </w:p>
    <w:p w14:paraId="20549B35" w14:textId="77777777" w:rsidR="00E9000D" w:rsidRPr="005363D9" w:rsidRDefault="00E9000D" w:rsidP="005363D9">
      <w:pPr>
        <w:pStyle w:val="Heading3"/>
      </w:pPr>
      <w:bookmarkStart w:id="273" w:name="_Toc89341054"/>
      <w:bookmarkStart w:id="274" w:name="_Toc92987614"/>
      <w:bookmarkStart w:id="275" w:name="_Toc162948007"/>
      <w:r w:rsidRPr="005363D9">
        <w:t>Six-monthly Project Monitoring and Reporting</w:t>
      </w:r>
      <w:bookmarkStart w:id="276" w:name="_Hlk88815343"/>
      <w:bookmarkEnd w:id="273"/>
      <w:bookmarkEnd w:id="274"/>
      <w:bookmarkEnd w:id="275"/>
    </w:p>
    <w:bookmarkEnd w:id="276"/>
    <w:p w14:paraId="68D30F14" w14:textId="0D2AD01F" w:rsidR="00E9000D" w:rsidRPr="00612E2F" w:rsidRDefault="00E9000D" w:rsidP="005363D9">
      <w:pPr>
        <w:pStyle w:val="BodyText"/>
      </w:pPr>
      <w:r>
        <w:t xml:space="preserve">Six monthly monitoring reports to be prepared by the PIU </w:t>
      </w:r>
      <w:r w:rsidR="005363D9">
        <w:t xml:space="preserve">will </w:t>
      </w:r>
      <w:r>
        <w:t>includ</w:t>
      </w:r>
      <w:r w:rsidR="005363D9">
        <w:t>e</w:t>
      </w:r>
      <w:r>
        <w:t xml:space="preserve"> the following information:</w:t>
      </w:r>
    </w:p>
    <w:p w14:paraId="03F64F68" w14:textId="77777777" w:rsidR="00E9000D" w:rsidRPr="005363D9" w:rsidRDefault="00E9000D" w:rsidP="005363D9">
      <w:pPr>
        <w:pStyle w:val="CIUBullet1"/>
        <w:numPr>
          <w:ilvl w:val="0"/>
          <w:numId w:val="286"/>
        </w:numPr>
        <w:ind w:left="1418" w:hanging="567"/>
        <w:rPr>
          <w:sz w:val="22"/>
          <w:szCs w:val="22"/>
        </w:rPr>
      </w:pPr>
      <w:r w:rsidRPr="005363D9">
        <w:rPr>
          <w:sz w:val="22"/>
          <w:szCs w:val="22"/>
        </w:rPr>
        <w:t xml:space="preserve">Status of each activity </w:t>
      </w:r>
      <w:bookmarkStart w:id="277" w:name="_Hlk57653049"/>
      <w:r w:rsidRPr="005363D9">
        <w:rPr>
          <w:sz w:val="22"/>
          <w:szCs w:val="22"/>
        </w:rPr>
        <w:t>and the related environmental and social risks</w:t>
      </w:r>
      <w:bookmarkEnd w:id="277"/>
      <w:r w:rsidRPr="005363D9">
        <w:rPr>
          <w:sz w:val="22"/>
          <w:szCs w:val="22"/>
        </w:rPr>
        <w:t>, including a summary of the findings from monthly reports on physical works;</w:t>
      </w:r>
    </w:p>
    <w:p w14:paraId="1B50F3CB" w14:textId="77777777" w:rsidR="00E9000D" w:rsidRPr="005363D9" w:rsidRDefault="00E9000D" w:rsidP="005363D9">
      <w:pPr>
        <w:pStyle w:val="CIUBullet1"/>
        <w:numPr>
          <w:ilvl w:val="0"/>
          <w:numId w:val="286"/>
        </w:numPr>
        <w:ind w:left="1418" w:hanging="567"/>
        <w:rPr>
          <w:sz w:val="22"/>
          <w:szCs w:val="22"/>
        </w:rPr>
      </w:pPr>
      <w:r w:rsidRPr="005363D9">
        <w:rPr>
          <w:sz w:val="22"/>
          <w:szCs w:val="22"/>
        </w:rPr>
        <w:t>Achievement of targeted indicators, including objectives attained and not attained during the period;</w:t>
      </w:r>
    </w:p>
    <w:p w14:paraId="0BA57044" w14:textId="77777777" w:rsidR="00E9000D" w:rsidRPr="005363D9" w:rsidRDefault="00E9000D" w:rsidP="005363D9">
      <w:pPr>
        <w:pStyle w:val="CIUBullet1"/>
        <w:numPr>
          <w:ilvl w:val="0"/>
          <w:numId w:val="286"/>
        </w:numPr>
        <w:ind w:left="1418" w:hanging="567"/>
        <w:rPr>
          <w:sz w:val="22"/>
          <w:szCs w:val="22"/>
        </w:rPr>
      </w:pPr>
      <w:r w:rsidRPr="005363D9">
        <w:rPr>
          <w:sz w:val="22"/>
          <w:szCs w:val="22"/>
        </w:rPr>
        <w:t xml:space="preserve">Issues or problems encountered, complaints/grievances received and progress with resolving the grievances; </w:t>
      </w:r>
    </w:p>
    <w:p w14:paraId="64D0990C" w14:textId="77777777" w:rsidR="00E9000D" w:rsidRPr="005363D9" w:rsidRDefault="00E9000D" w:rsidP="005363D9">
      <w:pPr>
        <w:pStyle w:val="CIUBullet1"/>
        <w:numPr>
          <w:ilvl w:val="0"/>
          <w:numId w:val="286"/>
        </w:numPr>
        <w:ind w:left="1418" w:hanging="567"/>
        <w:rPr>
          <w:sz w:val="22"/>
          <w:szCs w:val="22"/>
        </w:rPr>
      </w:pPr>
      <w:r w:rsidRPr="005363D9">
        <w:rPr>
          <w:sz w:val="22"/>
          <w:szCs w:val="22"/>
        </w:rPr>
        <w:t xml:space="preserve">EHS incidents, and progress with resolution and close out; </w:t>
      </w:r>
    </w:p>
    <w:p w14:paraId="318C51FA" w14:textId="77777777" w:rsidR="00E9000D" w:rsidRPr="005363D9" w:rsidRDefault="00E9000D" w:rsidP="005363D9">
      <w:pPr>
        <w:pStyle w:val="CIUBullet1"/>
        <w:numPr>
          <w:ilvl w:val="0"/>
          <w:numId w:val="286"/>
        </w:numPr>
        <w:ind w:left="1418" w:hanging="567"/>
        <w:rPr>
          <w:sz w:val="22"/>
          <w:szCs w:val="22"/>
        </w:rPr>
      </w:pPr>
      <w:r w:rsidRPr="005363D9">
        <w:rPr>
          <w:sz w:val="22"/>
          <w:szCs w:val="22"/>
        </w:rPr>
        <w:t>Schedule for the next period.</w:t>
      </w:r>
    </w:p>
    <w:p w14:paraId="6F31BDE2" w14:textId="77777777" w:rsidR="00E9000D" w:rsidRPr="00612E2F" w:rsidRDefault="00E9000D" w:rsidP="005363D9">
      <w:pPr>
        <w:pStyle w:val="Heading3"/>
      </w:pPr>
      <w:bookmarkStart w:id="278" w:name="_Toc54366925"/>
      <w:bookmarkStart w:id="279" w:name="_Toc87191293"/>
      <w:bookmarkStart w:id="280" w:name="_Toc89341055"/>
      <w:bookmarkStart w:id="281" w:name="_Toc92987615"/>
      <w:bookmarkStart w:id="282" w:name="_Toc162948008"/>
      <w:r w:rsidRPr="00612E2F">
        <w:t>Submission and Distribution of Monitoring Reports</w:t>
      </w:r>
      <w:bookmarkEnd w:id="278"/>
      <w:bookmarkEnd w:id="279"/>
      <w:bookmarkEnd w:id="280"/>
      <w:bookmarkEnd w:id="281"/>
      <w:bookmarkEnd w:id="282"/>
      <w:r w:rsidRPr="00612E2F">
        <w:t xml:space="preserve"> </w:t>
      </w:r>
    </w:p>
    <w:p w14:paraId="624E6DAD" w14:textId="2B82AF60" w:rsidR="00E9000D" w:rsidRPr="00612E2F" w:rsidRDefault="00E9000D" w:rsidP="005363D9">
      <w:pPr>
        <w:pStyle w:val="BodyText"/>
      </w:pPr>
      <w:r w:rsidRPr="00612E2F">
        <w:t xml:space="preserve">The </w:t>
      </w:r>
      <w:r>
        <w:t>six monthly</w:t>
      </w:r>
      <w:r w:rsidRPr="00612E2F">
        <w:t xml:space="preserve"> Monitoring Reports and Works Completion Report are to be circulated to</w:t>
      </w:r>
      <w:r>
        <w:t xml:space="preserve"> project</w:t>
      </w:r>
      <w:r w:rsidRPr="00612E2F">
        <w:t xml:space="preserve"> Stakeholders including </w:t>
      </w:r>
      <w:r w:rsidR="005363D9">
        <w:t>MEC, KAJUR</w:t>
      </w:r>
      <w:r w:rsidRPr="00612E2F">
        <w:t xml:space="preserve">, </w:t>
      </w:r>
      <w:r>
        <w:t>CIU</w:t>
      </w:r>
      <w:r w:rsidRPr="00612E2F">
        <w:t xml:space="preserve"> and the WB for review and feedback, so they are made aware of:</w:t>
      </w:r>
    </w:p>
    <w:p w14:paraId="75D2794F" w14:textId="1FA59BD3" w:rsidR="00E9000D" w:rsidRPr="005363D9" w:rsidRDefault="00E9000D" w:rsidP="00E9000D">
      <w:pPr>
        <w:pStyle w:val="CIUNormal"/>
        <w:numPr>
          <w:ilvl w:val="0"/>
          <w:numId w:val="283"/>
        </w:numPr>
        <w:spacing w:after="120" w:line="240" w:lineRule="auto"/>
        <w:ind w:left="1276" w:hanging="425"/>
        <w:contextualSpacing/>
        <w:rPr>
          <w:rFonts w:asciiTheme="minorHAnsi" w:hAnsiTheme="minorHAnsi" w:cstheme="minorHAnsi"/>
          <w:color w:val="auto"/>
          <w:sz w:val="22"/>
          <w:szCs w:val="22"/>
          <w:lang w:eastAsia="en-US"/>
        </w:rPr>
      </w:pPr>
      <w:r w:rsidRPr="005363D9">
        <w:rPr>
          <w:rFonts w:asciiTheme="minorHAnsi" w:hAnsiTheme="minorHAnsi" w:cstheme="minorHAnsi"/>
          <w:color w:val="auto"/>
          <w:sz w:val="22"/>
          <w:szCs w:val="22"/>
          <w:lang w:eastAsia="en-US"/>
        </w:rPr>
        <w:t>The ESMP implementation progress; and</w:t>
      </w:r>
    </w:p>
    <w:p w14:paraId="2684C862" w14:textId="77777777" w:rsidR="00E9000D" w:rsidRPr="005363D9" w:rsidRDefault="00E9000D" w:rsidP="00E9000D">
      <w:pPr>
        <w:pStyle w:val="CIUNormal"/>
        <w:numPr>
          <w:ilvl w:val="0"/>
          <w:numId w:val="283"/>
        </w:numPr>
        <w:spacing w:after="120" w:line="240" w:lineRule="auto"/>
        <w:ind w:left="1276" w:hanging="425"/>
        <w:contextualSpacing/>
        <w:rPr>
          <w:rFonts w:asciiTheme="minorHAnsi" w:hAnsiTheme="minorHAnsi" w:cstheme="minorHAnsi"/>
          <w:color w:val="auto"/>
          <w:sz w:val="22"/>
          <w:szCs w:val="22"/>
          <w:lang w:eastAsia="en-US"/>
        </w:rPr>
      </w:pPr>
      <w:r w:rsidRPr="005363D9">
        <w:rPr>
          <w:rFonts w:asciiTheme="minorHAnsi" w:hAnsiTheme="minorHAnsi" w:cstheme="minorHAnsi"/>
          <w:color w:val="auto"/>
          <w:sz w:val="22"/>
          <w:szCs w:val="22"/>
          <w:lang w:eastAsia="en-US"/>
        </w:rPr>
        <w:t>Any issues that may arise so as to take timely and appropriate action.</w:t>
      </w:r>
    </w:p>
    <w:p w14:paraId="4F0814AB" w14:textId="77777777" w:rsidR="00E9000D" w:rsidRPr="00612E2F" w:rsidRDefault="00E9000D" w:rsidP="005363D9">
      <w:pPr>
        <w:pStyle w:val="BodyText"/>
      </w:pPr>
      <w:r w:rsidRPr="00612E2F">
        <w:t xml:space="preserve">WB will provide implementation support for the </w:t>
      </w:r>
      <w:r>
        <w:t>Project</w:t>
      </w:r>
      <w:r w:rsidRPr="00612E2F">
        <w:t xml:space="preserve"> on an on-going basis and visit </w:t>
      </w:r>
      <w:r>
        <w:t>RMI</w:t>
      </w:r>
      <w:r w:rsidRPr="00612E2F">
        <w:t xml:space="preserve"> to monitor and evaluate progress.  In country mission support or virtual support will be provided every six months to be timed after submission of a </w:t>
      </w:r>
      <w:r>
        <w:t>six monthly</w:t>
      </w:r>
      <w:r w:rsidRPr="00612E2F">
        <w:t xml:space="preserve"> monitoring report.</w:t>
      </w:r>
    </w:p>
    <w:p w14:paraId="040DBF63" w14:textId="77777777" w:rsidR="00E9000D" w:rsidRDefault="00E9000D" w:rsidP="005363D9">
      <w:pPr>
        <w:pStyle w:val="BodyText"/>
      </w:pPr>
      <w:r w:rsidRPr="00612E2F">
        <w:t xml:space="preserve">The </w:t>
      </w:r>
      <w:r>
        <w:t>Project</w:t>
      </w:r>
      <w:r w:rsidRPr="00612E2F">
        <w:t xml:space="preserve"> will undergo a mid-term review by the WB no later than three years after the effective date of the Finance Agreement.</w:t>
      </w:r>
    </w:p>
    <w:p w14:paraId="1E73F596" w14:textId="77777777" w:rsidR="00E9000D" w:rsidRDefault="00E9000D" w:rsidP="00E9000D">
      <w:pPr>
        <w:pStyle w:val="A1CIUBodyText"/>
      </w:pPr>
    </w:p>
    <w:p w14:paraId="13B002F7" w14:textId="77777777" w:rsidR="00E9000D" w:rsidRDefault="00E9000D" w:rsidP="0036409D">
      <w:pPr>
        <w:pStyle w:val="BodyText"/>
      </w:pPr>
    </w:p>
    <w:p w14:paraId="54EFF195" w14:textId="77777777" w:rsidR="00CB01C3" w:rsidRDefault="00CB01C3" w:rsidP="0036409D">
      <w:pPr>
        <w:pStyle w:val="BodyText"/>
      </w:pPr>
    </w:p>
    <w:p w14:paraId="41CE4DC3" w14:textId="77777777" w:rsidR="00414876" w:rsidRDefault="00414876">
      <w:pPr>
        <w:sectPr w:rsidR="00414876" w:rsidSect="0045795D">
          <w:type w:val="continuous"/>
          <w:pgSz w:w="12240" w:h="15840"/>
          <w:pgMar w:top="1440" w:right="1440" w:bottom="1440" w:left="1440" w:header="732" w:footer="1396" w:gutter="0"/>
          <w:cols w:space="720"/>
        </w:sectPr>
      </w:pPr>
    </w:p>
    <w:p w14:paraId="14349BE7" w14:textId="4AB94765" w:rsidR="00A029BA" w:rsidRPr="001B6ECB" w:rsidRDefault="00AF2706" w:rsidP="0007342D">
      <w:pPr>
        <w:pStyle w:val="Heading2"/>
        <w:numPr>
          <w:ilvl w:val="0"/>
          <w:numId w:val="0"/>
        </w:numPr>
      </w:pPr>
      <w:bookmarkStart w:id="283" w:name="_Ref162535008"/>
      <w:bookmarkStart w:id="284" w:name="_TOC_250005"/>
      <w:bookmarkStart w:id="285" w:name="_Toc162627358"/>
      <w:bookmarkStart w:id="286" w:name="_Hlk162082874"/>
      <w:bookmarkStart w:id="287" w:name="_Toc162948009"/>
      <w:r w:rsidRPr="001B6ECB">
        <w:lastRenderedPageBreak/>
        <w:t xml:space="preserve">Appendix </w:t>
      </w:r>
      <w:r w:rsidR="001B6ECB">
        <w:fldChar w:fldCharType="begin"/>
      </w:r>
      <w:r w:rsidR="001B6ECB">
        <w:instrText xml:space="preserve"> SEQ Appendix \* ARABIC </w:instrText>
      </w:r>
      <w:r w:rsidR="001B6ECB">
        <w:fldChar w:fldCharType="separate"/>
      </w:r>
      <w:r w:rsidR="00620298">
        <w:rPr>
          <w:noProof/>
        </w:rPr>
        <w:t>1</w:t>
      </w:r>
      <w:r w:rsidR="001B6ECB">
        <w:fldChar w:fldCharType="end"/>
      </w:r>
      <w:bookmarkEnd w:id="283"/>
      <w:r w:rsidRPr="001B6ECB">
        <w:t xml:space="preserve">: </w:t>
      </w:r>
      <w:bookmarkEnd w:id="284"/>
      <w:r w:rsidR="007F12D0" w:rsidRPr="001B6ECB">
        <w:t>Indicative Location of Proposed Works</w:t>
      </w:r>
      <w:bookmarkEnd w:id="285"/>
      <w:bookmarkEnd w:id="287"/>
    </w:p>
    <w:bookmarkEnd w:id="286"/>
    <w:p w14:paraId="4E94838B" w14:textId="77777777" w:rsidR="006B1A43" w:rsidRPr="00094114" w:rsidRDefault="006B1A43" w:rsidP="00094114">
      <w:pPr>
        <w:pStyle w:val="BodyText"/>
        <w:ind w:left="0"/>
        <w:rPr>
          <w:b/>
          <w:bCs/>
        </w:rPr>
      </w:pPr>
      <w:r w:rsidRPr="00094114">
        <w:rPr>
          <w:b/>
          <w:bCs/>
        </w:rPr>
        <w:t>Majuro, Majuro Atoll</w:t>
      </w:r>
    </w:p>
    <w:p w14:paraId="32875106" w14:textId="77777777" w:rsidR="006B1A43" w:rsidRDefault="006B1A43" w:rsidP="00094114">
      <w:pPr>
        <w:pStyle w:val="BodyText"/>
        <w:ind w:left="0"/>
      </w:pPr>
      <w:r w:rsidRPr="006853D9">
        <w:t xml:space="preserve">Prospective Sites for Majuro are set out </w:t>
      </w:r>
      <w:r>
        <w:t xml:space="preserve">in the </w:t>
      </w:r>
      <w:r w:rsidRPr="006853D9">
        <w:t>follow</w:t>
      </w:r>
      <w:r>
        <w:t xml:space="preserve">ing tables: </w:t>
      </w:r>
    </w:p>
    <w:p w14:paraId="0C3C31BE" w14:textId="77777777" w:rsidR="006B1A43" w:rsidRPr="006853D9" w:rsidRDefault="006B1A43" w:rsidP="0036409D">
      <w:pPr>
        <w:pStyle w:val="BodyText"/>
      </w:pPr>
    </w:p>
    <w:tbl>
      <w:tblPr>
        <w:tblW w:w="9214" w:type="dxa"/>
        <w:tblLook w:val="04A0" w:firstRow="1" w:lastRow="0" w:firstColumn="1" w:lastColumn="0" w:noHBand="0" w:noVBand="1"/>
      </w:tblPr>
      <w:tblGrid>
        <w:gridCol w:w="722"/>
        <w:gridCol w:w="2680"/>
        <w:gridCol w:w="1843"/>
        <w:gridCol w:w="1418"/>
        <w:gridCol w:w="1134"/>
        <w:gridCol w:w="1403"/>
        <w:gridCol w:w="14"/>
      </w:tblGrid>
      <w:tr w:rsidR="006B1A43" w:rsidRPr="006853D9" w14:paraId="315FA5EA" w14:textId="77777777" w:rsidTr="00BA5F25">
        <w:trPr>
          <w:gridAfter w:val="1"/>
          <w:wAfter w:w="14" w:type="dxa"/>
        </w:trPr>
        <w:tc>
          <w:tcPr>
            <w:tcW w:w="9200" w:type="dxa"/>
            <w:gridSpan w:val="6"/>
            <w:tcBorders>
              <w:top w:val="nil"/>
              <w:left w:val="nil"/>
              <w:bottom w:val="nil"/>
              <w:right w:val="nil"/>
            </w:tcBorders>
            <w:shd w:val="clear" w:color="auto" w:fill="auto"/>
            <w:noWrap/>
            <w:hideMark/>
          </w:tcPr>
          <w:p w14:paraId="7C4D0256" w14:textId="77777777" w:rsidR="006B1A43" w:rsidRPr="006853D9" w:rsidRDefault="006B1A43" w:rsidP="00BA5F25">
            <w:pPr>
              <w:ind w:left="-106"/>
              <w:rPr>
                <w:rFonts w:ascii="Arial Narrow" w:eastAsia="Times New Roman" w:hAnsi="Arial Narrow"/>
                <w:b/>
                <w:bCs/>
                <w:color w:val="000000"/>
                <w:sz w:val="20"/>
                <w:szCs w:val="20"/>
                <w:lang w:eastAsia="en-NZ"/>
              </w:rPr>
            </w:pPr>
            <w:r>
              <w:rPr>
                <w:rFonts w:ascii="Arial Narrow" w:eastAsia="Times New Roman" w:hAnsi="Arial Narrow"/>
                <w:b/>
                <w:bCs/>
                <w:color w:val="000000"/>
                <w:lang w:eastAsia="en-NZ"/>
              </w:rPr>
              <w:t>“</w:t>
            </w:r>
            <w:r w:rsidRPr="006853D9">
              <w:rPr>
                <w:rFonts w:ascii="Arial Narrow" w:eastAsia="Times New Roman" w:hAnsi="Arial Narrow"/>
                <w:b/>
                <w:bCs/>
                <w:color w:val="000000"/>
                <w:sz w:val="20"/>
                <w:szCs w:val="20"/>
                <w:lang w:eastAsia="en-NZ"/>
              </w:rPr>
              <w:t>List 2 Sites</w:t>
            </w:r>
            <w:r>
              <w:rPr>
                <w:rFonts w:ascii="Arial Narrow" w:eastAsia="Times New Roman" w:hAnsi="Arial Narrow"/>
                <w:b/>
                <w:bCs/>
                <w:color w:val="000000"/>
                <w:lang w:eastAsia="en-NZ"/>
              </w:rPr>
              <w:t>”</w:t>
            </w:r>
            <w:r w:rsidRPr="006853D9">
              <w:rPr>
                <w:rFonts w:ascii="Arial Narrow" w:eastAsia="Times New Roman" w:hAnsi="Arial Narrow"/>
                <w:b/>
                <w:bCs/>
                <w:color w:val="000000"/>
                <w:sz w:val="20"/>
                <w:szCs w:val="20"/>
                <w:lang w:eastAsia="en-NZ"/>
              </w:rPr>
              <w:t>-</w:t>
            </w:r>
            <w:r>
              <w:rPr>
                <w:rFonts w:ascii="Arial Narrow" w:eastAsia="Times New Roman" w:hAnsi="Arial Narrow"/>
                <w:b/>
                <w:bCs/>
                <w:color w:val="000000"/>
                <w:lang w:eastAsia="en-NZ"/>
              </w:rPr>
              <w:t xml:space="preserve"> Confirmed Sites - </w:t>
            </w:r>
            <w:r w:rsidRPr="006853D9">
              <w:rPr>
                <w:rFonts w:ascii="Arial Narrow" w:eastAsia="Times New Roman" w:hAnsi="Arial Narrow"/>
                <w:b/>
                <w:bCs/>
                <w:color w:val="000000"/>
                <w:sz w:val="20"/>
                <w:szCs w:val="20"/>
                <w:lang w:eastAsia="en-NZ"/>
              </w:rPr>
              <w:t xml:space="preserve">New </w:t>
            </w:r>
            <w:r w:rsidRPr="006853D9">
              <w:rPr>
                <w:rFonts w:ascii="Arial Narrow" w:eastAsia="Times New Roman" w:hAnsi="Arial Narrow"/>
                <w:b/>
                <w:bCs/>
                <w:color w:val="000000"/>
                <w:lang w:eastAsia="en-NZ"/>
              </w:rPr>
              <w:t>Structures</w:t>
            </w:r>
            <w:r w:rsidRPr="006853D9">
              <w:rPr>
                <w:rFonts w:ascii="Arial Narrow" w:eastAsia="Times New Roman" w:hAnsi="Arial Narrow"/>
                <w:b/>
                <w:bCs/>
                <w:color w:val="000000"/>
                <w:sz w:val="20"/>
                <w:szCs w:val="20"/>
                <w:lang w:eastAsia="en-NZ"/>
              </w:rPr>
              <w:t>- Roof Top (Identified Feasible Sites with Commitments)</w:t>
            </w:r>
          </w:p>
        </w:tc>
      </w:tr>
      <w:tr w:rsidR="006B1A43" w:rsidRPr="006853D9" w14:paraId="054C79F1" w14:textId="77777777" w:rsidTr="00BA5F25">
        <w:tc>
          <w:tcPr>
            <w:tcW w:w="722" w:type="dxa"/>
            <w:tcBorders>
              <w:top w:val="nil"/>
              <w:left w:val="nil"/>
              <w:bottom w:val="nil"/>
              <w:right w:val="nil"/>
            </w:tcBorders>
            <w:shd w:val="clear" w:color="auto" w:fill="auto"/>
            <w:noWrap/>
            <w:hideMark/>
          </w:tcPr>
          <w:p w14:paraId="3D6CC179" w14:textId="77777777" w:rsidR="006B1A43" w:rsidRPr="006853D9" w:rsidRDefault="006B1A43" w:rsidP="00BA5F25">
            <w:pPr>
              <w:jc w:val="center"/>
              <w:rPr>
                <w:rFonts w:ascii="Arial Narrow" w:eastAsia="Times New Roman" w:hAnsi="Arial Narrow"/>
                <w:b/>
                <w:bCs/>
                <w:color w:val="000000"/>
                <w:sz w:val="20"/>
                <w:szCs w:val="20"/>
                <w:lang w:eastAsia="en-NZ"/>
              </w:rPr>
            </w:pPr>
          </w:p>
        </w:tc>
        <w:tc>
          <w:tcPr>
            <w:tcW w:w="2680" w:type="dxa"/>
            <w:tcBorders>
              <w:top w:val="nil"/>
              <w:left w:val="nil"/>
              <w:bottom w:val="nil"/>
              <w:right w:val="nil"/>
            </w:tcBorders>
            <w:shd w:val="clear" w:color="auto" w:fill="auto"/>
            <w:noWrap/>
            <w:hideMark/>
          </w:tcPr>
          <w:p w14:paraId="10471308" w14:textId="77777777" w:rsidR="006B1A43" w:rsidRPr="006853D9" w:rsidRDefault="006B1A43" w:rsidP="00BA5F25">
            <w:pPr>
              <w:rPr>
                <w:rFonts w:ascii="Arial Narrow" w:eastAsia="Times New Roman" w:hAnsi="Arial Narrow" w:cs="Times New Roman"/>
                <w:sz w:val="20"/>
                <w:szCs w:val="20"/>
                <w:lang w:eastAsia="en-NZ"/>
              </w:rPr>
            </w:pPr>
          </w:p>
        </w:tc>
        <w:tc>
          <w:tcPr>
            <w:tcW w:w="1843" w:type="dxa"/>
            <w:tcBorders>
              <w:top w:val="nil"/>
              <w:left w:val="nil"/>
              <w:bottom w:val="nil"/>
              <w:right w:val="nil"/>
            </w:tcBorders>
            <w:shd w:val="clear" w:color="auto" w:fill="auto"/>
            <w:noWrap/>
            <w:hideMark/>
          </w:tcPr>
          <w:p w14:paraId="11B1C5BE" w14:textId="77777777" w:rsidR="006B1A43" w:rsidRPr="006853D9" w:rsidRDefault="006B1A43" w:rsidP="00BA5F25">
            <w:pPr>
              <w:rPr>
                <w:rFonts w:ascii="Arial Narrow" w:eastAsia="Times New Roman" w:hAnsi="Arial Narrow" w:cs="Times New Roman"/>
                <w:sz w:val="20"/>
                <w:szCs w:val="20"/>
                <w:lang w:eastAsia="en-NZ"/>
              </w:rPr>
            </w:pPr>
          </w:p>
        </w:tc>
        <w:tc>
          <w:tcPr>
            <w:tcW w:w="1418" w:type="dxa"/>
            <w:tcBorders>
              <w:top w:val="nil"/>
              <w:left w:val="nil"/>
              <w:bottom w:val="nil"/>
              <w:right w:val="nil"/>
            </w:tcBorders>
            <w:shd w:val="clear" w:color="auto" w:fill="auto"/>
            <w:noWrap/>
            <w:hideMark/>
          </w:tcPr>
          <w:p w14:paraId="6BFBC776" w14:textId="77777777" w:rsidR="006B1A43" w:rsidRPr="006853D9" w:rsidRDefault="006B1A43" w:rsidP="00BA5F25">
            <w:pPr>
              <w:rPr>
                <w:rFonts w:ascii="Arial Narrow" w:eastAsia="Times New Roman" w:hAnsi="Arial Narrow" w:cs="Times New Roman"/>
                <w:sz w:val="20"/>
                <w:szCs w:val="20"/>
                <w:lang w:eastAsia="en-NZ"/>
              </w:rPr>
            </w:pPr>
          </w:p>
        </w:tc>
        <w:tc>
          <w:tcPr>
            <w:tcW w:w="1134" w:type="dxa"/>
            <w:tcBorders>
              <w:top w:val="nil"/>
              <w:left w:val="nil"/>
              <w:bottom w:val="nil"/>
              <w:right w:val="nil"/>
            </w:tcBorders>
            <w:shd w:val="clear" w:color="auto" w:fill="auto"/>
            <w:noWrap/>
            <w:hideMark/>
          </w:tcPr>
          <w:p w14:paraId="351FF7F9" w14:textId="77777777" w:rsidR="006B1A43" w:rsidRPr="006853D9" w:rsidRDefault="006B1A43" w:rsidP="00BA5F25">
            <w:pPr>
              <w:rPr>
                <w:rFonts w:ascii="Arial Narrow" w:eastAsia="Times New Roman" w:hAnsi="Arial Narrow" w:cs="Times New Roman"/>
                <w:sz w:val="20"/>
                <w:szCs w:val="20"/>
                <w:lang w:eastAsia="en-NZ"/>
              </w:rPr>
            </w:pPr>
          </w:p>
        </w:tc>
        <w:tc>
          <w:tcPr>
            <w:tcW w:w="1417" w:type="dxa"/>
            <w:gridSpan w:val="2"/>
            <w:tcBorders>
              <w:top w:val="nil"/>
              <w:left w:val="nil"/>
              <w:bottom w:val="nil"/>
              <w:right w:val="nil"/>
            </w:tcBorders>
            <w:shd w:val="clear" w:color="auto" w:fill="auto"/>
            <w:noWrap/>
            <w:hideMark/>
          </w:tcPr>
          <w:p w14:paraId="2678D9E9" w14:textId="77777777" w:rsidR="006B1A43" w:rsidRPr="006853D9" w:rsidRDefault="006B1A43" w:rsidP="00BA5F25">
            <w:pPr>
              <w:rPr>
                <w:rFonts w:ascii="Arial Narrow" w:eastAsia="Times New Roman" w:hAnsi="Arial Narrow" w:cs="Times New Roman"/>
                <w:sz w:val="20"/>
                <w:szCs w:val="20"/>
                <w:lang w:eastAsia="en-NZ"/>
              </w:rPr>
            </w:pPr>
          </w:p>
        </w:tc>
      </w:tr>
      <w:tr w:rsidR="006B1A43" w:rsidRPr="007D650F" w14:paraId="15D187D3" w14:textId="77777777" w:rsidTr="00BA5F25">
        <w:tc>
          <w:tcPr>
            <w:tcW w:w="722"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hideMark/>
          </w:tcPr>
          <w:p w14:paraId="61EED22A"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Ref.</w:t>
            </w:r>
          </w:p>
        </w:tc>
        <w:tc>
          <w:tcPr>
            <w:tcW w:w="2680" w:type="dxa"/>
            <w:tcBorders>
              <w:top w:val="single" w:sz="4" w:space="0" w:color="auto"/>
              <w:left w:val="nil"/>
              <w:bottom w:val="single" w:sz="4" w:space="0" w:color="auto"/>
              <w:right w:val="single" w:sz="4" w:space="0" w:color="auto"/>
            </w:tcBorders>
            <w:shd w:val="clear" w:color="auto" w:fill="DBE5F1" w:themeFill="accent1" w:themeFillTint="33"/>
            <w:noWrap/>
            <w:hideMark/>
          </w:tcPr>
          <w:p w14:paraId="22017744"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Site</w:t>
            </w:r>
          </w:p>
        </w:tc>
        <w:tc>
          <w:tcPr>
            <w:tcW w:w="1843" w:type="dxa"/>
            <w:tcBorders>
              <w:top w:val="single" w:sz="4" w:space="0" w:color="auto"/>
              <w:left w:val="nil"/>
              <w:bottom w:val="single" w:sz="4" w:space="0" w:color="auto"/>
              <w:right w:val="single" w:sz="4" w:space="0" w:color="auto"/>
            </w:tcBorders>
            <w:shd w:val="clear" w:color="auto" w:fill="DBE5F1" w:themeFill="accent1" w:themeFillTint="33"/>
            <w:noWrap/>
            <w:hideMark/>
          </w:tcPr>
          <w:p w14:paraId="2D4935A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Building</w:t>
            </w:r>
          </w:p>
        </w:tc>
        <w:tc>
          <w:tcPr>
            <w:tcW w:w="1418" w:type="dxa"/>
            <w:tcBorders>
              <w:top w:val="single" w:sz="4" w:space="0" w:color="auto"/>
              <w:left w:val="nil"/>
              <w:bottom w:val="single" w:sz="4" w:space="0" w:color="auto"/>
              <w:right w:val="single" w:sz="4" w:space="0" w:color="auto"/>
            </w:tcBorders>
            <w:shd w:val="clear" w:color="auto" w:fill="DBE5F1" w:themeFill="accent1" w:themeFillTint="33"/>
            <w:hideMark/>
          </w:tcPr>
          <w:p w14:paraId="6C9C5295"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PV Module(Wp)</w:t>
            </w:r>
          </w:p>
        </w:tc>
        <w:tc>
          <w:tcPr>
            <w:tcW w:w="1134" w:type="dxa"/>
            <w:tcBorders>
              <w:top w:val="single" w:sz="4" w:space="0" w:color="auto"/>
              <w:left w:val="nil"/>
              <w:bottom w:val="single" w:sz="4" w:space="0" w:color="auto"/>
              <w:right w:val="single" w:sz="4" w:space="0" w:color="auto"/>
            </w:tcBorders>
            <w:shd w:val="clear" w:color="auto" w:fill="DBE5F1" w:themeFill="accent1" w:themeFillTint="33"/>
            <w:hideMark/>
          </w:tcPr>
          <w:p w14:paraId="44191531"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Num of PV Module</w:t>
            </w:r>
          </w:p>
        </w:tc>
        <w:tc>
          <w:tcPr>
            <w:tcW w:w="1417" w:type="dxa"/>
            <w:gridSpan w:val="2"/>
            <w:tcBorders>
              <w:top w:val="single" w:sz="4" w:space="0" w:color="auto"/>
              <w:left w:val="nil"/>
              <w:bottom w:val="single" w:sz="4" w:space="0" w:color="auto"/>
              <w:right w:val="single" w:sz="4" w:space="0" w:color="auto"/>
            </w:tcBorders>
            <w:shd w:val="clear" w:color="auto" w:fill="DBE5F1" w:themeFill="accent1" w:themeFillTint="33"/>
            <w:hideMark/>
          </w:tcPr>
          <w:p w14:paraId="114EC468"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Capacity of PV Module(kW)</w:t>
            </w:r>
          </w:p>
        </w:tc>
      </w:tr>
      <w:tr w:rsidR="006B1A43" w:rsidRPr="007D650F" w14:paraId="54690FFA"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22546C6A"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w:t>
            </w:r>
          </w:p>
        </w:tc>
        <w:tc>
          <w:tcPr>
            <w:tcW w:w="2680" w:type="dxa"/>
            <w:tcBorders>
              <w:top w:val="nil"/>
              <w:left w:val="nil"/>
              <w:bottom w:val="single" w:sz="4" w:space="0" w:color="auto"/>
              <w:right w:val="single" w:sz="4" w:space="0" w:color="auto"/>
            </w:tcBorders>
            <w:shd w:val="clear" w:color="auto" w:fill="auto"/>
            <w:noWrap/>
            <w:hideMark/>
          </w:tcPr>
          <w:p w14:paraId="1BCFF248"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Lekere</w:t>
            </w:r>
          </w:p>
        </w:tc>
        <w:tc>
          <w:tcPr>
            <w:tcW w:w="1843" w:type="dxa"/>
            <w:tcBorders>
              <w:top w:val="nil"/>
              <w:left w:val="nil"/>
              <w:bottom w:val="single" w:sz="4" w:space="0" w:color="auto"/>
              <w:right w:val="single" w:sz="4" w:space="0" w:color="auto"/>
            </w:tcBorders>
            <w:shd w:val="clear" w:color="auto" w:fill="auto"/>
            <w:hideMark/>
          </w:tcPr>
          <w:p w14:paraId="138E6A7B"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18" w:type="dxa"/>
            <w:tcBorders>
              <w:top w:val="nil"/>
              <w:left w:val="nil"/>
              <w:bottom w:val="single" w:sz="4" w:space="0" w:color="auto"/>
              <w:right w:val="single" w:sz="4" w:space="0" w:color="auto"/>
            </w:tcBorders>
            <w:shd w:val="clear" w:color="auto" w:fill="auto"/>
            <w:noWrap/>
            <w:hideMark/>
          </w:tcPr>
          <w:p w14:paraId="5997BE9C"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2D783CEA"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208</w:t>
            </w:r>
          </w:p>
        </w:tc>
        <w:tc>
          <w:tcPr>
            <w:tcW w:w="1417" w:type="dxa"/>
            <w:gridSpan w:val="2"/>
            <w:tcBorders>
              <w:top w:val="nil"/>
              <w:left w:val="nil"/>
              <w:bottom w:val="single" w:sz="4" w:space="0" w:color="auto"/>
              <w:right w:val="single" w:sz="4" w:space="0" w:color="auto"/>
            </w:tcBorders>
            <w:shd w:val="clear" w:color="auto" w:fill="auto"/>
            <w:noWrap/>
            <w:hideMark/>
          </w:tcPr>
          <w:p w14:paraId="78C5B977"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94.64</w:t>
            </w:r>
          </w:p>
        </w:tc>
      </w:tr>
      <w:tr w:rsidR="006B1A43" w:rsidRPr="007D650F" w14:paraId="602F562D"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5D96CC8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w:t>
            </w:r>
          </w:p>
        </w:tc>
        <w:tc>
          <w:tcPr>
            <w:tcW w:w="2680" w:type="dxa"/>
            <w:tcBorders>
              <w:top w:val="nil"/>
              <w:left w:val="nil"/>
              <w:bottom w:val="single" w:sz="4" w:space="0" w:color="auto"/>
              <w:right w:val="single" w:sz="4" w:space="0" w:color="auto"/>
            </w:tcBorders>
            <w:shd w:val="clear" w:color="auto" w:fill="auto"/>
            <w:noWrap/>
            <w:hideMark/>
          </w:tcPr>
          <w:p w14:paraId="7D302CCD"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Lobatl</w:t>
            </w:r>
          </w:p>
        </w:tc>
        <w:tc>
          <w:tcPr>
            <w:tcW w:w="1843" w:type="dxa"/>
            <w:tcBorders>
              <w:top w:val="nil"/>
              <w:left w:val="nil"/>
              <w:bottom w:val="single" w:sz="4" w:space="0" w:color="auto"/>
              <w:right w:val="single" w:sz="4" w:space="0" w:color="auto"/>
            </w:tcBorders>
            <w:shd w:val="clear" w:color="auto" w:fill="auto"/>
            <w:hideMark/>
          </w:tcPr>
          <w:p w14:paraId="3C33C0AA"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18" w:type="dxa"/>
            <w:tcBorders>
              <w:top w:val="nil"/>
              <w:left w:val="nil"/>
              <w:bottom w:val="single" w:sz="4" w:space="0" w:color="auto"/>
              <w:right w:val="single" w:sz="4" w:space="0" w:color="auto"/>
            </w:tcBorders>
            <w:shd w:val="clear" w:color="auto" w:fill="auto"/>
            <w:noWrap/>
            <w:hideMark/>
          </w:tcPr>
          <w:p w14:paraId="28730DE7"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60E93015"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532</w:t>
            </w:r>
          </w:p>
        </w:tc>
        <w:tc>
          <w:tcPr>
            <w:tcW w:w="1417" w:type="dxa"/>
            <w:gridSpan w:val="2"/>
            <w:tcBorders>
              <w:top w:val="nil"/>
              <w:left w:val="nil"/>
              <w:bottom w:val="single" w:sz="4" w:space="0" w:color="auto"/>
              <w:right w:val="single" w:sz="4" w:space="0" w:color="auto"/>
            </w:tcBorders>
            <w:shd w:val="clear" w:color="auto" w:fill="auto"/>
            <w:noWrap/>
            <w:hideMark/>
          </w:tcPr>
          <w:p w14:paraId="6CE6754F"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242.06</w:t>
            </w:r>
          </w:p>
        </w:tc>
      </w:tr>
      <w:tr w:rsidR="006B1A43" w:rsidRPr="007D650F" w14:paraId="11567354"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1309ED91"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3</w:t>
            </w:r>
          </w:p>
        </w:tc>
        <w:tc>
          <w:tcPr>
            <w:tcW w:w="2680" w:type="dxa"/>
            <w:tcBorders>
              <w:top w:val="nil"/>
              <w:left w:val="nil"/>
              <w:bottom w:val="single" w:sz="4" w:space="0" w:color="auto"/>
              <w:right w:val="single" w:sz="4" w:space="0" w:color="auto"/>
            </w:tcBorders>
            <w:shd w:val="clear" w:color="auto" w:fill="auto"/>
            <w:noWrap/>
            <w:hideMark/>
          </w:tcPr>
          <w:p w14:paraId="7EEB98C2"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843" w:type="dxa"/>
            <w:tcBorders>
              <w:top w:val="nil"/>
              <w:left w:val="nil"/>
              <w:bottom w:val="single" w:sz="4" w:space="0" w:color="auto"/>
              <w:right w:val="single" w:sz="4" w:space="0" w:color="auto"/>
            </w:tcBorders>
            <w:shd w:val="clear" w:color="auto" w:fill="auto"/>
            <w:hideMark/>
          </w:tcPr>
          <w:p w14:paraId="2F503673"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Car Parking</w:t>
            </w:r>
          </w:p>
        </w:tc>
        <w:tc>
          <w:tcPr>
            <w:tcW w:w="1418" w:type="dxa"/>
            <w:tcBorders>
              <w:top w:val="nil"/>
              <w:left w:val="nil"/>
              <w:bottom w:val="single" w:sz="4" w:space="0" w:color="auto"/>
              <w:right w:val="single" w:sz="4" w:space="0" w:color="auto"/>
            </w:tcBorders>
            <w:shd w:val="clear" w:color="auto" w:fill="auto"/>
            <w:noWrap/>
            <w:hideMark/>
          </w:tcPr>
          <w:p w14:paraId="3345A9E0"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1292D6E3"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224</w:t>
            </w:r>
          </w:p>
        </w:tc>
        <w:tc>
          <w:tcPr>
            <w:tcW w:w="1417" w:type="dxa"/>
            <w:gridSpan w:val="2"/>
            <w:tcBorders>
              <w:top w:val="nil"/>
              <w:left w:val="nil"/>
              <w:bottom w:val="single" w:sz="4" w:space="0" w:color="auto"/>
              <w:right w:val="single" w:sz="4" w:space="0" w:color="auto"/>
            </w:tcBorders>
            <w:shd w:val="clear" w:color="auto" w:fill="auto"/>
            <w:noWrap/>
            <w:hideMark/>
          </w:tcPr>
          <w:p w14:paraId="264A7425"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101.92</w:t>
            </w:r>
          </w:p>
        </w:tc>
      </w:tr>
      <w:tr w:rsidR="006B1A43" w:rsidRPr="007D650F" w14:paraId="40C20E0C"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3C9326B9"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w:t>
            </w:r>
          </w:p>
        </w:tc>
        <w:tc>
          <w:tcPr>
            <w:tcW w:w="2680" w:type="dxa"/>
            <w:tcBorders>
              <w:top w:val="nil"/>
              <w:left w:val="nil"/>
              <w:bottom w:val="single" w:sz="4" w:space="0" w:color="auto"/>
              <w:right w:val="single" w:sz="4" w:space="0" w:color="auto"/>
            </w:tcBorders>
            <w:shd w:val="clear" w:color="auto" w:fill="auto"/>
            <w:noWrap/>
            <w:hideMark/>
          </w:tcPr>
          <w:p w14:paraId="74414C70"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Woja Ele School</w:t>
            </w:r>
          </w:p>
        </w:tc>
        <w:tc>
          <w:tcPr>
            <w:tcW w:w="1843" w:type="dxa"/>
            <w:tcBorders>
              <w:top w:val="nil"/>
              <w:left w:val="nil"/>
              <w:bottom w:val="single" w:sz="4" w:space="0" w:color="auto"/>
              <w:right w:val="single" w:sz="4" w:space="0" w:color="auto"/>
            </w:tcBorders>
            <w:shd w:val="clear" w:color="auto" w:fill="auto"/>
            <w:hideMark/>
          </w:tcPr>
          <w:p w14:paraId="081E5E9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18" w:type="dxa"/>
            <w:tcBorders>
              <w:top w:val="nil"/>
              <w:left w:val="nil"/>
              <w:bottom w:val="single" w:sz="4" w:space="0" w:color="auto"/>
              <w:right w:val="single" w:sz="4" w:space="0" w:color="auto"/>
            </w:tcBorders>
            <w:shd w:val="clear" w:color="auto" w:fill="auto"/>
            <w:noWrap/>
            <w:hideMark/>
          </w:tcPr>
          <w:p w14:paraId="101FDB71"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313238F2"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340</w:t>
            </w:r>
          </w:p>
        </w:tc>
        <w:tc>
          <w:tcPr>
            <w:tcW w:w="1417" w:type="dxa"/>
            <w:gridSpan w:val="2"/>
            <w:tcBorders>
              <w:top w:val="nil"/>
              <w:left w:val="nil"/>
              <w:bottom w:val="single" w:sz="4" w:space="0" w:color="auto"/>
              <w:right w:val="single" w:sz="4" w:space="0" w:color="auto"/>
            </w:tcBorders>
            <w:shd w:val="clear" w:color="auto" w:fill="auto"/>
            <w:noWrap/>
            <w:hideMark/>
          </w:tcPr>
          <w:p w14:paraId="6EBF6CE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154.7</w:t>
            </w:r>
          </w:p>
        </w:tc>
      </w:tr>
      <w:tr w:rsidR="006B1A43" w:rsidRPr="007D650F" w14:paraId="41576D66"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6FA1AF4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w:t>
            </w:r>
          </w:p>
        </w:tc>
        <w:tc>
          <w:tcPr>
            <w:tcW w:w="2680" w:type="dxa"/>
            <w:tcBorders>
              <w:top w:val="nil"/>
              <w:left w:val="nil"/>
              <w:bottom w:val="single" w:sz="4" w:space="0" w:color="auto"/>
              <w:right w:val="single" w:sz="4" w:space="0" w:color="auto"/>
            </w:tcBorders>
            <w:shd w:val="clear" w:color="auto" w:fill="auto"/>
            <w:noWrap/>
            <w:hideMark/>
          </w:tcPr>
          <w:p w14:paraId="28CF5872"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Jenrok</w:t>
            </w:r>
          </w:p>
        </w:tc>
        <w:tc>
          <w:tcPr>
            <w:tcW w:w="1843" w:type="dxa"/>
            <w:tcBorders>
              <w:top w:val="nil"/>
              <w:left w:val="nil"/>
              <w:bottom w:val="single" w:sz="4" w:space="0" w:color="auto"/>
              <w:right w:val="single" w:sz="4" w:space="0" w:color="auto"/>
            </w:tcBorders>
            <w:shd w:val="clear" w:color="auto" w:fill="auto"/>
            <w:hideMark/>
          </w:tcPr>
          <w:p w14:paraId="3580D2E0"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18" w:type="dxa"/>
            <w:tcBorders>
              <w:top w:val="nil"/>
              <w:left w:val="nil"/>
              <w:bottom w:val="single" w:sz="4" w:space="0" w:color="auto"/>
              <w:right w:val="single" w:sz="4" w:space="0" w:color="auto"/>
            </w:tcBorders>
            <w:shd w:val="clear" w:color="auto" w:fill="auto"/>
            <w:noWrap/>
            <w:hideMark/>
          </w:tcPr>
          <w:p w14:paraId="2A269D77"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267399A7"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198</w:t>
            </w:r>
          </w:p>
        </w:tc>
        <w:tc>
          <w:tcPr>
            <w:tcW w:w="1417" w:type="dxa"/>
            <w:gridSpan w:val="2"/>
            <w:tcBorders>
              <w:top w:val="nil"/>
              <w:left w:val="nil"/>
              <w:bottom w:val="single" w:sz="4" w:space="0" w:color="auto"/>
              <w:right w:val="single" w:sz="4" w:space="0" w:color="auto"/>
            </w:tcBorders>
            <w:shd w:val="clear" w:color="auto" w:fill="auto"/>
            <w:noWrap/>
            <w:hideMark/>
          </w:tcPr>
          <w:p w14:paraId="3BDA50B8"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90.09</w:t>
            </w:r>
          </w:p>
        </w:tc>
      </w:tr>
      <w:tr w:rsidR="006B1A43" w:rsidRPr="007D650F" w14:paraId="43999C73"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520CB1A1"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6</w:t>
            </w:r>
          </w:p>
        </w:tc>
        <w:tc>
          <w:tcPr>
            <w:tcW w:w="2680" w:type="dxa"/>
            <w:tcBorders>
              <w:top w:val="nil"/>
              <w:left w:val="nil"/>
              <w:bottom w:val="single" w:sz="4" w:space="0" w:color="auto"/>
              <w:right w:val="single" w:sz="4" w:space="0" w:color="auto"/>
            </w:tcBorders>
            <w:shd w:val="clear" w:color="auto" w:fill="auto"/>
            <w:hideMark/>
          </w:tcPr>
          <w:p w14:paraId="4C074395"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Jejeikik Basketball Court &amp; Rairok 1 Primary School</w:t>
            </w:r>
          </w:p>
        </w:tc>
        <w:tc>
          <w:tcPr>
            <w:tcW w:w="1843" w:type="dxa"/>
            <w:tcBorders>
              <w:top w:val="nil"/>
              <w:left w:val="nil"/>
              <w:bottom w:val="single" w:sz="4" w:space="0" w:color="auto"/>
              <w:right w:val="single" w:sz="4" w:space="0" w:color="auto"/>
            </w:tcBorders>
            <w:shd w:val="clear" w:color="auto" w:fill="auto"/>
            <w:hideMark/>
          </w:tcPr>
          <w:p w14:paraId="4DB879A7"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 01</w:t>
            </w:r>
          </w:p>
        </w:tc>
        <w:tc>
          <w:tcPr>
            <w:tcW w:w="1418" w:type="dxa"/>
            <w:tcBorders>
              <w:top w:val="nil"/>
              <w:left w:val="nil"/>
              <w:bottom w:val="single" w:sz="4" w:space="0" w:color="auto"/>
              <w:right w:val="single" w:sz="4" w:space="0" w:color="auto"/>
            </w:tcBorders>
            <w:shd w:val="clear" w:color="auto" w:fill="auto"/>
            <w:noWrap/>
            <w:hideMark/>
          </w:tcPr>
          <w:p w14:paraId="391FE34B"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175F961B"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198</w:t>
            </w:r>
          </w:p>
        </w:tc>
        <w:tc>
          <w:tcPr>
            <w:tcW w:w="1417" w:type="dxa"/>
            <w:gridSpan w:val="2"/>
            <w:tcBorders>
              <w:top w:val="nil"/>
              <w:left w:val="nil"/>
              <w:bottom w:val="single" w:sz="4" w:space="0" w:color="auto"/>
              <w:right w:val="single" w:sz="4" w:space="0" w:color="auto"/>
            </w:tcBorders>
            <w:shd w:val="clear" w:color="auto" w:fill="auto"/>
            <w:noWrap/>
            <w:hideMark/>
          </w:tcPr>
          <w:p w14:paraId="490E45D3"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90.09</w:t>
            </w:r>
          </w:p>
        </w:tc>
      </w:tr>
      <w:tr w:rsidR="006B1A43" w:rsidRPr="007D650F" w14:paraId="6FB5EB06"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7713B7B9"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7</w:t>
            </w:r>
          </w:p>
        </w:tc>
        <w:tc>
          <w:tcPr>
            <w:tcW w:w="2680" w:type="dxa"/>
            <w:tcBorders>
              <w:top w:val="nil"/>
              <w:left w:val="nil"/>
              <w:bottom w:val="single" w:sz="4" w:space="0" w:color="auto"/>
              <w:right w:val="single" w:sz="4" w:space="0" w:color="auto"/>
            </w:tcBorders>
            <w:shd w:val="clear" w:color="auto" w:fill="auto"/>
            <w:hideMark/>
          </w:tcPr>
          <w:p w14:paraId="4A7C2D24"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843" w:type="dxa"/>
            <w:tcBorders>
              <w:top w:val="nil"/>
              <w:left w:val="nil"/>
              <w:bottom w:val="single" w:sz="4" w:space="0" w:color="auto"/>
              <w:right w:val="single" w:sz="4" w:space="0" w:color="auto"/>
            </w:tcBorders>
            <w:shd w:val="clear" w:color="auto" w:fill="auto"/>
            <w:hideMark/>
          </w:tcPr>
          <w:p w14:paraId="18DC9E83"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 02</w:t>
            </w:r>
          </w:p>
        </w:tc>
        <w:tc>
          <w:tcPr>
            <w:tcW w:w="1418" w:type="dxa"/>
            <w:tcBorders>
              <w:top w:val="nil"/>
              <w:left w:val="nil"/>
              <w:bottom w:val="single" w:sz="4" w:space="0" w:color="auto"/>
              <w:right w:val="single" w:sz="4" w:space="0" w:color="auto"/>
            </w:tcBorders>
            <w:shd w:val="clear" w:color="auto" w:fill="auto"/>
            <w:noWrap/>
            <w:hideMark/>
          </w:tcPr>
          <w:p w14:paraId="62B9D8A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134" w:type="dxa"/>
            <w:tcBorders>
              <w:top w:val="nil"/>
              <w:left w:val="nil"/>
              <w:bottom w:val="single" w:sz="4" w:space="0" w:color="auto"/>
              <w:right w:val="single" w:sz="4" w:space="0" w:color="auto"/>
            </w:tcBorders>
            <w:shd w:val="clear" w:color="auto" w:fill="auto"/>
            <w:noWrap/>
            <w:hideMark/>
          </w:tcPr>
          <w:p w14:paraId="0EB9B9C4"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208</w:t>
            </w:r>
          </w:p>
        </w:tc>
        <w:tc>
          <w:tcPr>
            <w:tcW w:w="1417" w:type="dxa"/>
            <w:gridSpan w:val="2"/>
            <w:tcBorders>
              <w:top w:val="nil"/>
              <w:left w:val="nil"/>
              <w:bottom w:val="single" w:sz="4" w:space="0" w:color="auto"/>
              <w:right w:val="single" w:sz="4" w:space="0" w:color="auto"/>
            </w:tcBorders>
            <w:shd w:val="clear" w:color="auto" w:fill="auto"/>
            <w:noWrap/>
            <w:hideMark/>
          </w:tcPr>
          <w:p w14:paraId="06185D0A"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94.64</w:t>
            </w:r>
          </w:p>
        </w:tc>
      </w:tr>
      <w:tr w:rsidR="006B1A43" w:rsidRPr="007D650F" w14:paraId="6D81031F" w14:textId="77777777" w:rsidTr="00BA5F25">
        <w:tc>
          <w:tcPr>
            <w:tcW w:w="722" w:type="dxa"/>
            <w:tcBorders>
              <w:top w:val="nil"/>
              <w:left w:val="single" w:sz="4" w:space="0" w:color="auto"/>
              <w:bottom w:val="single" w:sz="4" w:space="0" w:color="auto"/>
              <w:right w:val="single" w:sz="4" w:space="0" w:color="auto"/>
            </w:tcBorders>
            <w:shd w:val="clear" w:color="auto" w:fill="auto"/>
            <w:noWrap/>
            <w:hideMark/>
          </w:tcPr>
          <w:p w14:paraId="31062D55"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2680" w:type="dxa"/>
            <w:tcBorders>
              <w:top w:val="nil"/>
              <w:left w:val="nil"/>
              <w:bottom w:val="single" w:sz="4" w:space="0" w:color="auto"/>
              <w:right w:val="single" w:sz="4" w:space="0" w:color="auto"/>
            </w:tcBorders>
            <w:shd w:val="clear" w:color="auto" w:fill="auto"/>
            <w:noWrap/>
            <w:hideMark/>
          </w:tcPr>
          <w:p w14:paraId="5505DBF0"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Total</w:t>
            </w:r>
          </w:p>
        </w:tc>
        <w:tc>
          <w:tcPr>
            <w:tcW w:w="1843" w:type="dxa"/>
            <w:tcBorders>
              <w:top w:val="nil"/>
              <w:left w:val="nil"/>
              <w:bottom w:val="single" w:sz="4" w:space="0" w:color="auto"/>
              <w:right w:val="single" w:sz="4" w:space="0" w:color="auto"/>
            </w:tcBorders>
            <w:shd w:val="clear" w:color="auto" w:fill="auto"/>
            <w:noWrap/>
            <w:hideMark/>
          </w:tcPr>
          <w:p w14:paraId="5CD359A8"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418" w:type="dxa"/>
            <w:tcBorders>
              <w:top w:val="nil"/>
              <w:left w:val="nil"/>
              <w:bottom w:val="single" w:sz="4" w:space="0" w:color="auto"/>
              <w:right w:val="single" w:sz="4" w:space="0" w:color="auto"/>
            </w:tcBorders>
            <w:shd w:val="clear" w:color="auto" w:fill="auto"/>
            <w:noWrap/>
            <w:hideMark/>
          </w:tcPr>
          <w:p w14:paraId="33236935"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134" w:type="dxa"/>
            <w:tcBorders>
              <w:top w:val="nil"/>
              <w:left w:val="nil"/>
              <w:bottom w:val="single" w:sz="4" w:space="0" w:color="auto"/>
              <w:right w:val="single" w:sz="4" w:space="0" w:color="auto"/>
            </w:tcBorders>
            <w:shd w:val="clear" w:color="auto" w:fill="auto"/>
            <w:noWrap/>
            <w:hideMark/>
          </w:tcPr>
          <w:p w14:paraId="7087F4A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1908</w:t>
            </w:r>
          </w:p>
        </w:tc>
        <w:tc>
          <w:tcPr>
            <w:tcW w:w="1417" w:type="dxa"/>
            <w:gridSpan w:val="2"/>
            <w:tcBorders>
              <w:top w:val="nil"/>
              <w:left w:val="nil"/>
              <w:bottom w:val="single" w:sz="4" w:space="0" w:color="auto"/>
              <w:right w:val="single" w:sz="4" w:space="0" w:color="auto"/>
            </w:tcBorders>
            <w:shd w:val="clear" w:color="auto" w:fill="auto"/>
            <w:noWrap/>
            <w:hideMark/>
          </w:tcPr>
          <w:p w14:paraId="2AC1F281" w14:textId="77777777" w:rsidR="006B1A43" w:rsidRPr="007D650F" w:rsidRDefault="006B1A43" w:rsidP="00BA5F25">
            <w:pPr>
              <w:jc w:val="center"/>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868.14</w:t>
            </w:r>
          </w:p>
        </w:tc>
      </w:tr>
    </w:tbl>
    <w:p w14:paraId="0961A850" w14:textId="77777777" w:rsidR="006B1A43" w:rsidRDefault="006B1A43" w:rsidP="0036409D">
      <w:pPr>
        <w:pStyle w:val="BodyText"/>
        <w:rPr>
          <w:highlight w:val="yellow"/>
        </w:rPr>
      </w:pPr>
    </w:p>
    <w:tbl>
      <w:tblPr>
        <w:tblW w:w="9280" w:type="dxa"/>
        <w:tblLook w:val="04A0" w:firstRow="1" w:lastRow="0" w:firstColumn="1" w:lastColumn="0" w:noHBand="0" w:noVBand="1"/>
      </w:tblPr>
      <w:tblGrid>
        <w:gridCol w:w="782"/>
        <w:gridCol w:w="2613"/>
        <w:gridCol w:w="1899"/>
        <w:gridCol w:w="1458"/>
        <w:gridCol w:w="1088"/>
        <w:gridCol w:w="1440"/>
      </w:tblGrid>
      <w:tr w:rsidR="006B1A43" w:rsidRPr="006853D9" w14:paraId="6B86DC75" w14:textId="77777777" w:rsidTr="00BA5F25">
        <w:tc>
          <w:tcPr>
            <w:tcW w:w="9280" w:type="dxa"/>
            <w:gridSpan w:val="6"/>
            <w:tcBorders>
              <w:top w:val="nil"/>
              <w:left w:val="nil"/>
              <w:bottom w:val="nil"/>
              <w:right w:val="nil"/>
            </w:tcBorders>
            <w:shd w:val="clear" w:color="auto" w:fill="auto"/>
            <w:noWrap/>
            <w:hideMark/>
          </w:tcPr>
          <w:p w14:paraId="0282B5D8" w14:textId="77777777" w:rsidR="006B1A43" w:rsidRPr="006853D9" w:rsidRDefault="006B1A43" w:rsidP="00BA5F25">
            <w:pPr>
              <w:ind w:left="-106"/>
              <w:rPr>
                <w:rFonts w:ascii="Arial Narrow" w:eastAsia="Times New Roman" w:hAnsi="Arial Narrow"/>
                <w:b/>
                <w:bCs/>
                <w:color w:val="000000"/>
                <w:sz w:val="20"/>
                <w:szCs w:val="20"/>
                <w:lang w:eastAsia="en-NZ"/>
              </w:rPr>
            </w:pPr>
            <w:r w:rsidRPr="006853D9">
              <w:rPr>
                <w:rFonts w:ascii="Arial Narrow" w:eastAsia="Times New Roman" w:hAnsi="Arial Narrow"/>
                <w:b/>
                <w:bCs/>
                <w:color w:val="000000"/>
                <w:sz w:val="20"/>
                <w:szCs w:val="20"/>
                <w:lang w:eastAsia="en-NZ"/>
              </w:rPr>
              <w:t>List 3 Sites (Identified but Feasibility and commitments to be confirmed)</w:t>
            </w:r>
          </w:p>
        </w:tc>
      </w:tr>
      <w:tr w:rsidR="006B1A43" w:rsidRPr="006853D9" w14:paraId="11812EC6" w14:textId="77777777" w:rsidTr="00BA5F25">
        <w:tc>
          <w:tcPr>
            <w:tcW w:w="782" w:type="dxa"/>
            <w:tcBorders>
              <w:top w:val="nil"/>
              <w:left w:val="nil"/>
              <w:bottom w:val="nil"/>
              <w:right w:val="nil"/>
            </w:tcBorders>
            <w:shd w:val="clear" w:color="auto" w:fill="auto"/>
            <w:noWrap/>
            <w:hideMark/>
          </w:tcPr>
          <w:p w14:paraId="2FC46F2A" w14:textId="77777777" w:rsidR="006B1A43" w:rsidRPr="006853D9" w:rsidRDefault="006B1A43" w:rsidP="00BA5F25">
            <w:pPr>
              <w:jc w:val="center"/>
              <w:rPr>
                <w:rFonts w:ascii="Arial Narrow" w:eastAsia="Times New Roman" w:hAnsi="Arial Narrow"/>
                <w:b/>
                <w:bCs/>
                <w:color w:val="000000"/>
                <w:sz w:val="20"/>
                <w:szCs w:val="20"/>
                <w:lang w:eastAsia="en-NZ"/>
              </w:rPr>
            </w:pPr>
          </w:p>
        </w:tc>
        <w:tc>
          <w:tcPr>
            <w:tcW w:w="2613" w:type="dxa"/>
            <w:tcBorders>
              <w:top w:val="nil"/>
              <w:left w:val="nil"/>
              <w:bottom w:val="nil"/>
              <w:right w:val="nil"/>
            </w:tcBorders>
            <w:shd w:val="clear" w:color="auto" w:fill="auto"/>
            <w:noWrap/>
            <w:hideMark/>
          </w:tcPr>
          <w:p w14:paraId="1DE97600" w14:textId="77777777" w:rsidR="006B1A43" w:rsidRPr="006853D9" w:rsidRDefault="006B1A43" w:rsidP="00BA5F25">
            <w:pPr>
              <w:rPr>
                <w:rFonts w:ascii="Arial Narrow" w:eastAsia="Times New Roman" w:hAnsi="Arial Narrow" w:cs="Times New Roman"/>
                <w:sz w:val="20"/>
                <w:szCs w:val="20"/>
                <w:lang w:eastAsia="en-NZ"/>
              </w:rPr>
            </w:pPr>
          </w:p>
        </w:tc>
        <w:tc>
          <w:tcPr>
            <w:tcW w:w="1899" w:type="dxa"/>
            <w:tcBorders>
              <w:top w:val="nil"/>
              <w:left w:val="nil"/>
              <w:bottom w:val="nil"/>
              <w:right w:val="nil"/>
            </w:tcBorders>
            <w:shd w:val="clear" w:color="auto" w:fill="auto"/>
            <w:noWrap/>
            <w:hideMark/>
          </w:tcPr>
          <w:p w14:paraId="2060AC61" w14:textId="77777777" w:rsidR="006B1A43" w:rsidRPr="006853D9" w:rsidRDefault="006B1A43" w:rsidP="00BA5F25">
            <w:pPr>
              <w:rPr>
                <w:rFonts w:ascii="Arial Narrow" w:eastAsia="Times New Roman" w:hAnsi="Arial Narrow" w:cs="Times New Roman"/>
                <w:sz w:val="20"/>
                <w:szCs w:val="20"/>
                <w:lang w:eastAsia="en-NZ"/>
              </w:rPr>
            </w:pPr>
          </w:p>
        </w:tc>
        <w:tc>
          <w:tcPr>
            <w:tcW w:w="1458" w:type="dxa"/>
            <w:tcBorders>
              <w:top w:val="nil"/>
              <w:left w:val="nil"/>
              <w:bottom w:val="nil"/>
              <w:right w:val="nil"/>
            </w:tcBorders>
            <w:shd w:val="clear" w:color="auto" w:fill="auto"/>
            <w:noWrap/>
            <w:hideMark/>
          </w:tcPr>
          <w:p w14:paraId="37C1B891" w14:textId="77777777" w:rsidR="006B1A43" w:rsidRPr="006853D9" w:rsidRDefault="006B1A43" w:rsidP="00BA5F25">
            <w:pPr>
              <w:rPr>
                <w:rFonts w:ascii="Arial Narrow" w:eastAsia="Times New Roman" w:hAnsi="Arial Narrow" w:cs="Times New Roman"/>
                <w:sz w:val="20"/>
                <w:szCs w:val="20"/>
                <w:lang w:eastAsia="en-NZ"/>
              </w:rPr>
            </w:pPr>
          </w:p>
        </w:tc>
        <w:tc>
          <w:tcPr>
            <w:tcW w:w="1088" w:type="dxa"/>
            <w:tcBorders>
              <w:top w:val="nil"/>
              <w:left w:val="nil"/>
              <w:bottom w:val="nil"/>
              <w:right w:val="nil"/>
            </w:tcBorders>
            <w:shd w:val="clear" w:color="auto" w:fill="auto"/>
            <w:noWrap/>
            <w:hideMark/>
          </w:tcPr>
          <w:p w14:paraId="1DD2566A" w14:textId="77777777" w:rsidR="006B1A43" w:rsidRPr="006853D9" w:rsidRDefault="006B1A43" w:rsidP="00BA5F25">
            <w:pPr>
              <w:rPr>
                <w:rFonts w:ascii="Arial Narrow" w:eastAsia="Times New Roman" w:hAnsi="Arial Narrow" w:cs="Times New Roman"/>
                <w:sz w:val="20"/>
                <w:szCs w:val="20"/>
                <w:lang w:eastAsia="en-NZ"/>
              </w:rPr>
            </w:pPr>
          </w:p>
        </w:tc>
        <w:tc>
          <w:tcPr>
            <w:tcW w:w="1440" w:type="dxa"/>
            <w:tcBorders>
              <w:top w:val="nil"/>
              <w:left w:val="nil"/>
              <w:bottom w:val="nil"/>
              <w:right w:val="nil"/>
            </w:tcBorders>
            <w:shd w:val="clear" w:color="auto" w:fill="auto"/>
            <w:noWrap/>
            <w:hideMark/>
          </w:tcPr>
          <w:p w14:paraId="2949DBC7" w14:textId="77777777" w:rsidR="006B1A43" w:rsidRPr="006853D9" w:rsidRDefault="006B1A43" w:rsidP="00BA5F25">
            <w:pPr>
              <w:rPr>
                <w:rFonts w:ascii="Arial Narrow" w:eastAsia="Times New Roman" w:hAnsi="Arial Narrow" w:cs="Times New Roman"/>
                <w:sz w:val="20"/>
                <w:szCs w:val="20"/>
                <w:lang w:eastAsia="en-NZ"/>
              </w:rPr>
            </w:pPr>
          </w:p>
        </w:tc>
      </w:tr>
      <w:tr w:rsidR="006B1A43" w:rsidRPr="007D650F" w14:paraId="4CAF10E2" w14:textId="77777777" w:rsidTr="00BA5F25">
        <w:tc>
          <w:tcPr>
            <w:tcW w:w="782" w:type="dxa"/>
            <w:tcBorders>
              <w:top w:val="single" w:sz="8" w:space="0" w:color="auto"/>
              <w:left w:val="single" w:sz="8" w:space="0" w:color="auto"/>
              <w:bottom w:val="single" w:sz="8" w:space="0" w:color="auto"/>
              <w:right w:val="single" w:sz="4" w:space="0" w:color="auto"/>
            </w:tcBorders>
            <w:shd w:val="clear" w:color="auto" w:fill="auto"/>
            <w:noWrap/>
            <w:hideMark/>
          </w:tcPr>
          <w:p w14:paraId="23EC0E5D"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Ref.</w:t>
            </w:r>
          </w:p>
        </w:tc>
        <w:tc>
          <w:tcPr>
            <w:tcW w:w="2613" w:type="dxa"/>
            <w:tcBorders>
              <w:top w:val="single" w:sz="8" w:space="0" w:color="auto"/>
              <w:left w:val="nil"/>
              <w:bottom w:val="single" w:sz="8" w:space="0" w:color="auto"/>
              <w:right w:val="single" w:sz="4" w:space="0" w:color="auto"/>
            </w:tcBorders>
            <w:shd w:val="clear" w:color="000000" w:fill="FFFFFF"/>
            <w:noWrap/>
            <w:hideMark/>
          </w:tcPr>
          <w:p w14:paraId="31EFD49C"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Site</w:t>
            </w:r>
          </w:p>
        </w:tc>
        <w:tc>
          <w:tcPr>
            <w:tcW w:w="1899" w:type="dxa"/>
            <w:tcBorders>
              <w:top w:val="single" w:sz="8" w:space="0" w:color="auto"/>
              <w:left w:val="nil"/>
              <w:bottom w:val="single" w:sz="8" w:space="0" w:color="auto"/>
              <w:right w:val="single" w:sz="4" w:space="0" w:color="auto"/>
            </w:tcBorders>
            <w:shd w:val="clear" w:color="000000" w:fill="FFFFFF"/>
            <w:noWrap/>
            <w:hideMark/>
          </w:tcPr>
          <w:p w14:paraId="58BC41CE"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Building</w:t>
            </w:r>
          </w:p>
        </w:tc>
        <w:tc>
          <w:tcPr>
            <w:tcW w:w="1458" w:type="dxa"/>
            <w:tcBorders>
              <w:top w:val="single" w:sz="8" w:space="0" w:color="auto"/>
              <w:left w:val="nil"/>
              <w:bottom w:val="single" w:sz="8" w:space="0" w:color="auto"/>
              <w:right w:val="single" w:sz="4" w:space="0" w:color="auto"/>
            </w:tcBorders>
            <w:shd w:val="clear" w:color="000000" w:fill="FFFFFF"/>
            <w:hideMark/>
          </w:tcPr>
          <w:p w14:paraId="49357392"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PV Module(Wp)</w:t>
            </w:r>
          </w:p>
        </w:tc>
        <w:tc>
          <w:tcPr>
            <w:tcW w:w="1088" w:type="dxa"/>
            <w:tcBorders>
              <w:top w:val="single" w:sz="8" w:space="0" w:color="auto"/>
              <w:left w:val="nil"/>
              <w:bottom w:val="single" w:sz="8" w:space="0" w:color="auto"/>
              <w:right w:val="single" w:sz="4" w:space="0" w:color="auto"/>
            </w:tcBorders>
            <w:shd w:val="clear" w:color="000000" w:fill="FFFFFF"/>
            <w:hideMark/>
          </w:tcPr>
          <w:p w14:paraId="229F8BEC"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Num of PV Module</w:t>
            </w:r>
          </w:p>
        </w:tc>
        <w:tc>
          <w:tcPr>
            <w:tcW w:w="1440" w:type="dxa"/>
            <w:tcBorders>
              <w:top w:val="single" w:sz="8" w:space="0" w:color="auto"/>
              <w:left w:val="nil"/>
              <w:bottom w:val="single" w:sz="8" w:space="0" w:color="auto"/>
              <w:right w:val="single" w:sz="8" w:space="0" w:color="auto"/>
            </w:tcBorders>
            <w:shd w:val="clear" w:color="000000" w:fill="FFFFFF"/>
            <w:hideMark/>
          </w:tcPr>
          <w:p w14:paraId="5DC79514"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Capacity of PV Module(kW)</w:t>
            </w:r>
          </w:p>
        </w:tc>
      </w:tr>
      <w:tr w:rsidR="006B1A43" w:rsidRPr="007D650F" w14:paraId="2D37369D" w14:textId="77777777" w:rsidTr="00BA5F25">
        <w:tc>
          <w:tcPr>
            <w:tcW w:w="782" w:type="dxa"/>
            <w:tcBorders>
              <w:top w:val="single" w:sz="4" w:space="0" w:color="auto"/>
              <w:left w:val="single" w:sz="8" w:space="0" w:color="auto"/>
              <w:bottom w:val="single" w:sz="4" w:space="0" w:color="auto"/>
              <w:right w:val="single" w:sz="4" w:space="0" w:color="auto"/>
            </w:tcBorders>
            <w:shd w:val="clear" w:color="auto" w:fill="auto"/>
            <w:noWrap/>
            <w:hideMark/>
          </w:tcPr>
          <w:p w14:paraId="7327882A"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w:t>
            </w:r>
          </w:p>
        </w:tc>
        <w:tc>
          <w:tcPr>
            <w:tcW w:w="2613" w:type="dxa"/>
            <w:tcBorders>
              <w:top w:val="single" w:sz="4" w:space="0" w:color="auto"/>
              <w:left w:val="nil"/>
              <w:bottom w:val="single" w:sz="4" w:space="0" w:color="auto"/>
              <w:right w:val="single" w:sz="4" w:space="0" w:color="auto"/>
            </w:tcBorders>
            <w:shd w:val="clear" w:color="auto" w:fill="auto"/>
            <w:hideMark/>
          </w:tcPr>
          <w:p w14:paraId="4E9F99D6"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Assumption Catholic school</w:t>
            </w:r>
          </w:p>
        </w:tc>
        <w:tc>
          <w:tcPr>
            <w:tcW w:w="1899" w:type="dxa"/>
            <w:tcBorders>
              <w:top w:val="single" w:sz="4" w:space="0" w:color="auto"/>
              <w:left w:val="nil"/>
              <w:bottom w:val="single" w:sz="4" w:space="0" w:color="auto"/>
              <w:right w:val="single" w:sz="4" w:space="0" w:color="auto"/>
            </w:tcBorders>
            <w:shd w:val="clear" w:color="auto" w:fill="auto"/>
            <w:hideMark/>
          </w:tcPr>
          <w:p w14:paraId="5BDD73D8"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58" w:type="dxa"/>
            <w:tcBorders>
              <w:top w:val="single" w:sz="4" w:space="0" w:color="auto"/>
              <w:left w:val="nil"/>
              <w:bottom w:val="single" w:sz="4" w:space="0" w:color="auto"/>
              <w:right w:val="single" w:sz="4" w:space="0" w:color="auto"/>
            </w:tcBorders>
            <w:shd w:val="clear" w:color="auto" w:fill="auto"/>
            <w:noWrap/>
            <w:hideMark/>
          </w:tcPr>
          <w:p w14:paraId="59B1FBC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088" w:type="dxa"/>
            <w:tcBorders>
              <w:top w:val="single" w:sz="4" w:space="0" w:color="auto"/>
              <w:left w:val="nil"/>
              <w:bottom w:val="single" w:sz="4" w:space="0" w:color="auto"/>
              <w:right w:val="single" w:sz="4" w:space="0" w:color="auto"/>
            </w:tcBorders>
            <w:shd w:val="clear" w:color="auto" w:fill="auto"/>
            <w:noWrap/>
            <w:hideMark/>
          </w:tcPr>
          <w:p w14:paraId="1C153174"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208</w:t>
            </w:r>
          </w:p>
        </w:tc>
        <w:tc>
          <w:tcPr>
            <w:tcW w:w="1440" w:type="dxa"/>
            <w:tcBorders>
              <w:top w:val="single" w:sz="4" w:space="0" w:color="auto"/>
              <w:left w:val="nil"/>
              <w:bottom w:val="single" w:sz="4" w:space="0" w:color="auto"/>
              <w:right w:val="single" w:sz="8" w:space="0" w:color="auto"/>
            </w:tcBorders>
            <w:shd w:val="clear" w:color="auto" w:fill="auto"/>
            <w:noWrap/>
            <w:hideMark/>
          </w:tcPr>
          <w:p w14:paraId="7416E40A"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94.64</w:t>
            </w:r>
          </w:p>
        </w:tc>
      </w:tr>
      <w:tr w:rsidR="006B1A43" w:rsidRPr="007D650F" w14:paraId="51193BE3" w14:textId="77777777" w:rsidTr="00BA5F25">
        <w:tc>
          <w:tcPr>
            <w:tcW w:w="782" w:type="dxa"/>
            <w:tcBorders>
              <w:top w:val="nil"/>
              <w:left w:val="single" w:sz="8" w:space="0" w:color="auto"/>
              <w:bottom w:val="single" w:sz="4" w:space="0" w:color="auto"/>
              <w:right w:val="single" w:sz="4" w:space="0" w:color="auto"/>
            </w:tcBorders>
            <w:shd w:val="clear" w:color="auto" w:fill="auto"/>
            <w:noWrap/>
            <w:hideMark/>
          </w:tcPr>
          <w:p w14:paraId="3A36FCE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w:t>
            </w:r>
          </w:p>
        </w:tc>
        <w:tc>
          <w:tcPr>
            <w:tcW w:w="2613" w:type="dxa"/>
            <w:tcBorders>
              <w:top w:val="nil"/>
              <w:left w:val="nil"/>
              <w:bottom w:val="single" w:sz="4" w:space="0" w:color="auto"/>
              <w:right w:val="single" w:sz="4" w:space="0" w:color="auto"/>
            </w:tcBorders>
            <w:shd w:val="clear" w:color="auto" w:fill="auto"/>
            <w:hideMark/>
          </w:tcPr>
          <w:p w14:paraId="6A91EC68" w14:textId="77777777" w:rsidR="006B1A43" w:rsidRPr="007D650F" w:rsidRDefault="006B1A43" w:rsidP="00BA5F25">
            <w:pPr>
              <w:jc w:val="center"/>
              <w:rPr>
                <w:rFonts w:ascii="Arial Narrow" w:eastAsia="Times New Roman" w:hAnsi="Arial Narrow"/>
                <w:lang w:eastAsia="en-NZ"/>
              </w:rPr>
            </w:pPr>
            <w:r w:rsidRPr="007D650F">
              <w:rPr>
                <w:rFonts w:ascii="Arial Narrow" w:eastAsia="Times New Roman" w:hAnsi="Arial Narrow"/>
                <w:lang w:eastAsia="en-NZ"/>
              </w:rPr>
              <w:t>Jeirok basketball court</w:t>
            </w:r>
          </w:p>
        </w:tc>
        <w:tc>
          <w:tcPr>
            <w:tcW w:w="1899" w:type="dxa"/>
            <w:tcBorders>
              <w:top w:val="nil"/>
              <w:left w:val="nil"/>
              <w:bottom w:val="single" w:sz="4" w:space="0" w:color="auto"/>
              <w:right w:val="single" w:sz="4" w:space="0" w:color="auto"/>
            </w:tcBorders>
            <w:shd w:val="clear" w:color="auto" w:fill="auto"/>
            <w:hideMark/>
          </w:tcPr>
          <w:p w14:paraId="7B274997" w14:textId="77777777" w:rsidR="006B1A43" w:rsidRPr="007D650F" w:rsidRDefault="006B1A43" w:rsidP="00BA5F25">
            <w:pPr>
              <w:jc w:val="center"/>
              <w:rPr>
                <w:rFonts w:ascii="Arial Narrow" w:eastAsia="Times New Roman" w:hAnsi="Arial Narrow"/>
                <w:lang w:eastAsia="en-NZ"/>
              </w:rPr>
            </w:pPr>
            <w:r w:rsidRPr="007D650F">
              <w:rPr>
                <w:rFonts w:ascii="Arial Narrow" w:eastAsia="Times New Roman" w:hAnsi="Arial Narrow"/>
                <w:lang w:eastAsia="en-NZ"/>
              </w:rPr>
              <w:t>Basketball Court</w:t>
            </w:r>
          </w:p>
        </w:tc>
        <w:tc>
          <w:tcPr>
            <w:tcW w:w="1458" w:type="dxa"/>
            <w:tcBorders>
              <w:top w:val="nil"/>
              <w:left w:val="nil"/>
              <w:bottom w:val="single" w:sz="4" w:space="0" w:color="auto"/>
              <w:right w:val="single" w:sz="4" w:space="0" w:color="auto"/>
            </w:tcBorders>
            <w:shd w:val="clear" w:color="auto" w:fill="auto"/>
            <w:noWrap/>
            <w:hideMark/>
          </w:tcPr>
          <w:p w14:paraId="2D3F10B4" w14:textId="77777777" w:rsidR="006B1A43" w:rsidRPr="007D650F" w:rsidRDefault="006B1A43" w:rsidP="00BA5F25">
            <w:pPr>
              <w:jc w:val="center"/>
              <w:rPr>
                <w:rFonts w:ascii="Arial Narrow" w:eastAsia="Times New Roman" w:hAnsi="Arial Narrow"/>
                <w:lang w:eastAsia="en-NZ"/>
              </w:rPr>
            </w:pPr>
            <w:r w:rsidRPr="007D650F">
              <w:rPr>
                <w:rFonts w:ascii="Arial Narrow" w:eastAsia="Times New Roman" w:hAnsi="Arial Narrow"/>
                <w:lang w:eastAsia="en-NZ"/>
              </w:rPr>
              <w:t>455</w:t>
            </w:r>
          </w:p>
        </w:tc>
        <w:tc>
          <w:tcPr>
            <w:tcW w:w="1088" w:type="dxa"/>
            <w:tcBorders>
              <w:top w:val="nil"/>
              <w:left w:val="nil"/>
              <w:bottom w:val="single" w:sz="4" w:space="0" w:color="auto"/>
              <w:right w:val="single" w:sz="4" w:space="0" w:color="auto"/>
            </w:tcBorders>
            <w:shd w:val="clear" w:color="auto" w:fill="auto"/>
            <w:noWrap/>
            <w:hideMark/>
          </w:tcPr>
          <w:p w14:paraId="6770A420" w14:textId="77777777" w:rsidR="006B1A43" w:rsidRPr="007D650F" w:rsidRDefault="006B1A43" w:rsidP="00BA5F25">
            <w:pPr>
              <w:jc w:val="center"/>
              <w:rPr>
                <w:rFonts w:ascii="Arial Narrow" w:eastAsia="Times New Roman" w:hAnsi="Arial Narrow"/>
                <w:lang w:eastAsia="en-NZ"/>
              </w:rPr>
            </w:pPr>
            <w:r w:rsidRPr="007D650F">
              <w:rPr>
                <w:rFonts w:ascii="Arial Narrow" w:eastAsia="Times New Roman" w:hAnsi="Arial Narrow"/>
                <w:lang w:eastAsia="en-NZ"/>
              </w:rPr>
              <w:t>370</w:t>
            </w:r>
          </w:p>
        </w:tc>
        <w:tc>
          <w:tcPr>
            <w:tcW w:w="1440" w:type="dxa"/>
            <w:tcBorders>
              <w:top w:val="nil"/>
              <w:left w:val="nil"/>
              <w:bottom w:val="single" w:sz="4" w:space="0" w:color="auto"/>
              <w:right w:val="single" w:sz="8" w:space="0" w:color="auto"/>
            </w:tcBorders>
            <w:shd w:val="clear" w:color="auto" w:fill="auto"/>
            <w:noWrap/>
            <w:hideMark/>
          </w:tcPr>
          <w:p w14:paraId="67555E8D" w14:textId="77777777" w:rsidR="006B1A43" w:rsidRPr="007D650F" w:rsidRDefault="006B1A43" w:rsidP="00BA5F25">
            <w:pPr>
              <w:jc w:val="center"/>
              <w:rPr>
                <w:rFonts w:ascii="Arial Narrow" w:eastAsia="Times New Roman" w:hAnsi="Arial Narrow"/>
                <w:lang w:eastAsia="en-NZ"/>
              </w:rPr>
            </w:pPr>
            <w:r w:rsidRPr="007D650F">
              <w:rPr>
                <w:rFonts w:ascii="Arial Narrow" w:eastAsia="Times New Roman" w:hAnsi="Arial Narrow"/>
                <w:lang w:eastAsia="en-NZ"/>
              </w:rPr>
              <w:t>168.35</w:t>
            </w:r>
          </w:p>
        </w:tc>
      </w:tr>
      <w:tr w:rsidR="006B1A43" w:rsidRPr="007D650F" w14:paraId="521FA630" w14:textId="77777777" w:rsidTr="00BA5F25">
        <w:tc>
          <w:tcPr>
            <w:tcW w:w="782" w:type="dxa"/>
            <w:tcBorders>
              <w:top w:val="nil"/>
              <w:left w:val="single" w:sz="8" w:space="0" w:color="auto"/>
              <w:bottom w:val="single" w:sz="4" w:space="0" w:color="auto"/>
              <w:right w:val="single" w:sz="4" w:space="0" w:color="auto"/>
            </w:tcBorders>
            <w:shd w:val="clear" w:color="auto" w:fill="auto"/>
            <w:noWrap/>
            <w:hideMark/>
          </w:tcPr>
          <w:p w14:paraId="501B462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3</w:t>
            </w:r>
          </w:p>
        </w:tc>
        <w:tc>
          <w:tcPr>
            <w:tcW w:w="2613" w:type="dxa"/>
            <w:tcBorders>
              <w:top w:val="nil"/>
              <w:left w:val="nil"/>
              <w:bottom w:val="single" w:sz="4" w:space="0" w:color="auto"/>
              <w:right w:val="single" w:sz="4" w:space="0" w:color="auto"/>
            </w:tcBorders>
            <w:shd w:val="clear" w:color="auto" w:fill="auto"/>
            <w:hideMark/>
          </w:tcPr>
          <w:p w14:paraId="4160674B"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Long Island Utinban Court</w:t>
            </w:r>
          </w:p>
        </w:tc>
        <w:tc>
          <w:tcPr>
            <w:tcW w:w="1899" w:type="dxa"/>
            <w:tcBorders>
              <w:top w:val="nil"/>
              <w:left w:val="nil"/>
              <w:bottom w:val="single" w:sz="4" w:space="0" w:color="auto"/>
              <w:right w:val="single" w:sz="4" w:space="0" w:color="auto"/>
            </w:tcBorders>
            <w:shd w:val="clear" w:color="auto" w:fill="auto"/>
            <w:hideMark/>
          </w:tcPr>
          <w:p w14:paraId="2A678981"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58" w:type="dxa"/>
            <w:tcBorders>
              <w:top w:val="nil"/>
              <w:left w:val="nil"/>
              <w:bottom w:val="single" w:sz="4" w:space="0" w:color="auto"/>
              <w:right w:val="single" w:sz="4" w:space="0" w:color="auto"/>
            </w:tcBorders>
            <w:shd w:val="clear" w:color="auto" w:fill="auto"/>
            <w:noWrap/>
            <w:hideMark/>
          </w:tcPr>
          <w:p w14:paraId="6112EADC"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088" w:type="dxa"/>
            <w:tcBorders>
              <w:top w:val="nil"/>
              <w:left w:val="nil"/>
              <w:bottom w:val="single" w:sz="4" w:space="0" w:color="auto"/>
              <w:right w:val="single" w:sz="4" w:space="0" w:color="auto"/>
            </w:tcBorders>
            <w:shd w:val="clear" w:color="auto" w:fill="auto"/>
            <w:noWrap/>
            <w:hideMark/>
          </w:tcPr>
          <w:p w14:paraId="2DC8E153"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256</w:t>
            </w:r>
          </w:p>
        </w:tc>
        <w:tc>
          <w:tcPr>
            <w:tcW w:w="1440" w:type="dxa"/>
            <w:tcBorders>
              <w:top w:val="nil"/>
              <w:left w:val="nil"/>
              <w:bottom w:val="single" w:sz="4" w:space="0" w:color="auto"/>
              <w:right w:val="single" w:sz="8" w:space="0" w:color="auto"/>
            </w:tcBorders>
            <w:shd w:val="clear" w:color="auto" w:fill="auto"/>
            <w:noWrap/>
            <w:hideMark/>
          </w:tcPr>
          <w:p w14:paraId="0E78FA1B"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116.48</w:t>
            </w:r>
          </w:p>
        </w:tc>
      </w:tr>
      <w:tr w:rsidR="006B1A43" w:rsidRPr="007D650F" w14:paraId="77F214F0" w14:textId="77777777" w:rsidTr="00BA5F25">
        <w:tc>
          <w:tcPr>
            <w:tcW w:w="782" w:type="dxa"/>
            <w:tcBorders>
              <w:top w:val="nil"/>
              <w:left w:val="single" w:sz="8" w:space="0" w:color="auto"/>
              <w:bottom w:val="single" w:sz="4" w:space="0" w:color="auto"/>
              <w:right w:val="single" w:sz="4" w:space="0" w:color="auto"/>
            </w:tcBorders>
            <w:shd w:val="clear" w:color="auto" w:fill="auto"/>
            <w:noWrap/>
            <w:hideMark/>
          </w:tcPr>
          <w:p w14:paraId="23376B1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w:t>
            </w:r>
          </w:p>
        </w:tc>
        <w:tc>
          <w:tcPr>
            <w:tcW w:w="2613" w:type="dxa"/>
            <w:tcBorders>
              <w:top w:val="nil"/>
              <w:left w:val="nil"/>
              <w:bottom w:val="single" w:sz="4" w:space="0" w:color="auto"/>
              <w:right w:val="single" w:sz="4" w:space="0" w:color="auto"/>
            </w:tcBorders>
            <w:shd w:val="clear" w:color="auto" w:fill="auto"/>
            <w:noWrap/>
            <w:hideMark/>
          </w:tcPr>
          <w:p w14:paraId="2014EBB0"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Baptist</w:t>
            </w:r>
          </w:p>
        </w:tc>
        <w:tc>
          <w:tcPr>
            <w:tcW w:w="1899" w:type="dxa"/>
            <w:tcBorders>
              <w:top w:val="nil"/>
              <w:left w:val="nil"/>
              <w:bottom w:val="single" w:sz="4" w:space="0" w:color="auto"/>
              <w:right w:val="single" w:sz="4" w:space="0" w:color="auto"/>
            </w:tcBorders>
            <w:shd w:val="clear" w:color="auto" w:fill="auto"/>
            <w:hideMark/>
          </w:tcPr>
          <w:p w14:paraId="5DA28299"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Basketball Court</w:t>
            </w:r>
          </w:p>
        </w:tc>
        <w:tc>
          <w:tcPr>
            <w:tcW w:w="1458" w:type="dxa"/>
            <w:tcBorders>
              <w:top w:val="nil"/>
              <w:left w:val="nil"/>
              <w:bottom w:val="single" w:sz="4" w:space="0" w:color="auto"/>
              <w:right w:val="single" w:sz="4" w:space="0" w:color="auto"/>
            </w:tcBorders>
            <w:shd w:val="clear" w:color="auto" w:fill="auto"/>
            <w:noWrap/>
            <w:hideMark/>
          </w:tcPr>
          <w:p w14:paraId="3E79023F"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455</w:t>
            </w:r>
          </w:p>
        </w:tc>
        <w:tc>
          <w:tcPr>
            <w:tcW w:w="1088" w:type="dxa"/>
            <w:tcBorders>
              <w:top w:val="nil"/>
              <w:left w:val="nil"/>
              <w:bottom w:val="single" w:sz="4" w:space="0" w:color="auto"/>
              <w:right w:val="single" w:sz="4" w:space="0" w:color="auto"/>
            </w:tcBorders>
            <w:shd w:val="clear" w:color="auto" w:fill="auto"/>
            <w:noWrap/>
            <w:hideMark/>
          </w:tcPr>
          <w:p w14:paraId="4357FC7C"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132</w:t>
            </w:r>
          </w:p>
        </w:tc>
        <w:tc>
          <w:tcPr>
            <w:tcW w:w="1440" w:type="dxa"/>
            <w:tcBorders>
              <w:top w:val="nil"/>
              <w:left w:val="nil"/>
              <w:bottom w:val="single" w:sz="4" w:space="0" w:color="auto"/>
              <w:right w:val="single" w:sz="8" w:space="0" w:color="auto"/>
            </w:tcBorders>
            <w:shd w:val="clear" w:color="auto" w:fill="auto"/>
            <w:noWrap/>
            <w:hideMark/>
          </w:tcPr>
          <w:p w14:paraId="217DF378"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60.06</w:t>
            </w:r>
          </w:p>
        </w:tc>
      </w:tr>
      <w:tr w:rsidR="006B1A43" w:rsidRPr="007D650F" w14:paraId="24BFBD17" w14:textId="77777777" w:rsidTr="00BA5F25">
        <w:tc>
          <w:tcPr>
            <w:tcW w:w="782" w:type="dxa"/>
            <w:tcBorders>
              <w:top w:val="single" w:sz="8" w:space="0" w:color="auto"/>
              <w:left w:val="single" w:sz="8" w:space="0" w:color="auto"/>
              <w:bottom w:val="single" w:sz="8" w:space="0" w:color="auto"/>
              <w:right w:val="single" w:sz="4" w:space="0" w:color="auto"/>
            </w:tcBorders>
            <w:shd w:val="clear" w:color="auto" w:fill="auto"/>
            <w:noWrap/>
            <w:hideMark/>
          </w:tcPr>
          <w:p w14:paraId="1D1A2CEE"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2613" w:type="dxa"/>
            <w:tcBorders>
              <w:top w:val="single" w:sz="8" w:space="0" w:color="auto"/>
              <w:left w:val="nil"/>
              <w:bottom w:val="single" w:sz="8" w:space="0" w:color="auto"/>
              <w:right w:val="single" w:sz="4" w:space="0" w:color="auto"/>
            </w:tcBorders>
            <w:shd w:val="clear" w:color="auto" w:fill="auto"/>
            <w:noWrap/>
            <w:hideMark/>
          </w:tcPr>
          <w:p w14:paraId="103A761D"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Total</w:t>
            </w:r>
          </w:p>
        </w:tc>
        <w:tc>
          <w:tcPr>
            <w:tcW w:w="1899" w:type="dxa"/>
            <w:tcBorders>
              <w:top w:val="single" w:sz="8" w:space="0" w:color="auto"/>
              <w:left w:val="nil"/>
              <w:bottom w:val="single" w:sz="8" w:space="0" w:color="auto"/>
              <w:right w:val="single" w:sz="4" w:space="0" w:color="auto"/>
            </w:tcBorders>
            <w:shd w:val="clear" w:color="auto" w:fill="auto"/>
            <w:noWrap/>
            <w:hideMark/>
          </w:tcPr>
          <w:p w14:paraId="2DD1ED3C"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458" w:type="dxa"/>
            <w:tcBorders>
              <w:top w:val="single" w:sz="8" w:space="0" w:color="auto"/>
              <w:left w:val="nil"/>
              <w:bottom w:val="single" w:sz="8" w:space="0" w:color="auto"/>
              <w:right w:val="single" w:sz="4" w:space="0" w:color="auto"/>
            </w:tcBorders>
            <w:shd w:val="clear" w:color="auto" w:fill="auto"/>
            <w:noWrap/>
            <w:hideMark/>
          </w:tcPr>
          <w:p w14:paraId="6986E133"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088" w:type="dxa"/>
            <w:tcBorders>
              <w:top w:val="single" w:sz="8" w:space="0" w:color="auto"/>
              <w:left w:val="nil"/>
              <w:bottom w:val="single" w:sz="8" w:space="0" w:color="auto"/>
              <w:right w:val="single" w:sz="4" w:space="0" w:color="auto"/>
            </w:tcBorders>
            <w:shd w:val="clear" w:color="auto" w:fill="auto"/>
            <w:noWrap/>
            <w:hideMark/>
          </w:tcPr>
          <w:p w14:paraId="767A4986" w14:textId="77777777" w:rsidR="006B1A43" w:rsidRPr="007D650F" w:rsidRDefault="006B1A43" w:rsidP="00BA5F25">
            <w:pPr>
              <w:jc w:val="center"/>
              <w:rPr>
                <w:rFonts w:ascii="Arial Narrow" w:eastAsia="Times New Roman" w:hAnsi="Arial Narrow"/>
                <w:color w:val="000000"/>
                <w:lang w:eastAsia="en-NZ"/>
              </w:rPr>
            </w:pPr>
            <w:r w:rsidRPr="007D650F">
              <w:rPr>
                <w:rFonts w:ascii="Arial Narrow" w:eastAsia="Times New Roman" w:hAnsi="Arial Narrow"/>
                <w:color w:val="000000"/>
                <w:lang w:eastAsia="en-NZ"/>
              </w:rPr>
              <w:t>966</w:t>
            </w:r>
          </w:p>
        </w:tc>
        <w:tc>
          <w:tcPr>
            <w:tcW w:w="1440" w:type="dxa"/>
            <w:tcBorders>
              <w:top w:val="single" w:sz="8" w:space="0" w:color="auto"/>
              <w:left w:val="nil"/>
              <w:bottom w:val="single" w:sz="8" w:space="0" w:color="auto"/>
              <w:right w:val="single" w:sz="8" w:space="0" w:color="auto"/>
            </w:tcBorders>
            <w:shd w:val="clear" w:color="auto" w:fill="auto"/>
            <w:noWrap/>
            <w:hideMark/>
          </w:tcPr>
          <w:p w14:paraId="4C639E61" w14:textId="77777777" w:rsidR="006B1A43" w:rsidRPr="007D650F" w:rsidRDefault="006B1A43" w:rsidP="00BA5F25">
            <w:pPr>
              <w:jc w:val="center"/>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439.53</w:t>
            </w:r>
          </w:p>
        </w:tc>
      </w:tr>
    </w:tbl>
    <w:p w14:paraId="6AC5EAA1" w14:textId="77777777" w:rsidR="006B1A43" w:rsidRDefault="006B1A43" w:rsidP="0036409D">
      <w:pPr>
        <w:pStyle w:val="BodyText"/>
        <w:rPr>
          <w:highlight w:val="yellow"/>
        </w:rPr>
      </w:pPr>
    </w:p>
    <w:p w14:paraId="45C70312" w14:textId="77777777" w:rsidR="006B1A43" w:rsidRPr="0029422C" w:rsidRDefault="006B1A43" w:rsidP="0029422C">
      <w:pPr>
        <w:ind w:left="-106"/>
        <w:rPr>
          <w:rFonts w:ascii="Arial Narrow" w:eastAsia="Times New Roman" w:hAnsi="Arial Narrow"/>
          <w:b/>
          <w:bCs/>
          <w:color w:val="000000"/>
          <w:lang w:eastAsia="en-NZ"/>
        </w:rPr>
      </w:pPr>
      <w:r w:rsidRPr="0029422C">
        <w:rPr>
          <w:rFonts w:ascii="Arial Narrow" w:eastAsia="Times New Roman" w:hAnsi="Arial Narrow"/>
          <w:b/>
          <w:bCs/>
          <w:color w:val="000000"/>
          <w:lang w:eastAsia="en-NZ"/>
        </w:rPr>
        <w:t>Long List Sites (Yet to be surveyed, feasibility not yet confirmed and commitments not yet verified)</w:t>
      </w:r>
    </w:p>
    <w:p w14:paraId="7ECDA89F" w14:textId="77777777" w:rsidR="006B1A43" w:rsidRPr="00B64688" w:rsidRDefault="006B1A43" w:rsidP="0029422C">
      <w:pPr>
        <w:ind w:left="-106"/>
      </w:pPr>
    </w:p>
    <w:tbl>
      <w:tblPr>
        <w:tblW w:w="9322" w:type="dxa"/>
        <w:tblLook w:val="04A0" w:firstRow="1" w:lastRow="0" w:firstColumn="1" w:lastColumn="0" w:noHBand="0" w:noVBand="1"/>
      </w:tblPr>
      <w:tblGrid>
        <w:gridCol w:w="2376"/>
        <w:gridCol w:w="1163"/>
        <w:gridCol w:w="768"/>
        <w:gridCol w:w="1380"/>
        <w:gridCol w:w="3685"/>
      </w:tblGrid>
      <w:tr w:rsidR="00D3124B" w:rsidRPr="007D650F" w14:paraId="3E9BBD42" w14:textId="77777777" w:rsidTr="0029422C">
        <w:trPr>
          <w:tblHeader/>
        </w:trPr>
        <w:tc>
          <w:tcPr>
            <w:tcW w:w="2376"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32CAC8DC" w14:textId="77777777" w:rsidR="006B1A43" w:rsidRPr="007D650F" w:rsidRDefault="006B1A43" w:rsidP="00BA5F25">
            <w:pPr>
              <w:jc w:val="cente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Site</w:t>
            </w:r>
          </w:p>
        </w:tc>
        <w:tc>
          <w:tcPr>
            <w:tcW w:w="1881" w:type="dxa"/>
            <w:gridSpan w:val="2"/>
            <w:tcBorders>
              <w:top w:val="single" w:sz="4" w:space="0" w:color="auto"/>
              <w:left w:val="nil"/>
              <w:bottom w:val="single" w:sz="4" w:space="0" w:color="auto"/>
              <w:right w:val="single" w:sz="4" w:space="0" w:color="auto"/>
            </w:tcBorders>
            <w:shd w:val="clear" w:color="auto" w:fill="B8CCE4" w:themeFill="accent1" w:themeFillTint="66"/>
            <w:hideMark/>
          </w:tcPr>
          <w:p w14:paraId="28886562" w14:textId="77777777" w:rsidR="006B1A43" w:rsidRPr="007D650F" w:rsidRDefault="006B1A43" w:rsidP="00BA5F25">
            <w:pPr>
              <w:jc w:val="cente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Area</w:t>
            </w:r>
          </w:p>
        </w:tc>
        <w:tc>
          <w:tcPr>
            <w:tcW w:w="1380"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13A622B1" w14:textId="77777777" w:rsidR="006B1A43" w:rsidRPr="007D650F" w:rsidRDefault="006B1A43" w:rsidP="00BA5F25">
            <w:pPr>
              <w:jc w:val="cente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Estimated capacity (kW)</w:t>
            </w:r>
          </w:p>
        </w:tc>
        <w:tc>
          <w:tcPr>
            <w:tcW w:w="3685"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678D9BB8" w14:textId="77777777" w:rsidR="006B1A43" w:rsidRPr="007D650F" w:rsidRDefault="006B1A43" w:rsidP="00BA5F25">
            <w:pPr>
              <w:jc w:val="cente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Comments</w:t>
            </w:r>
          </w:p>
        </w:tc>
      </w:tr>
      <w:tr w:rsidR="00D3124B" w:rsidRPr="007D650F" w14:paraId="550459E0" w14:textId="77777777" w:rsidTr="0029422C">
        <w:trPr>
          <w:tblHeader/>
        </w:trPr>
        <w:tc>
          <w:tcPr>
            <w:tcW w:w="2376"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77B85787" w14:textId="77777777" w:rsidR="006B1A43" w:rsidRPr="007D650F" w:rsidRDefault="006B1A43" w:rsidP="00BA5F25">
            <w:pPr>
              <w:rPr>
                <w:rFonts w:ascii="Arial Narrow" w:eastAsia="Times New Roman" w:hAnsi="Arial Narrow"/>
                <w:b/>
                <w:bCs/>
                <w:color w:val="000000" w:themeColor="text1"/>
                <w:lang w:eastAsia="en-NZ"/>
              </w:rPr>
            </w:pPr>
          </w:p>
        </w:tc>
        <w:tc>
          <w:tcPr>
            <w:tcW w:w="1163" w:type="dxa"/>
            <w:tcBorders>
              <w:top w:val="nil"/>
              <w:left w:val="nil"/>
              <w:bottom w:val="single" w:sz="4" w:space="0" w:color="auto"/>
              <w:right w:val="single" w:sz="4" w:space="0" w:color="auto"/>
            </w:tcBorders>
            <w:shd w:val="clear" w:color="auto" w:fill="B8CCE4" w:themeFill="accent1" w:themeFillTint="66"/>
            <w:hideMark/>
          </w:tcPr>
          <w:p w14:paraId="7602CBFA" w14:textId="77777777" w:rsidR="006B1A43" w:rsidRPr="007D650F" w:rsidRDefault="006B1A43" w:rsidP="00BA5F25">
            <w:pPr>
              <w:jc w:val="cente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(sq. ft.)</w:t>
            </w:r>
          </w:p>
        </w:tc>
        <w:tc>
          <w:tcPr>
            <w:tcW w:w="718" w:type="dxa"/>
            <w:tcBorders>
              <w:top w:val="nil"/>
              <w:left w:val="nil"/>
              <w:bottom w:val="single" w:sz="4" w:space="0" w:color="auto"/>
              <w:right w:val="single" w:sz="4" w:space="0" w:color="auto"/>
            </w:tcBorders>
            <w:shd w:val="clear" w:color="auto" w:fill="B8CCE4" w:themeFill="accent1" w:themeFillTint="66"/>
            <w:hideMark/>
          </w:tcPr>
          <w:p w14:paraId="6458326D" w14:textId="77777777" w:rsidR="006B1A43" w:rsidRPr="007D650F" w:rsidRDefault="006B1A43" w:rsidP="00BA5F25">
            <w:pPr>
              <w:jc w:val="cente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(m</w:t>
            </w:r>
            <w:r w:rsidRPr="007D650F">
              <w:rPr>
                <w:rFonts w:ascii="Arial Narrow" w:eastAsia="Times New Roman" w:hAnsi="Arial Narrow"/>
                <w:b/>
                <w:bCs/>
                <w:color w:val="000000" w:themeColor="text1"/>
                <w:vertAlign w:val="superscript"/>
                <w:lang w:eastAsia="en-NZ"/>
              </w:rPr>
              <w:t>2</w:t>
            </w:r>
            <w:r w:rsidRPr="007D650F">
              <w:rPr>
                <w:rFonts w:ascii="Arial Narrow" w:eastAsia="Times New Roman" w:hAnsi="Arial Narrow"/>
                <w:b/>
                <w:bCs/>
                <w:color w:val="000000" w:themeColor="text1"/>
                <w:lang w:eastAsia="en-NZ"/>
              </w:rPr>
              <w:t>)</w:t>
            </w:r>
          </w:p>
        </w:tc>
        <w:tc>
          <w:tcPr>
            <w:tcW w:w="1380"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26935C23" w14:textId="77777777" w:rsidR="006B1A43" w:rsidRPr="007D650F" w:rsidRDefault="006B1A43" w:rsidP="00BA5F25">
            <w:pPr>
              <w:rPr>
                <w:rFonts w:ascii="Arial Narrow" w:eastAsia="Times New Roman" w:hAnsi="Arial Narrow"/>
                <w:b/>
                <w:bCs/>
                <w:color w:val="000000" w:themeColor="text1"/>
                <w:lang w:eastAsia="en-NZ"/>
              </w:rPr>
            </w:pPr>
          </w:p>
        </w:tc>
        <w:tc>
          <w:tcPr>
            <w:tcW w:w="3685"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7E426AB3" w14:textId="77777777" w:rsidR="006B1A43" w:rsidRPr="007D650F" w:rsidRDefault="006B1A43" w:rsidP="00BA5F25">
            <w:pPr>
              <w:rPr>
                <w:rFonts w:ascii="Arial Narrow" w:eastAsia="Times New Roman" w:hAnsi="Arial Narrow"/>
                <w:b/>
                <w:bCs/>
                <w:color w:val="000000" w:themeColor="text1"/>
                <w:lang w:eastAsia="en-NZ"/>
              </w:rPr>
            </w:pPr>
          </w:p>
        </w:tc>
      </w:tr>
      <w:tr w:rsidR="00D3124B" w:rsidRPr="007D650F" w14:paraId="3C3D8C4A" w14:textId="77777777" w:rsidTr="0029422C">
        <w:tc>
          <w:tcPr>
            <w:tcW w:w="932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22F8C22A" w14:textId="77777777" w:rsidR="006B1A43" w:rsidRPr="007D650F" w:rsidRDefault="006B1A43" w:rsidP="00BA5F25">
            <w:pP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Colleges</w:t>
            </w:r>
          </w:p>
        </w:tc>
      </w:tr>
      <w:tr w:rsidR="006B1A43" w:rsidRPr="007D650F" w14:paraId="05C07AEC"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203BD438"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USP New campus</w:t>
            </w:r>
          </w:p>
        </w:tc>
        <w:tc>
          <w:tcPr>
            <w:tcW w:w="1163" w:type="dxa"/>
            <w:tcBorders>
              <w:top w:val="nil"/>
              <w:left w:val="nil"/>
              <w:bottom w:val="single" w:sz="4" w:space="0" w:color="auto"/>
              <w:right w:val="single" w:sz="4" w:space="0" w:color="auto"/>
            </w:tcBorders>
            <w:shd w:val="clear" w:color="000000" w:fill="FFFFFF"/>
            <w:hideMark/>
          </w:tcPr>
          <w:p w14:paraId="324919F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718" w:type="dxa"/>
            <w:tcBorders>
              <w:top w:val="nil"/>
              <w:left w:val="nil"/>
              <w:bottom w:val="single" w:sz="4" w:space="0" w:color="auto"/>
              <w:right w:val="single" w:sz="4" w:space="0" w:color="auto"/>
            </w:tcBorders>
            <w:shd w:val="clear" w:color="000000" w:fill="FFFFFF"/>
            <w:hideMark/>
          </w:tcPr>
          <w:p w14:paraId="39753C32"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380" w:type="dxa"/>
            <w:tcBorders>
              <w:top w:val="nil"/>
              <w:left w:val="nil"/>
              <w:bottom w:val="single" w:sz="4" w:space="0" w:color="auto"/>
              <w:right w:val="single" w:sz="4" w:space="0" w:color="auto"/>
            </w:tcBorders>
            <w:shd w:val="clear" w:color="000000" w:fill="FFFFFF"/>
            <w:hideMark/>
          </w:tcPr>
          <w:p w14:paraId="6193177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3685" w:type="dxa"/>
            <w:tcBorders>
              <w:top w:val="nil"/>
              <w:left w:val="nil"/>
              <w:bottom w:val="single" w:sz="4" w:space="0" w:color="auto"/>
              <w:right w:val="single" w:sz="4" w:space="0" w:color="auto"/>
            </w:tcBorders>
            <w:shd w:val="clear" w:color="000000" w:fill="FFFFFF"/>
            <w:hideMark/>
          </w:tcPr>
          <w:p w14:paraId="62F901A1"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30B458E4" w14:textId="77777777" w:rsidTr="0029422C">
        <w:tc>
          <w:tcPr>
            <w:tcW w:w="2376" w:type="dxa"/>
            <w:vMerge w:val="restart"/>
            <w:tcBorders>
              <w:top w:val="nil"/>
              <w:left w:val="single" w:sz="4" w:space="0" w:color="auto"/>
              <w:bottom w:val="single" w:sz="4" w:space="0" w:color="auto"/>
              <w:right w:val="single" w:sz="4" w:space="0" w:color="auto"/>
            </w:tcBorders>
            <w:shd w:val="clear" w:color="auto" w:fill="B8CCE4" w:themeFill="accent1" w:themeFillTint="66"/>
            <w:hideMark/>
          </w:tcPr>
          <w:p w14:paraId="443865C2"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Main building</w:t>
            </w:r>
          </w:p>
        </w:tc>
        <w:tc>
          <w:tcPr>
            <w:tcW w:w="1163" w:type="dxa"/>
            <w:vMerge w:val="restart"/>
            <w:tcBorders>
              <w:top w:val="nil"/>
              <w:left w:val="single" w:sz="4" w:space="0" w:color="auto"/>
              <w:bottom w:val="single" w:sz="4" w:space="0" w:color="auto"/>
              <w:right w:val="single" w:sz="4" w:space="0" w:color="auto"/>
            </w:tcBorders>
            <w:shd w:val="clear" w:color="000000" w:fill="FFFFFF"/>
            <w:hideMark/>
          </w:tcPr>
          <w:p w14:paraId="42A49BE4"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6,460</w:t>
            </w:r>
          </w:p>
        </w:tc>
        <w:tc>
          <w:tcPr>
            <w:tcW w:w="718" w:type="dxa"/>
            <w:vMerge w:val="restart"/>
            <w:tcBorders>
              <w:top w:val="nil"/>
              <w:left w:val="single" w:sz="4" w:space="0" w:color="auto"/>
              <w:bottom w:val="single" w:sz="4" w:space="0" w:color="auto"/>
              <w:right w:val="single" w:sz="4" w:space="0" w:color="auto"/>
            </w:tcBorders>
            <w:shd w:val="clear" w:color="000000" w:fill="FFFFFF"/>
            <w:hideMark/>
          </w:tcPr>
          <w:p w14:paraId="3FFD608E"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600</w:t>
            </w:r>
          </w:p>
        </w:tc>
        <w:tc>
          <w:tcPr>
            <w:tcW w:w="1380" w:type="dxa"/>
            <w:vMerge w:val="restart"/>
            <w:tcBorders>
              <w:top w:val="nil"/>
              <w:left w:val="single" w:sz="4" w:space="0" w:color="auto"/>
              <w:bottom w:val="single" w:sz="4" w:space="0" w:color="auto"/>
              <w:right w:val="single" w:sz="4" w:space="0" w:color="auto"/>
            </w:tcBorders>
            <w:shd w:val="clear" w:color="000000" w:fill="FFFFFF"/>
            <w:hideMark/>
          </w:tcPr>
          <w:p w14:paraId="766E028C"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80</w:t>
            </w:r>
          </w:p>
        </w:tc>
        <w:tc>
          <w:tcPr>
            <w:tcW w:w="3685" w:type="dxa"/>
            <w:tcBorders>
              <w:top w:val="nil"/>
              <w:left w:val="nil"/>
              <w:bottom w:val="single" w:sz="4" w:space="0" w:color="auto"/>
              <w:right w:val="single" w:sz="4" w:space="0" w:color="auto"/>
            </w:tcBorders>
            <w:shd w:val="clear" w:color="000000" w:fill="FFFFFF"/>
            <w:hideMark/>
          </w:tcPr>
          <w:p w14:paraId="7564A254"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Two large buildings plus a tennis court</w:t>
            </w:r>
          </w:p>
        </w:tc>
      </w:tr>
      <w:tr w:rsidR="006B1A43" w:rsidRPr="007D650F" w14:paraId="1EF85844" w14:textId="77777777" w:rsidTr="0029422C">
        <w:tc>
          <w:tcPr>
            <w:tcW w:w="2376" w:type="dxa"/>
            <w:vMerge/>
            <w:tcBorders>
              <w:top w:val="nil"/>
              <w:left w:val="single" w:sz="4" w:space="0" w:color="auto"/>
              <w:bottom w:val="single" w:sz="4" w:space="0" w:color="auto"/>
              <w:right w:val="single" w:sz="4" w:space="0" w:color="auto"/>
            </w:tcBorders>
            <w:shd w:val="clear" w:color="auto" w:fill="B8CCE4" w:themeFill="accent1" w:themeFillTint="66"/>
            <w:hideMark/>
          </w:tcPr>
          <w:p w14:paraId="11C2FDB8" w14:textId="77777777" w:rsidR="006B1A43" w:rsidRPr="007D650F" w:rsidRDefault="006B1A43" w:rsidP="00D3124B">
            <w:pPr>
              <w:rPr>
                <w:rFonts w:ascii="Arial Narrow" w:eastAsia="Times New Roman" w:hAnsi="Arial Narrow"/>
                <w:color w:val="000000" w:themeColor="text1"/>
                <w:lang w:eastAsia="en-NZ"/>
              </w:rPr>
            </w:pPr>
          </w:p>
        </w:tc>
        <w:tc>
          <w:tcPr>
            <w:tcW w:w="1163" w:type="dxa"/>
            <w:vMerge/>
            <w:tcBorders>
              <w:top w:val="nil"/>
              <w:left w:val="single" w:sz="4" w:space="0" w:color="auto"/>
              <w:bottom w:val="single" w:sz="4" w:space="0" w:color="auto"/>
              <w:right w:val="single" w:sz="4" w:space="0" w:color="auto"/>
            </w:tcBorders>
            <w:hideMark/>
          </w:tcPr>
          <w:p w14:paraId="008C3BFD" w14:textId="77777777" w:rsidR="006B1A43" w:rsidRPr="007D650F" w:rsidRDefault="006B1A43" w:rsidP="00BA5F25">
            <w:pPr>
              <w:rPr>
                <w:rFonts w:ascii="Arial Narrow" w:eastAsia="Times New Roman" w:hAnsi="Arial Narrow"/>
                <w:color w:val="000000"/>
                <w:lang w:eastAsia="en-NZ"/>
              </w:rPr>
            </w:pPr>
          </w:p>
        </w:tc>
        <w:tc>
          <w:tcPr>
            <w:tcW w:w="718" w:type="dxa"/>
            <w:vMerge/>
            <w:tcBorders>
              <w:top w:val="nil"/>
              <w:left w:val="single" w:sz="4" w:space="0" w:color="auto"/>
              <w:bottom w:val="single" w:sz="4" w:space="0" w:color="auto"/>
              <w:right w:val="single" w:sz="4" w:space="0" w:color="auto"/>
            </w:tcBorders>
            <w:hideMark/>
          </w:tcPr>
          <w:p w14:paraId="1EE5F89B" w14:textId="77777777" w:rsidR="006B1A43" w:rsidRPr="007D650F" w:rsidRDefault="006B1A43" w:rsidP="00BA5F25">
            <w:pPr>
              <w:rPr>
                <w:rFonts w:ascii="Arial Narrow" w:eastAsia="Times New Roman" w:hAnsi="Arial Narrow"/>
                <w:color w:val="000000"/>
                <w:lang w:eastAsia="en-NZ"/>
              </w:rPr>
            </w:pPr>
          </w:p>
        </w:tc>
        <w:tc>
          <w:tcPr>
            <w:tcW w:w="1380" w:type="dxa"/>
            <w:vMerge/>
            <w:tcBorders>
              <w:top w:val="nil"/>
              <w:left w:val="single" w:sz="4" w:space="0" w:color="auto"/>
              <w:bottom w:val="single" w:sz="4" w:space="0" w:color="auto"/>
              <w:right w:val="single" w:sz="4" w:space="0" w:color="auto"/>
            </w:tcBorders>
            <w:hideMark/>
          </w:tcPr>
          <w:p w14:paraId="777F25C7" w14:textId="77777777" w:rsidR="006B1A43" w:rsidRPr="007D650F" w:rsidRDefault="006B1A43" w:rsidP="00BA5F25">
            <w:pPr>
              <w:rPr>
                <w:rFonts w:ascii="Arial Narrow" w:eastAsia="Times New Roman" w:hAnsi="Arial Narrow"/>
                <w:color w:val="000000"/>
                <w:lang w:eastAsia="en-NZ"/>
              </w:rPr>
            </w:pPr>
          </w:p>
        </w:tc>
        <w:tc>
          <w:tcPr>
            <w:tcW w:w="3685" w:type="dxa"/>
            <w:tcBorders>
              <w:top w:val="nil"/>
              <w:left w:val="nil"/>
              <w:bottom w:val="single" w:sz="4" w:space="0" w:color="auto"/>
              <w:right w:val="single" w:sz="4" w:space="0" w:color="auto"/>
            </w:tcBorders>
            <w:shd w:val="clear" w:color="000000" w:fill="FFFFFF"/>
            <w:hideMark/>
          </w:tcPr>
          <w:p w14:paraId="63D935F8"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Feasible site, can be added . Note USP planning its own PV installations on all campuses</w:t>
            </w:r>
          </w:p>
        </w:tc>
      </w:tr>
      <w:tr w:rsidR="006B1A43" w:rsidRPr="007D650F" w14:paraId="39289B70" w14:textId="77777777" w:rsidTr="0029422C">
        <w:tc>
          <w:tcPr>
            <w:tcW w:w="2376" w:type="dxa"/>
            <w:vMerge w:val="restart"/>
            <w:tcBorders>
              <w:top w:val="nil"/>
              <w:left w:val="single" w:sz="4" w:space="0" w:color="auto"/>
              <w:bottom w:val="single" w:sz="4" w:space="0" w:color="auto"/>
              <w:right w:val="single" w:sz="4" w:space="0" w:color="auto"/>
            </w:tcBorders>
            <w:shd w:val="clear" w:color="auto" w:fill="B8CCE4" w:themeFill="accent1" w:themeFillTint="66"/>
            <w:hideMark/>
          </w:tcPr>
          <w:p w14:paraId="385EF521"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Accommodation wing</w:t>
            </w:r>
          </w:p>
        </w:tc>
        <w:tc>
          <w:tcPr>
            <w:tcW w:w="1163" w:type="dxa"/>
            <w:vMerge w:val="restart"/>
            <w:tcBorders>
              <w:top w:val="nil"/>
              <w:left w:val="single" w:sz="4" w:space="0" w:color="auto"/>
              <w:bottom w:val="single" w:sz="4" w:space="0" w:color="auto"/>
              <w:right w:val="single" w:sz="4" w:space="0" w:color="auto"/>
            </w:tcBorders>
            <w:shd w:val="clear" w:color="000000" w:fill="FFFFFF"/>
            <w:hideMark/>
          </w:tcPr>
          <w:p w14:paraId="2DEED752"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5,380</w:t>
            </w:r>
          </w:p>
        </w:tc>
        <w:tc>
          <w:tcPr>
            <w:tcW w:w="718" w:type="dxa"/>
            <w:vMerge w:val="restart"/>
            <w:tcBorders>
              <w:top w:val="nil"/>
              <w:left w:val="single" w:sz="4" w:space="0" w:color="auto"/>
              <w:bottom w:val="single" w:sz="4" w:space="0" w:color="auto"/>
              <w:right w:val="single" w:sz="4" w:space="0" w:color="auto"/>
            </w:tcBorders>
            <w:shd w:val="clear" w:color="000000" w:fill="FFFFFF"/>
            <w:hideMark/>
          </w:tcPr>
          <w:p w14:paraId="3EC72095"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500</w:t>
            </w:r>
          </w:p>
        </w:tc>
        <w:tc>
          <w:tcPr>
            <w:tcW w:w="1380" w:type="dxa"/>
            <w:vMerge w:val="restart"/>
            <w:tcBorders>
              <w:top w:val="nil"/>
              <w:left w:val="single" w:sz="4" w:space="0" w:color="auto"/>
              <w:bottom w:val="single" w:sz="4" w:space="0" w:color="auto"/>
              <w:right w:val="single" w:sz="4" w:space="0" w:color="auto"/>
            </w:tcBorders>
            <w:shd w:val="clear" w:color="000000" w:fill="FFFFFF"/>
            <w:hideMark/>
          </w:tcPr>
          <w:p w14:paraId="7839CC04"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60</w:t>
            </w:r>
          </w:p>
        </w:tc>
        <w:tc>
          <w:tcPr>
            <w:tcW w:w="3685" w:type="dxa"/>
            <w:tcBorders>
              <w:top w:val="nil"/>
              <w:left w:val="nil"/>
              <w:bottom w:val="single" w:sz="4" w:space="0" w:color="auto"/>
              <w:right w:val="single" w:sz="4" w:space="0" w:color="auto"/>
            </w:tcBorders>
            <w:shd w:val="clear" w:color="000000" w:fill="FFFFFF"/>
            <w:hideMark/>
          </w:tcPr>
          <w:p w14:paraId="5C54B820"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Need roof plans</w:t>
            </w:r>
          </w:p>
        </w:tc>
      </w:tr>
      <w:tr w:rsidR="006B1A43" w:rsidRPr="007D650F" w14:paraId="79F736A6" w14:textId="77777777" w:rsidTr="0029422C">
        <w:tc>
          <w:tcPr>
            <w:tcW w:w="2376" w:type="dxa"/>
            <w:vMerge/>
            <w:tcBorders>
              <w:top w:val="nil"/>
              <w:left w:val="single" w:sz="4" w:space="0" w:color="auto"/>
              <w:bottom w:val="single" w:sz="4" w:space="0" w:color="auto"/>
              <w:right w:val="single" w:sz="4" w:space="0" w:color="auto"/>
            </w:tcBorders>
            <w:shd w:val="clear" w:color="auto" w:fill="B8CCE4" w:themeFill="accent1" w:themeFillTint="66"/>
            <w:hideMark/>
          </w:tcPr>
          <w:p w14:paraId="65DFDC2C" w14:textId="77777777" w:rsidR="006B1A43" w:rsidRPr="007D650F" w:rsidRDefault="006B1A43" w:rsidP="00D3124B">
            <w:pPr>
              <w:rPr>
                <w:rFonts w:ascii="Arial Narrow" w:eastAsia="Times New Roman" w:hAnsi="Arial Narrow"/>
                <w:color w:val="000000" w:themeColor="text1"/>
                <w:lang w:eastAsia="en-NZ"/>
              </w:rPr>
            </w:pPr>
          </w:p>
        </w:tc>
        <w:tc>
          <w:tcPr>
            <w:tcW w:w="1163" w:type="dxa"/>
            <w:vMerge/>
            <w:tcBorders>
              <w:top w:val="nil"/>
              <w:left w:val="single" w:sz="4" w:space="0" w:color="auto"/>
              <w:bottom w:val="single" w:sz="4" w:space="0" w:color="auto"/>
              <w:right w:val="single" w:sz="4" w:space="0" w:color="auto"/>
            </w:tcBorders>
            <w:hideMark/>
          </w:tcPr>
          <w:p w14:paraId="580E5E92" w14:textId="77777777" w:rsidR="006B1A43" w:rsidRPr="007D650F" w:rsidRDefault="006B1A43" w:rsidP="00BA5F25">
            <w:pPr>
              <w:rPr>
                <w:rFonts w:ascii="Arial Narrow" w:eastAsia="Times New Roman" w:hAnsi="Arial Narrow"/>
                <w:color w:val="000000"/>
                <w:lang w:eastAsia="en-NZ"/>
              </w:rPr>
            </w:pPr>
          </w:p>
        </w:tc>
        <w:tc>
          <w:tcPr>
            <w:tcW w:w="718" w:type="dxa"/>
            <w:vMerge/>
            <w:tcBorders>
              <w:top w:val="nil"/>
              <w:left w:val="single" w:sz="4" w:space="0" w:color="auto"/>
              <w:bottom w:val="single" w:sz="4" w:space="0" w:color="auto"/>
              <w:right w:val="single" w:sz="4" w:space="0" w:color="auto"/>
            </w:tcBorders>
            <w:hideMark/>
          </w:tcPr>
          <w:p w14:paraId="3A4EF808" w14:textId="77777777" w:rsidR="006B1A43" w:rsidRPr="007D650F" w:rsidRDefault="006B1A43" w:rsidP="00BA5F25">
            <w:pPr>
              <w:rPr>
                <w:rFonts w:ascii="Arial Narrow" w:eastAsia="Times New Roman" w:hAnsi="Arial Narrow"/>
                <w:color w:val="000000"/>
                <w:lang w:eastAsia="en-NZ"/>
              </w:rPr>
            </w:pPr>
          </w:p>
        </w:tc>
        <w:tc>
          <w:tcPr>
            <w:tcW w:w="1380" w:type="dxa"/>
            <w:vMerge/>
            <w:tcBorders>
              <w:top w:val="nil"/>
              <w:left w:val="single" w:sz="4" w:space="0" w:color="auto"/>
              <w:bottom w:val="single" w:sz="4" w:space="0" w:color="auto"/>
              <w:right w:val="single" w:sz="4" w:space="0" w:color="auto"/>
            </w:tcBorders>
            <w:hideMark/>
          </w:tcPr>
          <w:p w14:paraId="028E2174" w14:textId="77777777" w:rsidR="006B1A43" w:rsidRPr="007D650F" w:rsidRDefault="006B1A43" w:rsidP="00BA5F25">
            <w:pPr>
              <w:rPr>
                <w:rFonts w:ascii="Arial Narrow" w:eastAsia="Times New Roman" w:hAnsi="Arial Narrow"/>
                <w:color w:val="000000"/>
                <w:lang w:eastAsia="en-NZ"/>
              </w:rPr>
            </w:pPr>
          </w:p>
        </w:tc>
        <w:tc>
          <w:tcPr>
            <w:tcW w:w="3685" w:type="dxa"/>
            <w:tcBorders>
              <w:top w:val="nil"/>
              <w:left w:val="nil"/>
              <w:bottom w:val="single" w:sz="4" w:space="0" w:color="auto"/>
              <w:right w:val="single" w:sz="4" w:space="0" w:color="auto"/>
            </w:tcBorders>
            <w:shd w:val="clear" w:color="000000" w:fill="FFFFFF"/>
            <w:hideMark/>
          </w:tcPr>
          <w:p w14:paraId="21A60AC0"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Feasible site, can be added . Note USP planning its own PV installations on all campuses</w:t>
            </w:r>
          </w:p>
        </w:tc>
      </w:tr>
      <w:tr w:rsidR="006B1A43" w:rsidRPr="007D650F" w14:paraId="09239D17"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1BF8796A"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Tennis court</w:t>
            </w:r>
          </w:p>
        </w:tc>
        <w:tc>
          <w:tcPr>
            <w:tcW w:w="1163" w:type="dxa"/>
            <w:tcBorders>
              <w:top w:val="nil"/>
              <w:left w:val="nil"/>
              <w:bottom w:val="single" w:sz="4" w:space="0" w:color="auto"/>
              <w:right w:val="single" w:sz="4" w:space="0" w:color="auto"/>
            </w:tcBorders>
            <w:shd w:val="clear" w:color="000000" w:fill="FFFFFF"/>
            <w:hideMark/>
          </w:tcPr>
          <w:p w14:paraId="26569BC5"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10,230</w:t>
            </w:r>
          </w:p>
        </w:tc>
        <w:tc>
          <w:tcPr>
            <w:tcW w:w="718" w:type="dxa"/>
            <w:tcBorders>
              <w:top w:val="nil"/>
              <w:left w:val="nil"/>
              <w:bottom w:val="single" w:sz="4" w:space="0" w:color="auto"/>
              <w:right w:val="single" w:sz="4" w:space="0" w:color="auto"/>
            </w:tcBorders>
            <w:shd w:val="clear" w:color="000000" w:fill="FFFFFF"/>
            <w:hideMark/>
          </w:tcPr>
          <w:p w14:paraId="63A29A3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950</w:t>
            </w:r>
          </w:p>
        </w:tc>
        <w:tc>
          <w:tcPr>
            <w:tcW w:w="1380" w:type="dxa"/>
            <w:tcBorders>
              <w:top w:val="nil"/>
              <w:left w:val="nil"/>
              <w:bottom w:val="single" w:sz="4" w:space="0" w:color="auto"/>
              <w:right w:val="single" w:sz="4" w:space="0" w:color="auto"/>
            </w:tcBorders>
            <w:shd w:val="clear" w:color="000000" w:fill="FFFFFF"/>
            <w:hideMark/>
          </w:tcPr>
          <w:p w14:paraId="7004603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100</w:t>
            </w:r>
          </w:p>
        </w:tc>
        <w:tc>
          <w:tcPr>
            <w:tcW w:w="3685" w:type="dxa"/>
            <w:tcBorders>
              <w:top w:val="nil"/>
              <w:left w:val="nil"/>
              <w:bottom w:val="single" w:sz="4" w:space="0" w:color="auto"/>
              <w:right w:val="single" w:sz="4" w:space="0" w:color="auto"/>
            </w:tcBorders>
            <w:shd w:val="clear" w:color="000000" w:fill="FFFFFF"/>
            <w:hideMark/>
          </w:tcPr>
          <w:p w14:paraId="72ECFFF0"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xml:space="preserve">Feasible site, can be added . Note USP planning its own PV installations on all </w:t>
            </w:r>
            <w:r w:rsidRPr="007D650F">
              <w:rPr>
                <w:rFonts w:ascii="Arial Narrow" w:eastAsia="Times New Roman" w:hAnsi="Arial Narrow"/>
                <w:color w:val="000000"/>
                <w:lang w:eastAsia="en-NZ"/>
              </w:rPr>
              <w:lastRenderedPageBreak/>
              <w:t>campuses</w:t>
            </w:r>
          </w:p>
        </w:tc>
      </w:tr>
      <w:tr w:rsidR="006B1A43" w:rsidRPr="007D650F" w14:paraId="694A0E5E" w14:textId="77777777" w:rsidTr="0029422C">
        <w:tc>
          <w:tcPr>
            <w:tcW w:w="2376" w:type="dxa"/>
            <w:vMerge w:val="restart"/>
            <w:tcBorders>
              <w:top w:val="nil"/>
              <w:left w:val="single" w:sz="4" w:space="0" w:color="auto"/>
              <w:bottom w:val="single" w:sz="4" w:space="0" w:color="auto"/>
              <w:right w:val="single" w:sz="4" w:space="0" w:color="auto"/>
            </w:tcBorders>
            <w:shd w:val="clear" w:color="auto" w:fill="B8CCE4" w:themeFill="accent1" w:themeFillTint="66"/>
            <w:hideMark/>
          </w:tcPr>
          <w:p w14:paraId="364E3B6C"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lastRenderedPageBreak/>
              <w:t>College of the Marshall Islands</w:t>
            </w:r>
          </w:p>
        </w:tc>
        <w:tc>
          <w:tcPr>
            <w:tcW w:w="1163" w:type="dxa"/>
            <w:vMerge w:val="restart"/>
            <w:tcBorders>
              <w:top w:val="nil"/>
              <w:left w:val="single" w:sz="4" w:space="0" w:color="auto"/>
              <w:bottom w:val="single" w:sz="4" w:space="0" w:color="auto"/>
              <w:right w:val="single" w:sz="4" w:space="0" w:color="auto"/>
            </w:tcBorders>
            <w:shd w:val="clear" w:color="000000" w:fill="FFFFFF"/>
            <w:hideMark/>
          </w:tcPr>
          <w:p w14:paraId="724A5D52"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718" w:type="dxa"/>
            <w:vMerge w:val="restart"/>
            <w:tcBorders>
              <w:top w:val="nil"/>
              <w:left w:val="single" w:sz="4" w:space="0" w:color="auto"/>
              <w:bottom w:val="single" w:sz="4" w:space="0" w:color="auto"/>
              <w:right w:val="single" w:sz="4" w:space="0" w:color="auto"/>
            </w:tcBorders>
            <w:shd w:val="clear" w:color="000000" w:fill="FFFFFF"/>
            <w:hideMark/>
          </w:tcPr>
          <w:p w14:paraId="29EB10B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380" w:type="dxa"/>
            <w:vMerge w:val="restart"/>
            <w:tcBorders>
              <w:top w:val="nil"/>
              <w:left w:val="single" w:sz="4" w:space="0" w:color="auto"/>
              <w:bottom w:val="single" w:sz="4" w:space="0" w:color="auto"/>
              <w:right w:val="single" w:sz="4" w:space="0" w:color="auto"/>
            </w:tcBorders>
            <w:shd w:val="clear" w:color="000000" w:fill="FFFFFF"/>
            <w:hideMark/>
          </w:tcPr>
          <w:p w14:paraId="6F0E3198"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p w14:paraId="7E1531B9" w14:textId="77777777" w:rsidR="007A5E24" w:rsidRPr="007D650F" w:rsidRDefault="007A5E24" w:rsidP="007A5E24">
            <w:pPr>
              <w:rPr>
                <w:rFonts w:ascii="Arial Narrow" w:eastAsia="Times New Roman" w:hAnsi="Arial Narrow"/>
                <w:lang w:eastAsia="en-NZ"/>
              </w:rPr>
            </w:pPr>
          </w:p>
          <w:p w14:paraId="39EE2FE7" w14:textId="77777777" w:rsidR="007A5E24" w:rsidRPr="007D650F" w:rsidRDefault="007A5E24" w:rsidP="007A5E24">
            <w:pPr>
              <w:rPr>
                <w:rFonts w:ascii="Arial Narrow" w:eastAsia="Times New Roman" w:hAnsi="Arial Narrow"/>
                <w:lang w:eastAsia="en-NZ"/>
              </w:rPr>
            </w:pPr>
          </w:p>
        </w:tc>
        <w:tc>
          <w:tcPr>
            <w:tcW w:w="3685" w:type="dxa"/>
            <w:tcBorders>
              <w:top w:val="nil"/>
              <w:left w:val="nil"/>
              <w:bottom w:val="single" w:sz="4" w:space="0" w:color="auto"/>
              <w:right w:val="single" w:sz="4" w:space="0" w:color="auto"/>
            </w:tcBorders>
            <w:shd w:val="clear" w:color="000000" w:fill="FFFFFF"/>
            <w:hideMark/>
          </w:tcPr>
          <w:p w14:paraId="01B07375"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Multiple buildings.</w:t>
            </w:r>
          </w:p>
        </w:tc>
      </w:tr>
      <w:tr w:rsidR="006B1A43" w:rsidRPr="007D650F" w14:paraId="2E14A098" w14:textId="77777777" w:rsidTr="0029422C">
        <w:tc>
          <w:tcPr>
            <w:tcW w:w="2376" w:type="dxa"/>
            <w:vMerge/>
            <w:tcBorders>
              <w:top w:val="nil"/>
              <w:left w:val="single" w:sz="4" w:space="0" w:color="auto"/>
              <w:bottom w:val="single" w:sz="4" w:space="0" w:color="auto"/>
              <w:right w:val="single" w:sz="4" w:space="0" w:color="auto"/>
            </w:tcBorders>
            <w:shd w:val="clear" w:color="auto" w:fill="B8CCE4" w:themeFill="accent1" w:themeFillTint="66"/>
            <w:hideMark/>
          </w:tcPr>
          <w:p w14:paraId="59161533" w14:textId="77777777" w:rsidR="006B1A43" w:rsidRPr="007D650F" w:rsidRDefault="006B1A43" w:rsidP="00D3124B">
            <w:pPr>
              <w:rPr>
                <w:rFonts w:ascii="Arial Narrow" w:eastAsia="Times New Roman" w:hAnsi="Arial Narrow"/>
                <w:color w:val="000000" w:themeColor="text1"/>
                <w:lang w:eastAsia="en-NZ"/>
              </w:rPr>
            </w:pPr>
          </w:p>
        </w:tc>
        <w:tc>
          <w:tcPr>
            <w:tcW w:w="1163" w:type="dxa"/>
            <w:vMerge/>
            <w:tcBorders>
              <w:top w:val="nil"/>
              <w:left w:val="single" w:sz="4" w:space="0" w:color="auto"/>
              <w:bottom w:val="single" w:sz="4" w:space="0" w:color="auto"/>
              <w:right w:val="single" w:sz="4" w:space="0" w:color="auto"/>
            </w:tcBorders>
            <w:hideMark/>
          </w:tcPr>
          <w:p w14:paraId="3F382955" w14:textId="77777777" w:rsidR="006B1A43" w:rsidRPr="007D650F" w:rsidRDefault="006B1A43" w:rsidP="00BA5F25">
            <w:pPr>
              <w:rPr>
                <w:rFonts w:ascii="Arial Narrow" w:eastAsia="Times New Roman" w:hAnsi="Arial Narrow"/>
                <w:color w:val="000000"/>
                <w:lang w:eastAsia="en-NZ"/>
              </w:rPr>
            </w:pPr>
          </w:p>
        </w:tc>
        <w:tc>
          <w:tcPr>
            <w:tcW w:w="718" w:type="dxa"/>
            <w:vMerge/>
            <w:tcBorders>
              <w:top w:val="nil"/>
              <w:left w:val="single" w:sz="4" w:space="0" w:color="auto"/>
              <w:bottom w:val="single" w:sz="4" w:space="0" w:color="auto"/>
              <w:right w:val="single" w:sz="4" w:space="0" w:color="auto"/>
            </w:tcBorders>
            <w:hideMark/>
          </w:tcPr>
          <w:p w14:paraId="6896799E" w14:textId="77777777" w:rsidR="006B1A43" w:rsidRPr="007D650F" w:rsidRDefault="006B1A43" w:rsidP="00BA5F25">
            <w:pPr>
              <w:rPr>
                <w:rFonts w:ascii="Arial Narrow" w:eastAsia="Times New Roman" w:hAnsi="Arial Narrow"/>
                <w:color w:val="000000"/>
                <w:lang w:eastAsia="en-NZ"/>
              </w:rPr>
            </w:pPr>
          </w:p>
        </w:tc>
        <w:tc>
          <w:tcPr>
            <w:tcW w:w="1380" w:type="dxa"/>
            <w:vMerge/>
            <w:tcBorders>
              <w:top w:val="nil"/>
              <w:left w:val="single" w:sz="4" w:space="0" w:color="auto"/>
              <w:bottom w:val="single" w:sz="4" w:space="0" w:color="auto"/>
              <w:right w:val="single" w:sz="4" w:space="0" w:color="auto"/>
            </w:tcBorders>
            <w:hideMark/>
          </w:tcPr>
          <w:p w14:paraId="6FC49722" w14:textId="77777777" w:rsidR="006B1A43" w:rsidRPr="007D650F" w:rsidRDefault="006B1A43" w:rsidP="00BA5F25">
            <w:pPr>
              <w:rPr>
                <w:rFonts w:ascii="Arial Narrow" w:eastAsia="Times New Roman" w:hAnsi="Arial Narrow"/>
                <w:color w:val="000000"/>
                <w:lang w:eastAsia="en-NZ"/>
              </w:rPr>
            </w:pPr>
          </w:p>
        </w:tc>
        <w:tc>
          <w:tcPr>
            <w:tcW w:w="3685" w:type="dxa"/>
            <w:tcBorders>
              <w:top w:val="nil"/>
              <w:left w:val="nil"/>
              <w:bottom w:val="single" w:sz="4" w:space="0" w:color="auto"/>
              <w:right w:val="single" w:sz="4" w:space="0" w:color="auto"/>
            </w:tcBorders>
            <w:shd w:val="clear" w:color="000000" w:fill="FFFFFF"/>
            <w:hideMark/>
          </w:tcPr>
          <w:p w14:paraId="63E6F367"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Already has 2x PV systems, total 111 kW</w:t>
            </w:r>
          </w:p>
        </w:tc>
      </w:tr>
      <w:tr w:rsidR="006B1A43" w:rsidRPr="007D650F" w14:paraId="3B00605D"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6861A974"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Site 1</w:t>
            </w:r>
          </w:p>
        </w:tc>
        <w:tc>
          <w:tcPr>
            <w:tcW w:w="1163" w:type="dxa"/>
            <w:tcBorders>
              <w:top w:val="nil"/>
              <w:left w:val="nil"/>
              <w:bottom w:val="single" w:sz="4" w:space="0" w:color="auto"/>
              <w:right w:val="single" w:sz="4" w:space="0" w:color="auto"/>
            </w:tcBorders>
            <w:shd w:val="clear" w:color="000000" w:fill="FFFFFF"/>
            <w:hideMark/>
          </w:tcPr>
          <w:p w14:paraId="05AEB6D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7,000</w:t>
            </w:r>
          </w:p>
        </w:tc>
        <w:tc>
          <w:tcPr>
            <w:tcW w:w="718" w:type="dxa"/>
            <w:tcBorders>
              <w:top w:val="nil"/>
              <w:left w:val="nil"/>
              <w:bottom w:val="single" w:sz="4" w:space="0" w:color="auto"/>
              <w:right w:val="single" w:sz="4" w:space="0" w:color="auto"/>
            </w:tcBorders>
            <w:shd w:val="clear" w:color="000000" w:fill="FFFFFF"/>
            <w:hideMark/>
          </w:tcPr>
          <w:p w14:paraId="1AA9E918"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650</w:t>
            </w:r>
          </w:p>
        </w:tc>
        <w:tc>
          <w:tcPr>
            <w:tcW w:w="1380" w:type="dxa"/>
            <w:tcBorders>
              <w:top w:val="nil"/>
              <w:left w:val="nil"/>
              <w:bottom w:val="single" w:sz="4" w:space="0" w:color="auto"/>
              <w:right w:val="single" w:sz="4" w:space="0" w:color="auto"/>
            </w:tcBorders>
            <w:shd w:val="clear" w:color="000000" w:fill="FFFFFF"/>
            <w:hideMark/>
          </w:tcPr>
          <w:p w14:paraId="03600907"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118</w:t>
            </w:r>
          </w:p>
        </w:tc>
        <w:tc>
          <w:tcPr>
            <w:tcW w:w="3685" w:type="dxa"/>
            <w:tcBorders>
              <w:top w:val="nil"/>
              <w:left w:val="nil"/>
              <w:bottom w:val="single" w:sz="4" w:space="0" w:color="auto"/>
              <w:right w:val="single" w:sz="4" w:space="0" w:color="auto"/>
            </w:tcBorders>
            <w:shd w:val="clear" w:color="000000" w:fill="FFFFFF"/>
            <w:hideMark/>
          </w:tcPr>
          <w:p w14:paraId="1646F3B7"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2CAB2FA9"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187DA20F"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Site 2</w:t>
            </w:r>
          </w:p>
        </w:tc>
        <w:tc>
          <w:tcPr>
            <w:tcW w:w="1163" w:type="dxa"/>
            <w:tcBorders>
              <w:top w:val="nil"/>
              <w:left w:val="nil"/>
              <w:bottom w:val="single" w:sz="4" w:space="0" w:color="auto"/>
              <w:right w:val="single" w:sz="4" w:space="0" w:color="auto"/>
            </w:tcBorders>
            <w:shd w:val="clear" w:color="000000" w:fill="FFFFFF"/>
            <w:hideMark/>
          </w:tcPr>
          <w:p w14:paraId="26BEDDDC"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5,380</w:t>
            </w:r>
          </w:p>
        </w:tc>
        <w:tc>
          <w:tcPr>
            <w:tcW w:w="718" w:type="dxa"/>
            <w:tcBorders>
              <w:top w:val="nil"/>
              <w:left w:val="nil"/>
              <w:bottom w:val="single" w:sz="4" w:space="0" w:color="auto"/>
              <w:right w:val="single" w:sz="4" w:space="0" w:color="auto"/>
            </w:tcBorders>
            <w:shd w:val="clear" w:color="000000" w:fill="FFFFFF"/>
            <w:hideMark/>
          </w:tcPr>
          <w:p w14:paraId="0352148C"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500</w:t>
            </w:r>
          </w:p>
        </w:tc>
        <w:tc>
          <w:tcPr>
            <w:tcW w:w="1380" w:type="dxa"/>
            <w:tcBorders>
              <w:top w:val="nil"/>
              <w:left w:val="nil"/>
              <w:bottom w:val="single" w:sz="4" w:space="0" w:color="auto"/>
              <w:right w:val="single" w:sz="4" w:space="0" w:color="auto"/>
            </w:tcBorders>
            <w:shd w:val="clear" w:color="000000" w:fill="FFFFFF"/>
            <w:hideMark/>
          </w:tcPr>
          <w:p w14:paraId="7EEAE73E"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91</w:t>
            </w:r>
          </w:p>
        </w:tc>
        <w:tc>
          <w:tcPr>
            <w:tcW w:w="3685" w:type="dxa"/>
            <w:tcBorders>
              <w:top w:val="nil"/>
              <w:left w:val="nil"/>
              <w:bottom w:val="single" w:sz="4" w:space="0" w:color="auto"/>
              <w:right w:val="single" w:sz="4" w:space="0" w:color="auto"/>
            </w:tcBorders>
            <w:shd w:val="clear" w:color="000000" w:fill="FFFFFF"/>
            <w:hideMark/>
          </w:tcPr>
          <w:p w14:paraId="14B6320F"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256E1202"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3E502170"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Site 3</w:t>
            </w:r>
          </w:p>
        </w:tc>
        <w:tc>
          <w:tcPr>
            <w:tcW w:w="1163" w:type="dxa"/>
            <w:tcBorders>
              <w:top w:val="nil"/>
              <w:left w:val="nil"/>
              <w:bottom w:val="single" w:sz="4" w:space="0" w:color="auto"/>
              <w:right w:val="single" w:sz="4" w:space="0" w:color="auto"/>
            </w:tcBorders>
            <w:shd w:val="clear" w:color="000000" w:fill="FFFFFF"/>
            <w:hideMark/>
          </w:tcPr>
          <w:p w14:paraId="231FA4A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5,380</w:t>
            </w:r>
          </w:p>
        </w:tc>
        <w:tc>
          <w:tcPr>
            <w:tcW w:w="718" w:type="dxa"/>
            <w:tcBorders>
              <w:top w:val="nil"/>
              <w:left w:val="nil"/>
              <w:bottom w:val="single" w:sz="4" w:space="0" w:color="auto"/>
              <w:right w:val="single" w:sz="4" w:space="0" w:color="auto"/>
            </w:tcBorders>
            <w:shd w:val="clear" w:color="000000" w:fill="FFFFFF"/>
            <w:hideMark/>
          </w:tcPr>
          <w:p w14:paraId="0FFB46E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500</w:t>
            </w:r>
          </w:p>
        </w:tc>
        <w:tc>
          <w:tcPr>
            <w:tcW w:w="1380" w:type="dxa"/>
            <w:tcBorders>
              <w:top w:val="nil"/>
              <w:left w:val="nil"/>
              <w:bottom w:val="single" w:sz="4" w:space="0" w:color="auto"/>
              <w:right w:val="single" w:sz="4" w:space="0" w:color="auto"/>
            </w:tcBorders>
            <w:shd w:val="clear" w:color="000000" w:fill="FFFFFF"/>
            <w:hideMark/>
          </w:tcPr>
          <w:p w14:paraId="35DC997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91</w:t>
            </w:r>
          </w:p>
        </w:tc>
        <w:tc>
          <w:tcPr>
            <w:tcW w:w="3685" w:type="dxa"/>
            <w:tcBorders>
              <w:top w:val="nil"/>
              <w:left w:val="nil"/>
              <w:bottom w:val="single" w:sz="4" w:space="0" w:color="auto"/>
              <w:right w:val="single" w:sz="4" w:space="0" w:color="auto"/>
            </w:tcBorders>
            <w:shd w:val="clear" w:color="000000" w:fill="FFFFFF"/>
            <w:hideMark/>
          </w:tcPr>
          <w:p w14:paraId="6AF71F06"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22812F6D"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0AB58EB4"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 </w:t>
            </w:r>
          </w:p>
        </w:tc>
        <w:tc>
          <w:tcPr>
            <w:tcW w:w="1163" w:type="dxa"/>
            <w:tcBorders>
              <w:top w:val="nil"/>
              <w:left w:val="nil"/>
              <w:bottom w:val="single" w:sz="4" w:space="0" w:color="auto"/>
              <w:right w:val="single" w:sz="4" w:space="0" w:color="auto"/>
            </w:tcBorders>
            <w:shd w:val="clear" w:color="000000" w:fill="FFFFFF"/>
            <w:hideMark/>
          </w:tcPr>
          <w:p w14:paraId="723036C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718" w:type="dxa"/>
            <w:tcBorders>
              <w:top w:val="nil"/>
              <w:left w:val="nil"/>
              <w:bottom w:val="single" w:sz="4" w:space="0" w:color="auto"/>
              <w:right w:val="single" w:sz="4" w:space="0" w:color="auto"/>
            </w:tcBorders>
            <w:shd w:val="clear" w:color="000000" w:fill="FFFFFF"/>
            <w:hideMark/>
          </w:tcPr>
          <w:p w14:paraId="3EB34524"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380" w:type="dxa"/>
            <w:tcBorders>
              <w:top w:val="nil"/>
              <w:left w:val="nil"/>
              <w:bottom w:val="single" w:sz="4" w:space="0" w:color="auto"/>
              <w:right w:val="single" w:sz="4" w:space="0" w:color="auto"/>
            </w:tcBorders>
            <w:shd w:val="clear" w:color="000000" w:fill="FFFFFF"/>
            <w:hideMark/>
          </w:tcPr>
          <w:p w14:paraId="7E705ADA"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3685" w:type="dxa"/>
            <w:tcBorders>
              <w:top w:val="nil"/>
              <w:left w:val="nil"/>
              <w:bottom w:val="single" w:sz="4" w:space="0" w:color="auto"/>
              <w:right w:val="single" w:sz="4" w:space="0" w:color="auto"/>
            </w:tcBorders>
            <w:shd w:val="clear" w:color="000000" w:fill="FFFFFF"/>
            <w:hideMark/>
          </w:tcPr>
          <w:p w14:paraId="375A692A"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58C95DB3"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510520CB"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Basketball/volleyball courts</w:t>
            </w:r>
          </w:p>
        </w:tc>
        <w:tc>
          <w:tcPr>
            <w:tcW w:w="1163" w:type="dxa"/>
            <w:tcBorders>
              <w:top w:val="nil"/>
              <w:left w:val="nil"/>
              <w:bottom w:val="single" w:sz="4" w:space="0" w:color="auto"/>
              <w:right w:val="single" w:sz="4" w:space="0" w:color="auto"/>
            </w:tcBorders>
            <w:shd w:val="clear" w:color="auto" w:fill="B8CCE4" w:themeFill="accent1" w:themeFillTint="66"/>
            <w:hideMark/>
          </w:tcPr>
          <w:p w14:paraId="4CC7EE6D"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718" w:type="dxa"/>
            <w:tcBorders>
              <w:top w:val="nil"/>
              <w:left w:val="nil"/>
              <w:bottom w:val="single" w:sz="4" w:space="0" w:color="auto"/>
              <w:right w:val="single" w:sz="4" w:space="0" w:color="auto"/>
            </w:tcBorders>
            <w:shd w:val="clear" w:color="auto" w:fill="B8CCE4" w:themeFill="accent1" w:themeFillTint="66"/>
            <w:hideMark/>
          </w:tcPr>
          <w:p w14:paraId="2D12ADE8"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1380" w:type="dxa"/>
            <w:tcBorders>
              <w:top w:val="nil"/>
              <w:left w:val="nil"/>
              <w:bottom w:val="single" w:sz="4" w:space="0" w:color="auto"/>
              <w:right w:val="single" w:sz="4" w:space="0" w:color="auto"/>
            </w:tcBorders>
            <w:shd w:val="clear" w:color="auto" w:fill="B8CCE4" w:themeFill="accent1" w:themeFillTint="66"/>
            <w:hideMark/>
          </w:tcPr>
          <w:p w14:paraId="40A65CBF"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3685" w:type="dxa"/>
            <w:tcBorders>
              <w:top w:val="nil"/>
              <w:left w:val="nil"/>
              <w:bottom w:val="single" w:sz="4" w:space="0" w:color="auto"/>
              <w:right w:val="single" w:sz="4" w:space="0" w:color="auto"/>
            </w:tcBorders>
            <w:shd w:val="clear" w:color="auto" w:fill="B8CCE4" w:themeFill="accent1" w:themeFillTint="66"/>
            <w:hideMark/>
          </w:tcPr>
          <w:p w14:paraId="4940DF75" w14:textId="77777777" w:rsidR="006B1A43" w:rsidRPr="007D650F" w:rsidRDefault="006B1A43" w:rsidP="00BA5F25">
            <w:pPr>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r>
      <w:tr w:rsidR="006B1A43" w:rsidRPr="007D650F" w14:paraId="3648DE16"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401C7FD5"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CMI</w:t>
            </w:r>
          </w:p>
        </w:tc>
        <w:tc>
          <w:tcPr>
            <w:tcW w:w="1163" w:type="dxa"/>
            <w:tcBorders>
              <w:top w:val="nil"/>
              <w:left w:val="nil"/>
              <w:bottom w:val="single" w:sz="4" w:space="0" w:color="auto"/>
              <w:right w:val="single" w:sz="4" w:space="0" w:color="auto"/>
            </w:tcBorders>
            <w:shd w:val="clear" w:color="000000" w:fill="FFFFFF"/>
            <w:hideMark/>
          </w:tcPr>
          <w:p w14:paraId="2060E61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7,100</w:t>
            </w:r>
          </w:p>
        </w:tc>
        <w:tc>
          <w:tcPr>
            <w:tcW w:w="718" w:type="dxa"/>
            <w:tcBorders>
              <w:top w:val="nil"/>
              <w:left w:val="nil"/>
              <w:bottom w:val="single" w:sz="4" w:space="0" w:color="auto"/>
              <w:right w:val="single" w:sz="4" w:space="0" w:color="auto"/>
            </w:tcBorders>
            <w:shd w:val="clear" w:color="000000" w:fill="FFFFFF"/>
            <w:hideMark/>
          </w:tcPr>
          <w:p w14:paraId="406901A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660</w:t>
            </w:r>
          </w:p>
        </w:tc>
        <w:tc>
          <w:tcPr>
            <w:tcW w:w="1380" w:type="dxa"/>
            <w:tcBorders>
              <w:top w:val="nil"/>
              <w:left w:val="nil"/>
              <w:bottom w:val="single" w:sz="4" w:space="0" w:color="auto"/>
              <w:right w:val="single" w:sz="4" w:space="0" w:color="auto"/>
            </w:tcBorders>
            <w:shd w:val="clear" w:color="000000" w:fill="FFFFFF"/>
            <w:hideMark/>
          </w:tcPr>
          <w:p w14:paraId="1770A3E8"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92</w:t>
            </w:r>
          </w:p>
        </w:tc>
        <w:tc>
          <w:tcPr>
            <w:tcW w:w="3685" w:type="dxa"/>
            <w:tcBorders>
              <w:top w:val="nil"/>
              <w:left w:val="nil"/>
              <w:bottom w:val="single" w:sz="4" w:space="0" w:color="auto"/>
              <w:right w:val="single" w:sz="4" w:space="0" w:color="auto"/>
            </w:tcBorders>
            <w:shd w:val="clear" w:color="000000" w:fill="FFFFFF"/>
            <w:hideMark/>
          </w:tcPr>
          <w:p w14:paraId="574CBF04"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Existing roof structure</w:t>
            </w:r>
          </w:p>
        </w:tc>
      </w:tr>
      <w:tr w:rsidR="006B1A43" w:rsidRPr="007D650F" w14:paraId="4071F5A2"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247CBF78"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Co-op school</w:t>
            </w:r>
          </w:p>
        </w:tc>
        <w:tc>
          <w:tcPr>
            <w:tcW w:w="1163" w:type="dxa"/>
            <w:tcBorders>
              <w:top w:val="nil"/>
              <w:left w:val="nil"/>
              <w:bottom w:val="single" w:sz="4" w:space="0" w:color="auto"/>
              <w:right w:val="single" w:sz="4" w:space="0" w:color="auto"/>
            </w:tcBorders>
            <w:shd w:val="clear" w:color="000000" w:fill="FFFFFF"/>
            <w:hideMark/>
          </w:tcPr>
          <w:p w14:paraId="60CA316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9,420</w:t>
            </w:r>
          </w:p>
        </w:tc>
        <w:tc>
          <w:tcPr>
            <w:tcW w:w="718" w:type="dxa"/>
            <w:tcBorders>
              <w:top w:val="nil"/>
              <w:left w:val="nil"/>
              <w:bottom w:val="single" w:sz="4" w:space="0" w:color="auto"/>
              <w:right w:val="single" w:sz="4" w:space="0" w:color="auto"/>
            </w:tcBorders>
            <w:shd w:val="clear" w:color="000000" w:fill="FFFFFF"/>
            <w:hideMark/>
          </w:tcPr>
          <w:p w14:paraId="47D59827"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875</w:t>
            </w:r>
          </w:p>
        </w:tc>
        <w:tc>
          <w:tcPr>
            <w:tcW w:w="1380" w:type="dxa"/>
            <w:tcBorders>
              <w:top w:val="nil"/>
              <w:left w:val="nil"/>
              <w:bottom w:val="single" w:sz="4" w:space="0" w:color="auto"/>
              <w:right w:val="single" w:sz="4" w:space="0" w:color="auto"/>
            </w:tcBorders>
            <w:shd w:val="clear" w:color="000000" w:fill="FFFFFF"/>
            <w:hideMark/>
          </w:tcPr>
          <w:p w14:paraId="683AED4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123</w:t>
            </w:r>
          </w:p>
        </w:tc>
        <w:tc>
          <w:tcPr>
            <w:tcW w:w="3685" w:type="dxa"/>
            <w:tcBorders>
              <w:top w:val="nil"/>
              <w:left w:val="nil"/>
              <w:bottom w:val="single" w:sz="4" w:space="0" w:color="auto"/>
              <w:right w:val="single" w:sz="4" w:space="0" w:color="auto"/>
            </w:tcBorders>
            <w:shd w:val="clear" w:color="000000" w:fill="FFFFFF"/>
            <w:hideMark/>
          </w:tcPr>
          <w:p w14:paraId="37AE9AB5"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Existing roof structure</w:t>
            </w:r>
          </w:p>
        </w:tc>
      </w:tr>
      <w:tr w:rsidR="006B1A43" w:rsidRPr="007D650F" w14:paraId="7E38AB22"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6EE9268F"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5 x additional basketball courts</w:t>
            </w:r>
          </w:p>
        </w:tc>
        <w:tc>
          <w:tcPr>
            <w:tcW w:w="1163" w:type="dxa"/>
            <w:tcBorders>
              <w:top w:val="nil"/>
              <w:left w:val="nil"/>
              <w:bottom w:val="single" w:sz="4" w:space="0" w:color="auto"/>
              <w:right w:val="single" w:sz="4" w:space="0" w:color="auto"/>
            </w:tcBorders>
            <w:shd w:val="clear" w:color="000000" w:fill="FFFFFF"/>
            <w:hideMark/>
          </w:tcPr>
          <w:p w14:paraId="01792C92"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4,310</w:t>
            </w:r>
          </w:p>
        </w:tc>
        <w:tc>
          <w:tcPr>
            <w:tcW w:w="718" w:type="dxa"/>
            <w:tcBorders>
              <w:top w:val="nil"/>
              <w:left w:val="nil"/>
              <w:bottom w:val="single" w:sz="4" w:space="0" w:color="auto"/>
              <w:right w:val="single" w:sz="4" w:space="0" w:color="auto"/>
            </w:tcBorders>
            <w:shd w:val="clear" w:color="000000" w:fill="FFFFFF"/>
            <w:hideMark/>
          </w:tcPr>
          <w:p w14:paraId="20AF90D1"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400</w:t>
            </w:r>
          </w:p>
        </w:tc>
        <w:tc>
          <w:tcPr>
            <w:tcW w:w="1380" w:type="dxa"/>
            <w:tcBorders>
              <w:top w:val="nil"/>
              <w:left w:val="nil"/>
              <w:bottom w:val="single" w:sz="4" w:space="0" w:color="auto"/>
              <w:right w:val="single" w:sz="4" w:space="0" w:color="auto"/>
            </w:tcBorders>
            <w:shd w:val="clear" w:color="000000" w:fill="FFFFFF"/>
            <w:hideMark/>
          </w:tcPr>
          <w:p w14:paraId="0A53691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400</w:t>
            </w:r>
          </w:p>
        </w:tc>
        <w:tc>
          <w:tcPr>
            <w:tcW w:w="3685" w:type="dxa"/>
            <w:tcBorders>
              <w:top w:val="nil"/>
              <w:left w:val="nil"/>
              <w:bottom w:val="single" w:sz="4" w:space="0" w:color="auto"/>
              <w:right w:val="single" w:sz="4" w:space="0" w:color="auto"/>
            </w:tcBorders>
            <w:shd w:val="clear" w:color="000000" w:fill="FFFFFF"/>
            <w:hideMark/>
          </w:tcPr>
          <w:p w14:paraId="3CF42B94"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400 kW each</w:t>
            </w:r>
          </w:p>
        </w:tc>
      </w:tr>
      <w:tr w:rsidR="006B1A43" w:rsidRPr="007D650F" w14:paraId="0B776539"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5F0A421E"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Other government buildings</w:t>
            </w:r>
          </w:p>
        </w:tc>
        <w:tc>
          <w:tcPr>
            <w:tcW w:w="1163" w:type="dxa"/>
            <w:tcBorders>
              <w:top w:val="nil"/>
              <w:left w:val="nil"/>
              <w:bottom w:val="single" w:sz="4" w:space="0" w:color="auto"/>
              <w:right w:val="single" w:sz="4" w:space="0" w:color="auto"/>
            </w:tcBorders>
            <w:shd w:val="clear" w:color="auto" w:fill="B8CCE4" w:themeFill="accent1" w:themeFillTint="66"/>
            <w:hideMark/>
          </w:tcPr>
          <w:p w14:paraId="27976206"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718" w:type="dxa"/>
            <w:tcBorders>
              <w:top w:val="nil"/>
              <w:left w:val="nil"/>
              <w:bottom w:val="single" w:sz="4" w:space="0" w:color="auto"/>
              <w:right w:val="single" w:sz="4" w:space="0" w:color="auto"/>
            </w:tcBorders>
            <w:shd w:val="clear" w:color="auto" w:fill="B8CCE4" w:themeFill="accent1" w:themeFillTint="66"/>
            <w:hideMark/>
          </w:tcPr>
          <w:p w14:paraId="759853F2"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1380" w:type="dxa"/>
            <w:tcBorders>
              <w:top w:val="nil"/>
              <w:left w:val="nil"/>
              <w:bottom w:val="single" w:sz="4" w:space="0" w:color="auto"/>
              <w:right w:val="single" w:sz="4" w:space="0" w:color="auto"/>
            </w:tcBorders>
            <w:shd w:val="clear" w:color="auto" w:fill="B8CCE4" w:themeFill="accent1" w:themeFillTint="66"/>
            <w:hideMark/>
          </w:tcPr>
          <w:p w14:paraId="6FD96DF6"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3685" w:type="dxa"/>
            <w:tcBorders>
              <w:top w:val="nil"/>
              <w:left w:val="nil"/>
              <w:bottom w:val="single" w:sz="4" w:space="0" w:color="auto"/>
              <w:right w:val="single" w:sz="4" w:space="0" w:color="auto"/>
            </w:tcBorders>
            <w:shd w:val="clear" w:color="auto" w:fill="B8CCE4" w:themeFill="accent1" w:themeFillTint="66"/>
            <w:hideMark/>
          </w:tcPr>
          <w:p w14:paraId="035C6ABC" w14:textId="77777777" w:rsidR="006B1A43" w:rsidRPr="007D650F" w:rsidRDefault="006B1A43" w:rsidP="00BA5F25">
            <w:pPr>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r>
      <w:tr w:rsidR="006B1A43" w:rsidRPr="007D650F" w14:paraId="7ED14BE3"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7E72F4A6"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Hospital - new wing</w:t>
            </w:r>
          </w:p>
        </w:tc>
        <w:tc>
          <w:tcPr>
            <w:tcW w:w="1163" w:type="dxa"/>
            <w:tcBorders>
              <w:top w:val="nil"/>
              <w:left w:val="nil"/>
              <w:bottom w:val="single" w:sz="4" w:space="0" w:color="auto"/>
              <w:right w:val="single" w:sz="4" w:space="0" w:color="auto"/>
            </w:tcBorders>
            <w:shd w:val="clear" w:color="000000" w:fill="FFFFFF"/>
            <w:hideMark/>
          </w:tcPr>
          <w:p w14:paraId="1B20864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718" w:type="dxa"/>
            <w:tcBorders>
              <w:top w:val="nil"/>
              <w:left w:val="nil"/>
              <w:bottom w:val="single" w:sz="4" w:space="0" w:color="auto"/>
              <w:right w:val="single" w:sz="4" w:space="0" w:color="auto"/>
            </w:tcBorders>
            <w:shd w:val="clear" w:color="000000" w:fill="FFFFFF"/>
            <w:hideMark/>
          </w:tcPr>
          <w:p w14:paraId="49CD3DD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380" w:type="dxa"/>
            <w:tcBorders>
              <w:top w:val="nil"/>
              <w:left w:val="nil"/>
              <w:bottom w:val="single" w:sz="4" w:space="0" w:color="auto"/>
              <w:right w:val="single" w:sz="4" w:space="0" w:color="auto"/>
            </w:tcBorders>
            <w:shd w:val="clear" w:color="000000" w:fill="FFFFFF"/>
            <w:hideMark/>
          </w:tcPr>
          <w:p w14:paraId="61CB5E3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50</w:t>
            </w:r>
          </w:p>
        </w:tc>
        <w:tc>
          <w:tcPr>
            <w:tcW w:w="3685" w:type="dxa"/>
            <w:tcBorders>
              <w:top w:val="nil"/>
              <w:left w:val="nil"/>
              <w:bottom w:val="single" w:sz="4" w:space="0" w:color="auto"/>
              <w:right w:val="single" w:sz="4" w:space="0" w:color="auto"/>
            </w:tcBorders>
            <w:shd w:val="clear" w:color="000000" w:fill="FFFFFF"/>
            <w:hideMark/>
          </w:tcPr>
          <w:p w14:paraId="51E950E5"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For future projects. Only the new surgical wing is currently built. It is solar-ready. Other new buildings will also be "solar-ready" but it will be a few years before they are all completed</w:t>
            </w:r>
          </w:p>
        </w:tc>
      </w:tr>
      <w:tr w:rsidR="006B1A43" w:rsidRPr="007D650F" w14:paraId="29CAD9EF"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3E59367B"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Hospital - car park</w:t>
            </w:r>
          </w:p>
        </w:tc>
        <w:tc>
          <w:tcPr>
            <w:tcW w:w="1163" w:type="dxa"/>
            <w:tcBorders>
              <w:top w:val="nil"/>
              <w:left w:val="nil"/>
              <w:bottom w:val="single" w:sz="4" w:space="0" w:color="auto"/>
              <w:right w:val="single" w:sz="4" w:space="0" w:color="auto"/>
            </w:tcBorders>
            <w:shd w:val="clear" w:color="000000" w:fill="FFFFFF"/>
            <w:hideMark/>
          </w:tcPr>
          <w:p w14:paraId="7F8BDFA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718" w:type="dxa"/>
            <w:tcBorders>
              <w:top w:val="nil"/>
              <w:left w:val="nil"/>
              <w:bottom w:val="single" w:sz="4" w:space="0" w:color="auto"/>
              <w:right w:val="single" w:sz="4" w:space="0" w:color="auto"/>
            </w:tcBorders>
            <w:shd w:val="clear" w:color="000000" w:fill="FFFFFF"/>
            <w:hideMark/>
          </w:tcPr>
          <w:p w14:paraId="340F004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c>
          <w:tcPr>
            <w:tcW w:w="1380" w:type="dxa"/>
            <w:tcBorders>
              <w:top w:val="nil"/>
              <w:left w:val="nil"/>
              <w:bottom w:val="single" w:sz="4" w:space="0" w:color="auto"/>
              <w:right w:val="single" w:sz="4" w:space="0" w:color="auto"/>
            </w:tcBorders>
            <w:shd w:val="clear" w:color="000000" w:fill="FFFFFF"/>
            <w:hideMark/>
          </w:tcPr>
          <w:p w14:paraId="3E896C4B"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50</w:t>
            </w:r>
          </w:p>
        </w:tc>
        <w:tc>
          <w:tcPr>
            <w:tcW w:w="3685" w:type="dxa"/>
            <w:tcBorders>
              <w:top w:val="nil"/>
              <w:left w:val="nil"/>
              <w:bottom w:val="single" w:sz="4" w:space="0" w:color="auto"/>
              <w:right w:val="single" w:sz="4" w:space="0" w:color="auto"/>
            </w:tcBorders>
            <w:shd w:val="clear" w:color="000000" w:fill="FFFFFF"/>
            <w:hideMark/>
          </w:tcPr>
          <w:p w14:paraId="390C594E"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Apparently unavailable due to redevelopment</w:t>
            </w:r>
          </w:p>
        </w:tc>
      </w:tr>
      <w:tr w:rsidR="006B1A43" w:rsidRPr="007D650F" w14:paraId="3CABD8D4"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66175C12"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Airport - hangar</w:t>
            </w:r>
          </w:p>
        </w:tc>
        <w:tc>
          <w:tcPr>
            <w:tcW w:w="1163" w:type="dxa"/>
            <w:tcBorders>
              <w:top w:val="nil"/>
              <w:left w:val="nil"/>
              <w:bottom w:val="single" w:sz="4" w:space="0" w:color="auto"/>
              <w:right w:val="single" w:sz="4" w:space="0" w:color="auto"/>
            </w:tcBorders>
            <w:shd w:val="clear" w:color="000000" w:fill="FFFFFF"/>
            <w:hideMark/>
          </w:tcPr>
          <w:p w14:paraId="29340BDC"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17,220</w:t>
            </w:r>
          </w:p>
        </w:tc>
        <w:tc>
          <w:tcPr>
            <w:tcW w:w="718" w:type="dxa"/>
            <w:tcBorders>
              <w:top w:val="nil"/>
              <w:left w:val="nil"/>
              <w:bottom w:val="single" w:sz="4" w:space="0" w:color="auto"/>
              <w:right w:val="single" w:sz="4" w:space="0" w:color="auto"/>
            </w:tcBorders>
            <w:shd w:val="clear" w:color="000000" w:fill="FFFFFF"/>
            <w:hideMark/>
          </w:tcPr>
          <w:p w14:paraId="4CB7D149"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1600</w:t>
            </w:r>
          </w:p>
        </w:tc>
        <w:tc>
          <w:tcPr>
            <w:tcW w:w="1380" w:type="dxa"/>
            <w:tcBorders>
              <w:top w:val="nil"/>
              <w:left w:val="nil"/>
              <w:bottom w:val="single" w:sz="4" w:space="0" w:color="auto"/>
              <w:right w:val="single" w:sz="4" w:space="0" w:color="auto"/>
            </w:tcBorders>
            <w:shd w:val="clear" w:color="000000" w:fill="FFFFFF"/>
            <w:hideMark/>
          </w:tcPr>
          <w:p w14:paraId="42E4B99B"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224</w:t>
            </w:r>
          </w:p>
        </w:tc>
        <w:tc>
          <w:tcPr>
            <w:tcW w:w="3685" w:type="dxa"/>
            <w:tcBorders>
              <w:top w:val="nil"/>
              <w:left w:val="nil"/>
              <w:bottom w:val="single" w:sz="4" w:space="0" w:color="auto"/>
              <w:right w:val="single" w:sz="4" w:space="0" w:color="auto"/>
            </w:tcBorders>
            <w:shd w:val="clear" w:color="000000" w:fill="FFFFFF"/>
            <w:hideMark/>
          </w:tcPr>
          <w:p w14:paraId="5BB15236"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Poor condition</w:t>
            </w:r>
          </w:p>
        </w:tc>
      </w:tr>
      <w:tr w:rsidR="006B1A43" w:rsidRPr="007D650F" w14:paraId="3876A338"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27AA167B"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Land based sites</w:t>
            </w:r>
          </w:p>
        </w:tc>
        <w:tc>
          <w:tcPr>
            <w:tcW w:w="1163" w:type="dxa"/>
            <w:tcBorders>
              <w:top w:val="nil"/>
              <w:left w:val="nil"/>
              <w:bottom w:val="single" w:sz="4" w:space="0" w:color="auto"/>
              <w:right w:val="single" w:sz="4" w:space="0" w:color="auto"/>
            </w:tcBorders>
            <w:shd w:val="clear" w:color="auto" w:fill="B8CCE4" w:themeFill="accent1" w:themeFillTint="66"/>
            <w:hideMark/>
          </w:tcPr>
          <w:p w14:paraId="432D41E1"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718" w:type="dxa"/>
            <w:tcBorders>
              <w:top w:val="nil"/>
              <w:left w:val="nil"/>
              <w:bottom w:val="single" w:sz="4" w:space="0" w:color="auto"/>
              <w:right w:val="single" w:sz="4" w:space="0" w:color="auto"/>
            </w:tcBorders>
            <w:shd w:val="clear" w:color="auto" w:fill="B8CCE4" w:themeFill="accent1" w:themeFillTint="66"/>
            <w:hideMark/>
          </w:tcPr>
          <w:p w14:paraId="3A451C5F"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1380" w:type="dxa"/>
            <w:tcBorders>
              <w:top w:val="nil"/>
              <w:left w:val="nil"/>
              <w:bottom w:val="single" w:sz="4" w:space="0" w:color="auto"/>
              <w:right w:val="single" w:sz="4" w:space="0" w:color="auto"/>
            </w:tcBorders>
            <w:shd w:val="clear" w:color="auto" w:fill="B8CCE4" w:themeFill="accent1" w:themeFillTint="66"/>
            <w:hideMark/>
          </w:tcPr>
          <w:p w14:paraId="085E34DE"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3685" w:type="dxa"/>
            <w:tcBorders>
              <w:top w:val="nil"/>
              <w:left w:val="nil"/>
              <w:bottom w:val="single" w:sz="4" w:space="0" w:color="auto"/>
              <w:right w:val="single" w:sz="4" w:space="0" w:color="auto"/>
            </w:tcBorders>
            <w:shd w:val="clear" w:color="auto" w:fill="B8CCE4" w:themeFill="accent1" w:themeFillTint="66"/>
            <w:hideMark/>
          </w:tcPr>
          <w:p w14:paraId="211EDFA6" w14:textId="77777777" w:rsidR="006B1A43" w:rsidRPr="007D650F" w:rsidRDefault="006B1A43" w:rsidP="00BA5F25">
            <w:pPr>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r>
      <w:tr w:rsidR="006B1A43" w:rsidRPr="007D650F" w14:paraId="0F46DB6C"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3A6072DC"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Government Park #1</w:t>
            </w:r>
          </w:p>
        </w:tc>
        <w:tc>
          <w:tcPr>
            <w:tcW w:w="1163" w:type="dxa"/>
            <w:tcBorders>
              <w:top w:val="nil"/>
              <w:left w:val="nil"/>
              <w:bottom w:val="single" w:sz="4" w:space="0" w:color="auto"/>
              <w:right w:val="single" w:sz="4" w:space="0" w:color="auto"/>
            </w:tcBorders>
            <w:shd w:val="clear" w:color="000000" w:fill="FFFFFF"/>
            <w:hideMark/>
          </w:tcPr>
          <w:p w14:paraId="212341C2"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21,530</w:t>
            </w:r>
          </w:p>
        </w:tc>
        <w:tc>
          <w:tcPr>
            <w:tcW w:w="718" w:type="dxa"/>
            <w:tcBorders>
              <w:top w:val="nil"/>
              <w:left w:val="nil"/>
              <w:bottom w:val="single" w:sz="4" w:space="0" w:color="auto"/>
              <w:right w:val="single" w:sz="4" w:space="0" w:color="auto"/>
            </w:tcBorders>
            <w:shd w:val="clear" w:color="000000" w:fill="FFFFFF"/>
            <w:hideMark/>
          </w:tcPr>
          <w:p w14:paraId="609E6F2A"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2,000</w:t>
            </w:r>
          </w:p>
        </w:tc>
        <w:tc>
          <w:tcPr>
            <w:tcW w:w="1380" w:type="dxa"/>
            <w:tcBorders>
              <w:top w:val="nil"/>
              <w:left w:val="nil"/>
              <w:bottom w:val="single" w:sz="4" w:space="0" w:color="auto"/>
              <w:right w:val="single" w:sz="4" w:space="0" w:color="auto"/>
            </w:tcBorders>
            <w:shd w:val="clear" w:color="000000" w:fill="FFFFFF"/>
            <w:hideMark/>
          </w:tcPr>
          <w:p w14:paraId="391B873C"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200</w:t>
            </w:r>
          </w:p>
        </w:tc>
        <w:tc>
          <w:tcPr>
            <w:tcW w:w="3685" w:type="dxa"/>
            <w:tcBorders>
              <w:top w:val="nil"/>
              <w:left w:val="nil"/>
              <w:bottom w:val="single" w:sz="4" w:space="0" w:color="auto"/>
              <w:right w:val="single" w:sz="4" w:space="0" w:color="auto"/>
            </w:tcBorders>
            <w:shd w:val="clear" w:color="000000" w:fill="FFFFFF"/>
            <w:hideMark/>
          </w:tcPr>
          <w:p w14:paraId="701FCEA1"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Being used by an NGO but might be available for sheds, etc.</w:t>
            </w:r>
          </w:p>
        </w:tc>
      </w:tr>
      <w:tr w:rsidR="006B1A43" w:rsidRPr="007D650F" w14:paraId="3D5443FA"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2C5C6520"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Government Park #2</w:t>
            </w:r>
          </w:p>
        </w:tc>
        <w:tc>
          <w:tcPr>
            <w:tcW w:w="1163" w:type="dxa"/>
            <w:tcBorders>
              <w:top w:val="nil"/>
              <w:left w:val="nil"/>
              <w:bottom w:val="single" w:sz="4" w:space="0" w:color="auto"/>
              <w:right w:val="single" w:sz="4" w:space="0" w:color="auto"/>
            </w:tcBorders>
            <w:shd w:val="clear" w:color="000000" w:fill="FFFFFF"/>
            <w:hideMark/>
          </w:tcPr>
          <w:p w14:paraId="6FA03A8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0</w:t>
            </w:r>
          </w:p>
        </w:tc>
        <w:tc>
          <w:tcPr>
            <w:tcW w:w="718" w:type="dxa"/>
            <w:tcBorders>
              <w:top w:val="nil"/>
              <w:left w:val="nil"/>
              <w:bottom w:val="single" w:sz="4" w:space="0" w:color="auto"/>
              <w:right w:val="single" w:sz="4" w:space="0" w:color="auto"/>
            </w:tcBorders>
            <w:shd w:val="clear" w:color="000000" w:fill="FFFFFF"/>
            <w:hideMark/>
          </w:tcPr>
          <w:p w14:paraId="70F1B52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0</w:t>
            </w:r>
          </w:p>
        </w:tc>
        <w:tc>
          <w:tcPr>
            <w:tcW w:w="1380" w:type="dxa"/>
            <w:tcBorders>
              <w:top w:val="nil"/>
              <w:left w:val="nil"/>
              <w:bottom w:val="single" w:sz="4" w:space="0" w:color="auto"/>
              <w:right w:val="single" w:sz="4" w:space="0" w:color="auto"/>
            </w:tcBorders>
            <w:shd w:val="clear" w:color="000000" w:fill="FFFFFF"/>
            <w:hideMark/>
          </w:tcPr>
          <w:p w14:paraId="03BF022B"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0</w:t>
            </w:r>
          </w:p>
        </w:tc>
        <w:tc>
          <w:tcPr>
            <w:tcW w:w="3685" w:type="dxa"/>
            <w:tcBorders>
              <w:top w:val="nil"/>
              <w:left w:val="nil"/>
              <w:bottom w:val="single" w:sz="4" w:space="0" w:color="auto"/>
              <w:right w:val="single" w:sz="4" w:space="0" w:color="auto"/>
            </w:tcBorders>
            <w:shd w:val="clear" w:color="000000" w:fill="FFFFFF"/>
            <w:hideMark/>
          </w:tcPr>
          <w:p w14:paraId="51C2E83D"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Bank has a lease on this so will not be available</w:t>
            </w:r>
          </w:p>
        </w:tc>
      </w:tr>
      <w:tr w:rsidR="006B1A43" w:rsidRPr="007D650F" w14:paraId="04BD9A14"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64C0A329"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Radio tower island, near Ejit</w:t>
            </w:r>
          </w:p>
        </w:tc>
        <w:tc>
          <w:tcPr>
            <w:tcW w:w="1163" w:type="dxa"/>
            <w:tcBorders>
              <w:top w:val="nil"/>
              <w:left w:val="nil"/>
              <w:bottom w:val="single" w:sz="4" w:space="0" w:color="auto"/>
              <w:right w:val="single" w:sz="4" w:space="0" w:color="auto"/>
            </w:tcBorders>
            <w:shd w:val="clear" w:color="000000" w:fill="FFFFFF"/>
            <w:hideMark/>
          </w:tcPr>
          <w:p w14:paraId="4D4057D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46,280</w:t>
            </w:r>
          </w:p>
        </w:tc>
        <w:tc>
          <w:tcPr>
            <w:tcW w:w="718" w:type="dxa"/>
            <w:tcBorders>
              <w:top w:val="nil"/>
              <w:left w:val="nil"/>
              <w:bottom w:val="single" w:sz="4" w:space="0" w:color="auto"/>
              <w:right w:val="single" w:sz="4" w:space="0" w:color="auto"/>
            </w:tcBorders>
            <w:shd w:val="clear" w:color="000000" w:fill="FFFFFF"/>
            <w:hideMark/>
          </w:tcPr>
          <w:p w14:paraId="3876242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4,300</w:t>
            </w:r>
          </w:p>
        </w:tc>
        <w:tc>
          <w:tcPr>
            <w:tcW w:w="1380" w:type="dxa"/>
            <w:tcBorders>
              <w:top w:val="nil"/>
              <w:left w:val="nil"/>
              <w:bottom w:val="single" w:sz="4" w:space="0" w:color="auto"/>
              <w:right w:val="single" w:sz="4" w:space="0" w:color="auto"/>
            </w:tcBorders>
            <w:shd w:val="clear" w:color="000000" w:fill="FFFFFF"/>
            <w:hideMark/>
          </w:tcPr>
          <w:p w14:paraId="2754BDB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350</w:t>
            </w:r>
          </w:p>
        </w:tc>
        <w:tc>
          <w:tcPr>
            <w:tcW w:w="3685" w:type="dxa"/>
            <w:tcBorders>
              <w:top w:val="nil"/>
              <w:left w:val="nil"/>
              <w:bottom w:val="single" w:sz="4" w:space="0" w:color="auto"/>
              <w:right w:val="single" w:sz="4" w:space="0" w:color="auto"/>
            </w:tcBorders>
            <w:shd w:val="clear" w:color="000000" w:fill="FFFFFF"/>
            <w:hideMark/>
          </w:tcPr>
          <w:p w14:paraId="78FFB487"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Government-owned. Radio tower in the middle.. Some erosion problems have been identified at this site. Access on foot or by vehicle at low tide. Will be more costly for construction than other sites, and env issues need investigation. Shading from guy wires. Not shortlisted but can be considered for future projects.</w:t>
            </w:r>
          </w:p>
        </w:tc>
      </w:tr>
      <w:tr w:rsidR="006B1A43" w:rsidRPr="007D650F" w14:paraId="0E432109" w14:textId="77777777" w:rsidTr="0029422C">
        <w:tc>
          <w:tcPr>
            <w:tcW w:w="2376" w:type="dxa"/>
            <w:vMerge w:val="restart"/>
            <w:tcBorders>
              <w:top w:val="nil"/>
              <w:left w:val="single" w:sz="4" w:space="0" w:color="auto"/>
              <w:bottom w:val="single" w:sz="4" w:space="0" w:color="auto"/>
              <w:right w:val="single" w:sz="4" w:space="0" w:color="auto"/>
            </w:tcBorders>
            <w:shd w:val="clear" w:color="auto" w:fill="B8CCE4" w:themeFill="accent1" w:themeFillTint="66"/>
            <w:hideMark/>
          </w:tcPr>
          <w:p w14:paraId="78CCAEA1"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Reservoir playground</w:t>
            </w:r>
          </w:p>
        </w:tc>
        <w:tc>
          <w:tcPr>
            <w:tcW w:w="1163" w:type="dxa"/>
            <w:vMerge w:val="restart"/>
            <w:tcBorders>
              <w:top w:val="nil"/>
              <w:left w:val="single" w:sz="4" w:space="0" w:color="auto"/>
              <w:bottom w:val="single" w:sz="4" w:space="0" w:color="auto"/>
              <w:right w:val="single" w:sz="4" w:space="0" w:color="auto"/>
            </w:tcBorders>
            <w:shd w:val="clear" w:color="000000" w:fill="FFFFFF"/>
            <w:hideMark/>
          </w:tcPr>
          <w:p w14:paraId="5F544D9F"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23,680</w:t>
            </w:r>
          </w:p>
        </w:tc>
        <w:tc>
          <w:tcPr>
            <w:tcW w:w="718" w:type="dxa"/>
            <w:vMerge w:val="restart"/>
            <w:tcBorders>
              <w:top w:val="nil"/>
              <w:left w:val="single" w:sz="4" w:space="0" w:color="auto"/>
              <w:bottom w:val="single" w:sz="4" w:space="0" w:color="auto"/>
              <w:right w:val="single" w:sz="4" w:space="0" w:color="auto"/>
            </w:tcBorders>
            <w:shd w:val="clear" w:color="000000" w:fill="FFFFFF"/>
            <w:hideMark/>
          </w:tcPr>
          <w:p w14:paraId="4032C5C5"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2,200</w:t>
            </w:r>
          </w:p>
        </w:tc>
        <w:tc>
          <w:tcPr>
            <w:tcW w:w="1380" w:type="dxa"/>
            <w:vMerge w:val="restart"/>
            <w:tcBorders>
              <w:top w:val="nil"/>
              <w:left w:val="single" w:sz="4" w:space="0" w:color="auto"/>
              <w:bottom w:val="single" w:sz="4" w:space="0" w:color="auto"/>
              <w:right w:val="single" w:sz="4" w:space="0" w:color="auto"/>
            </w:tcBorders>
            <w:shd w:val="clear" w:color="000000" w:fill="FFFFFF"/>
            <w:hideMark/>
          </w:tcPr>
          <w:p w14:paraId="76D9FDD1"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200</w:t>
            </w:r>
          </w:p>
        </w:tc>
        <w:tc>
          <w:tcPr>
            <w:tcW w:w="3685" w:type="dxa"/>
            <w:tcBorders>
              <w:top w:val="nil"/>
              <w:left w:val="nil"/>
              <w:bottom w:val="single" w:sz="4" w:space="0" w:color="auto"/>
              <w:right w:val="single" w:sz="4" w:space="0" w:color="auto"/>
            </w:tcBorders>
            <w:shd w:val="clear" w:color="000000" w:fill="FFFFFF"/>
            <w:hideMark/>
          </w:tcPr>
          <w:p w14:paraId="23EB204E"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Cannot demolish playground, but sheds possible</w:t>
            </w:r>
          </w:p>
        </w:tc>
      </w:tr>
      <w:tr w:rsidR="006B1A43" w:rsidRPr="007D650F" w14:paraId="402423CC" w14:textId="77777777" w:rsidTr="0029422C">
        <w:tc>
          <w:tcPr>
            <w:tcW w:w="2376" w:type="dxa"/>
            <w:vMerge/>
            <w:tcBorders>
              <w:top w:val="nil"/>
              <w:left w:val="single" w:sz="4" w:space="0" w:color="auto"/>
              <w:bottom w:val="single" w:sz="4" w:space="0" w:color="auto"/>
              <w:right w:val="single" w:sz="4" w:space="0" w:color="auto"/>
            </w:tcBorders>
            <w:shd w:val="clear" w:color="auto" w:fill="B8CCE4" w:themeFill="accent1" w:themeFillTint="66"/>
            <w:hideMark/>
          </w:tcPr>
          <w:p w14:paraId="405721CC" w14:textId="77777777" w:rsidR="006B1A43" w:rsidRPr="007D650F" w:rsidRDefault="006B1A43" w:rsidP="00D3124B">
            <w:pPr>
              <w:rPr>
                <w:rFonts w:ascii="Arial Narrow" w:eastAsia="Times New Roman" w:hAnsi="Arial Narrow"/>
                <w:color w:val="000000" w:themeColor="text1"/>
                <w:lang w:eastAsia="en-NZ"/>
              </w:rPr>
            </w:pPr>
          </w:p>
        </w:tc>
        <w:tc>
          <w:tcPr>
            <w:tcW w:w="1163" w:type="dxa"/>
            <w:vMerge/>
            <w:tcBorders>
              <w:top w:val="nil"/>
              <w:left w:val="single" w:sz="4" w:space="0" w:color="auto"/>
              <w:bottom w:val="single" w:sz="4" w:space="0" w:color="auto"/>
              <w:right w:val="single" w:sz="4" w:space="0" w:color="auto"/>
            </w:tcBorders>
            <w:hideMark/>
          </w:tcPr>
          <w:p w14:paraId="69B86C8B" w14:textId="77777777" w:rsidR="006B1A43" w:rsidRPr="007D650F" w:rsidRDefault="006B1A43" w:rsidP="00BA5F25">
            <w:pPr>
              <w:rPr>
                <w:rFonts w:ascii="Arial Narrow" w:eastAsia="Times New Roman" w:hAnsi="Arial Narrow"/>
                <w:color w:val="000000"/>
                <w:lang w:eastAsia="en-NZ"/>
              </w:rPr>
            </w:pPr>
          </w:p>
        </w:tc>
        <w:tc>
          <w:tcPr>
            <w:tcW w:w="718" w:type="dxa"/>
            <w:vMerge/>
            <w:tcBorders>
              <w:top w:val="nil"/>
              <w:left w:val="single" w:sz="4" w:space="0" w:color="auto"/>
              <w:bottom w:val="single" w:sz="4" w:space="0" w:color="auto"/>
              <w:right w:val="single" w:sz="4" w:space="0" w:color="auto"/>
            </w:tcBorders>
            <w:hideMark/>
          </w:tcPr>
          <w:p w14:paraId="6328FDBD" w14:textId="77777777" w:rsidR="006B1A43" w:rsidRPr="007D650F" w:rsidRDefault="006B1A43" w:rsidP="00BA5F25">
            <w:pPr>
              <w:rPr>
                <w:rFonts w:ascii="Arial Narrow" w:eastAsia="Times New Roman" w:hAnsi="Arial Narrow"/>
                <w:color w:val="000000"/>
                <w:lang w:eastAsia="en-NZ"/>
              </w:rPr>
            </w:pPr>
          </w:p>
        </w:tc>
        <w:tc>
          <w:tcPr>
            <w:tcW w:w="1380" w:type="dxa"/>
            <w:vMerge/>
            <w:tcBorders>
              <w:top w:val="nil"/>
              <w:left w:val="single" w:sz="4" w:space="0" w:color="auto"/>
              <w:bottom w:val="single" w:sz="4" w:space="0" w:color="auto"/>
              <w:right w:val="single" w:sz="4" w:space="0" w:color="auto"/>
            </w:tcBorders>
            <w:hideMark/>
          </w:tcPr>
          <w:p w14:paraId="369B356B" w14:textId="77777777" w:rsidR="006B1A43" w:rsidRPr="007D650F" w:rsidRDefault="006B1A43" w:rsidP="00BA5F25">
            <w:pPr>
              <w:rPr>
                <w:rFonts w:ascii="Arial Narrow" w:eastAsia="Times New Roman" w:hAnsi="Arial Narrow"/>
                <w:color w:val="000000"/>
                <w:lang w:eastAsia="en-NZ"/>
              </w:rPr>
            </w:pPr>
          </w:p>
        </w:tc>
        <w:tc>
          <w:tcPr>
            <w:tcW w:w="3685" w:type="dxa"/>
            <w:tcBorders>
              <w:top w:val="nil"/>
              <w:left w:val="nil"/>
              <w:bottom w:val="single" w:sz="4" w:space="0" w:color="auto"/>
              <w:right w:val="single" w:sz="4" w:space="0" w:color="auto"/>
            </w:tcBorders>
            <w:shd w:val="clear" w:color="000000" w:fill="FFFFFF"/>
            <w:hideMark/>
          </w:tcPr>
          <w:p w14:paraId="7B5D2A13"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More work than other sites so not shortlisted</w:t>
            </w:r>
          </w:p>
        </w:tc>
      </w:tr>
      <w:tr w:rsidR="006B1A43" w:rsidRPr="007D650F" w14:paraId="6C33F2B5" w14:textId="77777777" w:rsidTr="0029422C">
        <w:tc>
          <w:tcPr>
            <w:tcW w:w="2376" w:type="dxa"/>
            <w:vMerge w:val="restart"/>
            <w:tcBorders>
              <w:top w:val="nil"/>
              <w:left w:val="single" w:sz="4" w:space="0" w:color="auto"/>
              <w:bottom w:val="single" w:sz="4" w:space="0" w:color="auto"/>
              <w:right w:val="single" w:sz="4" w:space="0" w:color="auto"/>
            </w:tcBorders>
            <w:shd w:val="clear" w:color="auto" w:fill="B8CCE4" w:themeFill="accent1" w:themeFillTint="66"/>
            <w:hideMark/>
          </w:tcPr>
          <w:p w14:paraId="457E1D8E"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Reservoir reclaimed land, lagoon side</w:t>
            </w:r>
          </w:p>
        </w:tc>
        <w:tc>
          <w:tcPr>
            <w:tcW w:w="1163" w:type="dxa"/>
            <w:vMerge w:val="restart"/>
            <w:tcBorders>
              <w:top w:val="nil"/>
              <w:left w:val="single" w:sz="4" w:space="0" w:color="auto"/>
              <w:bottom w:val="single" w:sz="4" w:space="0" w:color="auto"/>
              <w:right w:val="single" w:sz="4" w:space="0" w:color="auto"/>
            </w:tcBorders>
            <w:shd w:val="clear" w:color="000000" w:fill="FFFFFF"/>
            <w:hideMark/>
          </w:tcPr>
          <w:p w14:paraId="12409F44"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47,360</w:t>
            </w:r>
          </w:p>
        </w:tc>
        <w:tc>
          <w:tcPr>
            <w:tcW w:w="718" w:type="dxa"/>
            <w:vMerge w:val="restart"/>
            <w:tcBorders>
              <w:top w:val="nil"/>
              <w:left w:val="single" w:sz="4" w:space="0" w:color="auto"/>
              <w:bottom w:val="single" w:sz="4" w:space="0" w:color="auto"/>
              <w:right w:val="single" w:sz="4" w:space="0" w:color="auto"/>
            </w:tcBorders>
            <w:shd w:val="clear" w:color="000000" w:fill="FFFFFF"/>
            <w:hideMark/>
          </w:tcPr>
          <w:p w14:paraId="542A9C8A"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4400</w:t>
            </w:r>
          </w:p>
        </w:tc>
        <w:tc>
          <w:tcPr>
            <w:tcW w:w="1380" w:type="dxa"/>
            <w:vMerge w:val="restart"/>
            <w:tcBorders>
              <w:top w:val="nil"/>
              <w:left w:val="single" w:sz="4" w:space="0" w:color="auto"/>
              <w:bottom w:val="single" w:sz="4" w:space="0" w:color="auto"/>
              <w:right w:val="single" w:sz="4" w:space="0" w:color="auto"/>
            </w:tcBorders>
            <w:shd w:val="clear" w:color="000000" w:fill="FFFFFF"/>
            <w:hideMark/>
          </w:tcPr>
          <w:p w14:paraId="01C433C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440</w:t>
            </w:r>
          </w:p>
        </w:tc>
        <w:tc>
          <w:tcPr>
            <w:tcW w:w="3685" w:type="dxa"/>
            <w:tcBorders>
              <w:top w:val="nil"/>
              <w:left w:val="nil"/>
              <w:bottom w:val="single" w:sz="4" w:space="0" w:color="auto"/>
              <w:right w:val="single" w:sz="4" w:space="0" w:color="auto"/>
            </w:tcBorders>
            <w:shd w:val="clear" w:color="000000" w:fill="FFFFFF"/>
            <w:hideMark/>
          </w:tcPr>
          <w:p w14:paraId="5F020984"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Currently used for recreation. Shed structures may be needed</w:t>
            </w:r>
          </w:p>
        </w:tc>
      </w:tr>
      <w:tr w:rsidR="006B1A43" w:rsidRPr="007D650F" w14:paraId="586616E8" w14:textId="77777777" w:rsidTr="0029422C">
        <w:tc>
          <w:tcPr>
            <w:tcW w:w="2376" w:type="dxa"/>
            <w:vMerge/>
            <w:tcBorders>
              <w:top w:val="nil"/>
              <w:left w:val="single" w:sz="4" w:space="0" w:color="auto"/>
              <w:bottom w:val="single" w:sz="4" w:space="0" w:color="auto"/>
              <w:right w:val="single" w:sz="4" w:space="0" w:color="auto"/>
            </w:tcBorders>
            <w:shd w:val="clear" w:color="auto" w:fill="B8CCE4" w:themeFill="accent1" w:themeFillTint="66"/>
            <w:hideMark/>
          </w:tcPr>
          <w:p w14:paraId="1FF2EDDC" w14:textId="77777777" w:rsidR="006B1A43" w:rsidRPr="007D650F" w:rsidRDefault="006B1A43" w:rsidP="00D3124B">
            <w:pPr>
              <w:rPr>
                <w:rFonts w:ascii="Arial Narrow" w:eastAsia="Times New Roman" w:hAnsi="Arial Narrow"/>
                <w:color w:val="000000" w:themeColor="text1"/>
                <w:lang w:eastAsia="en-NZ"/>
              </w:rPr>
            </w:pPr>
          </w:p>
        </w:tc>
        <w:tc>
          <w:tcPr>
            <w:tcW w:w="1163" w:type="dxa"/>
            <w:vMerge/>
            <w:tcBorders>
              <w:top w:val="nil"/>
              <w:left w:val="single" w:sz="4" w:space="0" w:color="auto"/>
              <w:bottom w:val="single" w:sz="4" w:space="0" w:color="auto"/>
              <w:right w:val="single" w:sz="4" w:space="0" w:color="auto"/>
            </w:tcBorders>
            <w:hideMark/>
          </w:tcPr>
          <w:p w14:paraId="459BDE2C" w14:textId="77777777" w:rsidR="006B1A43" w:rsidRPr="007D650F" w:rsidRDefault="006B1A43" w:rsidP="00BA5F25">
            <w:pPr>
              <w:rPr>
                <w:rFonts w:ascii="Arial Narrow" w:eastAsia="Times New Roman" w:hAnsi="Arial Narrow"/>
                <w:color w:val="000000"/>
                <w:lang w:eastAsia="en-NZ"/>
              </w:rPr>
            </w:pPr>
          </w:p>
        </w:tc>
        <w:tc>
          <w:tcPr>
            <w:tcW w:w="718" w:type="dxa"/>
            <w:vMerge/>
            <w:tcBorders>
              <w:top w:val="nil"/>
              <w:left w:val="single" w:sz="4" w:space="0" w:color="auto"/>
              <w:bottom w:val="single" w:sz="4" w:space="0" w:color="auto"/>
              <w:right w:val="single" w:sz="4" w:space="0" w:color="auto"/>
            </w:tcBorders>
            <w:hideMark/>
          </w:tcPr>
          <w:p w14:paraId="07A7223E" w14:textId="77777777" w:rsidR="006B1A43" w:rsidRPr="007D650F" w:rsidRDefault="006B1A43" w:rsidP="00BA5F25">
            <w:pPr>
              <w:rPr>
                <w:rFonts w:ascii="Arial Narrow" w:eastAsia="Times New Roman" w:hAnsi="Arial Narrow"/>
                <w:color w:val="000000"/>
                <w:lang w:eastAsia="en-NZ"/>
              </w:rPr>
            </w:pPr>
          </w:p>
        </w:tc>
        <w:tc>
          <w:tcPr>
            <w:tcW w:w="1380" w:type="dxa"/>
            <w:vMerge/>
            <w:tcBorders>
              <w:top w:val="nil"/>
              <w:left w:val="single" w:sz="4" w:space="0" w:color="auto"/>
              <w:bottom w:val="single" w:sz="4" w:space="0" w:color="auto"/>
              <w:right w:val="single" w:sz="4" w:space="0" w:color="auto"/>
            </w:tcBorders>
            <w:hideMark/>
          </w:tcPr>
          <w:p w14:paraId="31D95959" w14:textId="77777777" w:rsidR="006B1A43" w:rsidRPr="007D650F" w:rsidRDefault="006B1A43" w:rsidP="00BA5F25">
            <w:pPr>
              <w:rPr>
                <w:rFonts w:ascii="Arial Narrow" w:eastAsia="Times New Roman" w:hAnsi="Arial Narrow"/>
                <w:color w:val="000000"/>
                <w:lang w:eastAsia="en-NZ"/>
              </w:rPr>
            </w:pPr>
          </w:p>
        </w:tc>
        <w:tc>
          <w:tcPr>
            <w:tcW w:w="3685" w:type="dxa"/>
            <w:tcBorders>
              <w:top w:val="nil"/>
              <w:left w:val="nil"/>
              <w:bottom w:val="single" w:sz="4" w:space="0" w:color="auto"/>
              <w:right w:val="single" w:sz="4" w:space="0" w:color="auto"/>
            </w:tcBorders>
            <w:shd w:val="clear" w:color="000000" w:fill="FFFFFF"/>
            <w:hideMark/>
          </w:tcPr>
          <w:p w14:paraId="7A458757"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Shading from trees, trimming needed</w:t>
            </w:r>
          </w:p>
        </w:tc>
      </w:tr>
      <w:tr w:rsidR="006B1A43" w:rsidRPr="007D650F" w14:paraId="40E987B1" w14:textId="77777777" w:rsidTr="0029422C">
        <w:tc>
          <w:tcPr>
            <w:tcW w:w="2376" w:type="dxa"/>
            <w:vMerge/>
            <w:tcBorders>
              <w:top w:val="nil"/>
              <w:left w:val="single" w:sz="4" w:space="0" w:color="auto"/>
              <w:bottom w:val="single" w:sz="4" w:space="0" w:color="auto"/>
              <w:right w:val="single" w:sz="4" w:space="0" w:color="auto"/>
            </w:tcBorders>
            <w:shd w:val="clear" w:color="auto" w:fill="B8CCE4" w:themeFill="accent1" w:themeFillTint="66"/>
            <w:hideMark/>
          </w:tcPr>
          <w:p w14:paraId="5F899753" w14:textId="77777777" w:rsidR="006B1A43" w:rsidRPr="007D650F" w:rsidRDefault="006B1A43" w:rsidP="00D3124B">
            <w:pPr>
              <w:rPr>
                <w:rFonts w:ascii="Arial Narrow" w:eastAsia="Times New Roman" w:hAnsi="Arial Narrow"/>
                <w:color w:val="000000" w:themeColor="text1"/>
                <w:lang w:eastAsia="en-NZ"/>
              </w:rPr>
            </w:pPr>
          </w:p>
        </w:tc>
        <w:tc>
          <w:tcPr>
            <w:tcW w:w="1163" w:type="dxa"/>
            <w:vMerge/>
            <w:tcBorders>
              <w:top w:val="nil"/>
              <w:left w:val="single" w:sz="4" w:space="0" w:color="auto"/>
              <w:bottom w:val="single" w:sz="4" w:space="0" w:color="auto"/>
              <w:right w:val="single" w:sz="4" w:space="0" w:color="auto"/>
            </w:tcBorders>
            <w:hideMark/>
          </w:tcPr>
          <w:p w14:paraId="3C7F2B36" w14:textId="77777777" w:rsidR="006B1A43" w:rsidRPr="007D650F" w:rsidRDefault="006B1A43" w:rsidP="00BA5F25">
            <w:pPr>
              <w:rPr>
                <w:rFonts w:ascii="Arial Narrow" w:eastAsia="Times New Roman" w:hAnsi="Arial Narrow"/>
                <w:color w:val="000000"/>
                <w:lang w:eastAsia="en-NZ"/>
              </w:rPr>
            </w:pPr>
          </w:p>
        </w:tc>
        <w:tc>
          <w:tcPr>
            <w:tcW w:w="718" w:type="dxa"/>
            <w:vMerge/>
            <w:tcBorders>
              <w:top w:val="nil"/>
              <w:left w:val="single" w:sz="4" w:space="0" w:color="auto"/>
              <w:bottom w:val="single" w:sz="4" w:space="0" w:color="auto"/>
              <w:right w:val="single" w:sz="4" w:space="0" w:color="auto"/>
            </w:tcBorders>
            <w:hideMark/>
          </w:tcPr>
          <w:p w14:paraId="75A98B35" w14:textId="77777777" w:rsidR="006B1A43" w:rsidRPr="007D650F" w:rsidRDefault="006B1A43" w:rsidP="00BA5F25">
            <w:pPr>
              <w:rPr>
                <w:rFonts w:ascii="Arial Narrow" w:eastAsia="Times New Roman" w:hAnsi="Arial Narrow"/>
                <w:color w:val="000000"/>
                <w:lang w:eastAsia="en-NZ"/>
              </w:rPr>
            </w:pPr>
          </w:p>
        </w:tc>
        <w:tc>
          <w:tcPr>
            <w:tcW w:w="1380" w:type="dxa"/>
            <w:vMerge/>
            <w:tcBorders>
              <w:top w:val="nil"/>
              <w:left w:val="single" w:sz="4" w:space="0" w:color="auto"/>
              <w:bottom w:val="single" w:sz="4" w:space="0" w:color="auto"/>
              <w:right w:val="single" w:sz="4" w:space="0" w:color="auto"/>
            </w:tcBorders>
            <w:hideMark/>
          </w:tcPr>
          <w:p w14:paraId="044E733C" w14:textId="77777777" w:rsidR="006B1A43" w:rsidRPr="007D650F" w:rsidRDefault="006B1A43" w:rsidP="00BA5F25">
            <w:pPr>
              <w:rPr>
                <w:rFonts w:ascii="Arial Narrow" w:eastAsia="Times New Roman" w:hAnsi="Arial Narrow"/>
                <w:color w:val="000000"/>
                <w:lang w:eastAsia="en-NZ"/>
              </w:rPr>
            </w:pPr>
          </w:p>
        </w:tc>
        <w:tc>
          <w:tcPr>
            <w:tcW w:w="3685" w:type="dxa"/>
            <w:tcBorders>
              <w:top w:val="nil"/>
              <w:left w:val="nil"/>
              <w:bottom w:val="single" w:sz="4" w:space="0" w:color="auto"/>
              <w:right w:val="single" w:sz="4" w:space="0" w:color="auto"/>
            </w:tcBorders>
            <w:shd w:val="clear" w:color="000000" w:fill="FFFFFF"/>
            <w:hideMark/>
          </w:tcPr>
          <w:p w14:paraId="50A76564"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Initially shortlisted, removed later</w:t>
            </w:r>
          </w:p>
        </w:tc>
      </w:tr>
      <w:tr w:rsidR="006B1A43" w:rsidRPr="007D650F" w14:paraId="1B5C6C87"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5A076D63"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t>Airport West</w:t>
            </w:r>
          </w:p>
        </w:tc>
        <w:tc>
          <w:tcPr>
            <w:tcW w:w="1163" w:type="dxa"/>
            <w:tcBorders>
              <w:top w:val="nil"/>
              <w:left w:val="nil"/>
              <w:bottom w:val="single" w:sz="4" w:space="0" w:color="auto"/>
              <w:right w:val="single" w:sz="4" w:space="0" w:color="auto"/>
            </w:tcBorders>
            <w:shd w:val="clear" w:color="000000" w:fill="FFFFFF"/>
            <w:hideMark/>
          </w:tcPr>
          <w:p w14:paraId="69FC51DE"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50,590</w:t>
            </w:r>
          </w:p>
        </w:tc>
        <w:tc>
          <w:tcPr>
            <w:tcW w:w="718" w:type="dxa"/>
            <w:tcBorders>
              <w:top w:val="nil"/>
              <w:left w:val="nil"/>
              <w:bottom w:val="single" w:sz="4" w:space="0" w:color="auto"/>
              <w:right w:val="single" w:sz="4" w:space="0" w:color="auto"/>
            </w:tcBorders>
            <w:shd w:val="clear" w:color="000000" w:fill="FFFFFF"/>
            <w:hideMark/>
          </w:tcPr>
          <w:p w14:paraId="0FDDA8D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4,700</w:t>
            </w:r>
          </w:p>
        </w:tc>
        <w:tc>
          <w:tcPr>
            <w:tcW w:w="1380" w:type="dxa"/>
            <w:tcBorders>
              <w:top w:val="nil"/>
              <w:left w:val="nil"/>
              <w:bottom w:val="single" w:sz="4" w:space="0" w:color="auto"/>
              <w:right w:val="single" w:sz="4" w:space="0" w:color="auto"/>
            </w:tcBorders>
            <w:shd w:val="clear" w:color="000000" w:fill="FFFFFF"/>
            <w:hideMark/>
          </w:tcPr>
          <w:p w14:paraId="45A3D963"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470</w:t>
            </w:r>
          </w:p>
        </w:tc>
        <w:tc>
          <w:tcPr>
            <w:tcW w:w="3685" w:type="dxa"/>
            <w:tcBorders>
              <w:top w:val="nil"/>
              <w:left w:val="nil"/>
              <w:bottom w:val="single" w:sz="4" w:space="0" w:color="auto"/>
              <w:right w:val="single" w:sz="4" w:space="0" w:color="auto"/>
            </w:tcBorders>
            <w:shd w:val="clear" w:color="000000" w:fill="FFFFFF"/>
            <w:hideMark/>
          </w:tcPr>
          <w:p w14:paraId="39D78029"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xml:space="preserve">Initially shortlisted, but concerns about </w:t>
            </w:r>
            <w:r w:rsidRPr="007D650F">
              <w:rPr>
                <w:rFonts w:ascii="Arial Narrow" w:eastAsia="Times New Roman" w:hAnsi="Arial Narrow"/>
                <w:color w:val="000000"/>
                <w:lang w:eastAsia="en-NZ"/>
              </w:rPr>
              <w:lastRenderedPageBreak/>
              <w:t>other uses for the site and leasing. Could be considered for future solar projects if other activities don’t go ahead.</w:t>
            </w:r>
          </w:p>
        </w:tc>
      </w:tr>
      <w:tr w:rsidR="006B1A43" w:rsidRPr="007D650F" w14:paraId="51CDC312"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43BC4365" w14:textId="77777777" w:rsidR="006B1A43" w:rsidRPr="007D650F" w:rsidRDefault="006B1A43" w:rsidP="00D3124B">
            <w:pPr>
              <w:rPr>
                <w:rFonts w:ascii="Arial Narrow" w:eastAsia="Times New Roman" w:hAnsi="Arial Narrow"/>
                <w:color w:val="000000" w:themeColor="text1"/>
                <w:lang w:eastAsia="en-NZ"/>
              </w:rPr>
            </w:pPr>
            <w:r w:rsidRPr="007D650F">
              <w:rPr>
                <w:rFonts w:ascii="Arial Narrow" w:eastAsia="Times New Roman" w:hAnsi="Arial Narrow"/>
                <w:color w:val="000000" w:themeColor="text1"/>
                <w:lang w:eastAsia="en-NZ"/>
              </w:rPr>
              <w:lastRenderedPageBreak/>
              <w:t xml:space="preserve">NTA land </w:t>
            </w:r>
          </w:p>
        </w:tc>
        <w:tc>
          <w:tcPr>
            <w:tcW w:w="1163" w:type="dxa"/>
            <w:tcBorders>
              <w:top w:val="nil"/>
              <w:left w:val="nil"/>
              <w:bottom w:val="single" w:sz="4" w:space="0" w:color="auto"/>
              <w:right w:val="single" w:sz="4" w:space="0" w:color="auto"/>
            </w:tcBorders>
            <w:shd w:val="clear" w:color="000000" w:fill="FFFFFF"/>
            <w:hideMark/>
          </w:tcPr>
          <w:p w14:paraId="2872570E"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32,500</w:t>
            </w:r>
          </w:p>
        </w:tc>
        <w:tc>
          <w:tcPr>
            <w:tcW w:w="718" w:type="dxa"/>
            <w:tcBorders>
              <w:top w:val="nil"/>
              <w:left w:val="nil"/>
              <w:bottom w:val="single" w:sz="4" w:space="0" w:color="auto"/>
              <w:right w:val="single" w:sz="4" w:space="0" w:color="auto"/>
            </w:tcBorders>
            <w:shd w:val="clear" w:color="000000" w:fill="FFFFFF"/>
            <w:hideMark/>
          </w:tcPr>
          <w:p w14:paraId="45827400"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3,000</w:t>
            </w:r>
          </w:p>
        </w:tc>
        <w:tc>
          <w:tcPr>
            <w:tcW w:w="1380" w:type="dxa"/>
            <w:tcBorders>
              <w:top w:val="nil"/>
              <w:left w:val="nil"/>
              <w:bottom w:val="single" w:sz="4" w:space="0" w:color="auto"/>
              <w:right w:val="single" w:sz="4" w:space="0" w:color="auto"/>
            </w:tcBorders>
            <w:shd w:val="clear" w:color="000000" w:fill="FFFFFF"/>
            <w:hideMark/>
          </w:tcPr>
          <w:p w14:paraId="38A8FB84"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300</w:t>
            </w:r>
          </w:p>
        </w:tc>
        <w:tc>
          <w:tcPr>
            <w:tcW w:w="3685" w:type="dxa"/>
            <w:tcBorders>
              <w:top w:val="nil"/>
              <w:left w:val="nil"/>
              <w:bottom w:val="single" w:sz="4" w:space="0" w:color="auto"/>
              <w:right w:val="single" w:sz="4" w:space="0" w:color="auto"/>
            </w:tcBorders>
            <w:shd w:val="clear" w:color="000000" w:fill="FFFFFF"/>
            <w:hideMark/>
          </w:tcPr>
          <w:p w14:paraId="45C5D6C9"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Rooftop sites have been prioritized. Need to assess recreational use of the land</w:t>
            </w:r>
          </w:p>
        </w:tc>
      </w:tr>
      <w:tr w:rsidR="0029422C" w:rsidRPr="007D650F" w14:paraId="7BFEFCE7" w14:textId="77777777" w:rsidTr="0029422C">
        <w:tc>
          <w:tcPr>
            <w:tcW w:w="9322" w:type="dxa"/>
            <w:gridSpan w:val="5"/>
            <w:tcBorders>
              <w:top w:val="nil"/>
              <w:left w:val="single" w:sz="4" w:space="0" w:color="auto"/>
              <w:bottom w:val="single" w:sz="4" w:space="0" w:color="auto"/>
              <w:right w:val="single" w:sz="4" w:space="0" w:color="auto"/>
            </w:tcBorders>
            <w:shd w:val="clear" w:color="auto" w:fill="B8CCE4" w:themeFill="accent1" w:themeFillTint="66"/>
            <w:hideMark/>
          </w:tcPr>
          <w:p w14:paraId="69BC686D" w14:textId="394CF083" w:rsidR="0029422C" w:rsidRPr="007D650F" w:rsidRDefault="0029422C" w:rsidP="0029422C">
            <w:pPr>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Reservoirs - floating estimate </w:t>
            </w:r>
          </w:p>
        </w:tc>
      </w:tr>
      <w:tr w:rsidR="006B1A43" w:rsidRPr="007D650F" w14:paraId="124F3FD6"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00392BEC" w14:textId="77777777" w:rsidR="006B1A43" w:rsidRPr="007D650F" w:rsidRDefault="006B1A43" w:rsidP="00BA5F25">
            <w:pP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Hospital reservoir</w:t>
            </w:r>
          </w:p>
        </w:tc>
        <w:tc>
          <w:tcPr>
            <w:tcW w:w="1163" w:type="dxa"/>
            <w:tcBorders>
              <w:top w:val="nil"/>
              <w:left w:val="nil"/>
              <w:bottom w:val="single" w:sz="4" w:space="0" w:color="auto"/>
              <w:right w:val="single" w:sz="4" w:space="0" w:color="auto"/>
            </w:tcBorders>
            <w:shd w:val="clear" w:color="000000" w:fill="FFFFFF"/>
            <w:hideMark/>
          </w:tcPr>
          <w:p w14:paraId="2C56B5E8"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9,690</w:t>
            </w:r>
          </w:p>
        </w:tc>
        <w:tc>
          <w:tcPr>
            <w:tcW w:w="718" w:type="dxa"/>
            <w:tcBorders>
              <w:top w:val="nil"/>
              <w:left w:val="nil"/>
              <w:bottom w:val="single" w:sz="4" w:space="0" w:color="auto"/>
              <w:right w:val="single" w:sz="4" w:space="0" w:color="auto"/>
            </w:tcBorders>
            <w:shd w:val="clear" w:color="000000" w:fill="FFFFFF"/>
            <w:hideMark/>
          </w:tcPr>
          <w:p w14:paraId="158D4F77"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900</w:t>
            </w:r>
          </w:p>
        </w:tc>
        <w:tc>
          <w:tcPr>
            <w:tcW w:w="1380" w:type="dxa"/>
            <w:tcBorders>
              <w:top w:val="nil"/>
              <w:left w:val="nil"/>
              <w:bottom w:val="single" w:sz="4" w:space="0" w:color="auto"/>
              <w:right w:val="single" w:sz="4" w:space="0" w:color="auto"/>
            </w:tcBorders>
            <w:shd w:val="clear" w:color="000000" w:fill="FFFFFF"/>
            <w:hideMark/>
          </w:tcPr>
          <w:p w14:paraId="692E4359"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150</w:t>
            </w:r>
          </w:p>
        </w:tc>
        <w:tc>
          <w:tcPr>
            <w:tcW w:w="3685" w:type="dxa"/>
            <w:tcBorders>
              <w:top w:val="nil"/>
              <w:left w:val="nil"/>
              <w:bottom w:val="single" w:sz="4" w:space="0" w:color="auto"/>
              <w:right w:val="single" w:sz="4" w:space="0" w:color="auto"/>
            </w:tcBorders>
            <w:shd w:val="clear" w:color="000000" w:fill="FFFFFF"/>
            <w:hideMark/>
          </w:tcPr>
          <w:p w14:paraId="2EDA933C"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786F98A2"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hideMark/>
          </w:tcPr>
          <w:p w14:paraId="0550C2D2" w14:textId="77777777" w:rsidR="006B1A43" w:rsidRPr="007D650F" w:rsidRDefault="006B1A43" w:rsidP="00BA5F25">
            <w:pP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Floating solar - near fish farm</w:t>
            </w:r>
          </w:p>
        </w:tc>
        <w:tc>
          <w:tcPr>
            <w:tcW w:w="1163" w:type="dxa"/>
            <w:tcBorders>
              <w:top w:val="nil"/>
              <w:left w:val="nil"/>
              <w:bottom w:val="single" w:sz="4" w:space="0" w:color="auto"/>
              <w:right w:val="single" w:sz="4" w:space="0" w:color="auto"/>
            </w:tcBorders>
            <w:shd w:val="clear" w:color="000000" w:fill="FFFFFF"/>
            <w:hideMark/>
          </w:tcPr>
          <w:p w14:paraId="064EB01C"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107,640</w:t>
            </w:r>
          </w:p>
        </w:tc>
        <w:tc>
          <w:tcPr>
            <w:tcW w:w="718" w:type="dxa"/>
            <w:tcBorders>
              <w:top w:val="nil"/>
              <w:left w:val="nil"/>
              <w:bottom w:val="single" w:sz="4" w:space="0" w:color="auto"/>
              <w:right w:val="single" w:sz="4" w:space="0" w:color="auto"/>
            </w:tcBorders>
            <w:shd w:val="clear" w:color="000000" w:fill="FFFFFF"/>
            <w:hideMark/>
          </w:tcPr>
          <w:p w14:paraId="13C6D008"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10,000</w:t>
            </w:r>
          </w:p>
        </w:tc>
        <w:tc>
          <w:tcPr>
            <w:tcW w:w="1380" w:type="dxa"/>
            <w:tcBorders>
              <w:top w:val="nil"/>
              <w:left w:val="nil"/>
              <w:bottom w:val="single" w:sz="4" w:space="0" w:color="auto"/>
              <w:right w:val="single" w:sz="4" w:space="0" w:color="auto"/>
            </w:tcBorders>
            <w:shd w:val="clear" w:color="000000" w:fill="FFFFFF"/>
            <w:hideMark/>
          </w:tcPr>
          <w:p w14:paraId="4D277CAD" w14:textId="77777777" w:rsidR="006B1A43" w:rsidRPr="007D650F" w:rsidRDefault="006B1A43" w:rsidP="00BA5F25">
            <w:pPr>
              <w:jc w:val="right"/>
              <w:rPr>
                <w:rFonts w:ascii="Arial Narrow" w:eastAsia="Times New Roman" w:hAnsi="Arial Narrow"/>
                <w:color w:val="000000"/>
                <w:lang w:eastAsia="en-NZ"/>
              </w:rPr>
            </w:pPr>
            <w:r w:rsidRPr="007D650F">
              <w:rPr>
                <w:rFonts w:ascii="Arial Narrow" w:eastAsia="Times New Roman" w:hAnsi="Arial Narrow"/>
                <w:color w:val="000000"/>
                <w:lang w:eastAsia="en-NZ"/>
              </w:rPr>
              <w:t>1,000</w:t>
            </w:r>
          </w:p>
        </w:tc>
        <w:tc>
          <w:tcPr>
            <w:tcW w:w="3685" w:type="dxa"/>
            <w:tcBorders>
              <w:top w:val="nil"/>
              <w:left w:val="nil"/>
              <w:bottom w:val="single" w:sz="4" w:space="0" w:color="auto"/>
              <w:right w:val="single" w:sz="4" w:space="0" w:color="auto"/>
            </w:tcBorders>
            <w:shd w:val="clear" w:color="000000" w:fill="FFFFFF"/>
            <w:hideMark/>
          </w:tcPr>
          <w:p w14:paraId="7EE6D468"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r w:rsidR="006B1A43" w:rsidRPr="007D650F" w14:paraId="169FB98E" w14:textId="77777777" w:rsidTr="0029422C">
        <w:tc>
          <w:tcPr>
            <w:tcW w:w="2376" w:type="dxa"/>
            <w:tcBorders>
              <w:top w:val="nil"/>
              <w:left w:val="single" w:sz="4" w:space="0" w:color="auto"/>
              <w:bottom w:val="single" w:sz="4" w:space="0" w:color="auto"/>
              <w:right w:val="single" w:sz="4" w:space="0" w:color="auto"/>
            </w:tcBorders>
            <w:shd w:val="clear" w:color="auto" w:fill="B8CCE4" w:themeFill="accent1" w:themeFillTint="66"/>
            <w:noWrap/>
            <w:hideMark/>
          </w:tcPr>
          <w:p w14:paraId="6C3F6C9F" w14:textId="77777777" w:rsidR="006B1A43" w:rsidRPr="007D650F" w:rsidRDefault="006B1A43" w:rsidP="00BA5F25">
            <w:pPr>
              <w:rPr>
                <w:rFonts w:ascii="Arial Narrow" w:eastAsia="Times New Roman" w:hAnsi="Arial Narrow"/>
                <w:b/>
                <w:bCs/>
                <w:color w:val="000000" w:themeColor="text1"/>
                <w:lang w:eastAsia="en-NZ"/>
              </w:rPr>
            </w:pPr>
            <w:r w:rsidRPr="007D650F">
              <w:rPr>
                <w:rFonts w:ascii="Arial Narrow" w:eastAsia="Times New Roman" w:hAnsi="Arial Narrow"/>
                <w:b/>
                <w:bCs/>
                <w:color w:val="000000" w:themeColor="text1"/>
                <w:lang w:eastAsia="en-NZ"/>
              </w:rPr>
              <w:t>TOTAL Capacity</w:t>
            </w:r>
          </w:p>
        </w:tc>
        <w:tc>
          <w:tcPr>
            <w:tcW w:w="1163" w:type="dxa"/>
            <w:tcBorders>
              <w:top w:val="nil"/>
              <w:left w:val="nil"/>
              <w:bottom w:val="single" w:sz="4" w:space="0" w:color="auto"/>
              <w:right w:val="single" w:sz="4" w:space="0" w:color="auto"/>
            </w:tcBorders>
            <w:shd w:val="clear" w:color="auto" w:fill="auto"/>
            <w:noWrap/>
            <w:hideMark/>
          </w:tcPr>
          <w:p w14:paraId="5836EDA5"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718" w:type="dxa"/>
            <w:tcBorders>
              <w:top w:val="nil"/>
              <w:left w:val="nil"/>
              <w:bottom w:val="single" w:sz="4" w:space="0" w:color="auto"/>
              <w:right w:val="single" w:sz="4" w:space="0" w:color="auto"/>
            </w:tcBorders>
            <w:shd w:val="clear" w:color="auto" w:fill="auto"/>
            <w:noWrap/>
            <w:hideMark/>
          </w:tcPr>
          <w:p w14:paraId="4E47C3B5"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 </w:t>
            </w:r>
          </w:p>
        </w:tc>
        <w:tc>
          <w:tcPr>
            <w:tcW w:w="1380" w:type="dxa"/>
            <w:tcBorders>
              <w:top w:val="nil"/>
              <w:left w:val="nil"/>
              <w:bottom w:val="single" w:sz="4" w:space="0" w:color="auto"/>
              <w:right w:val="single" w:sz="4" w:space="0" w:color="auto"/>
            </w:tcBorders>
            <w:shd w:val="clear" w:color="auto" w:fill="auto"/>
            <w:noWrap/>
            <w:hideMark/>
          </w:tcPr>
          <w:p w14:paraId="322BDEC1" w14:textId="77777777" w:rsidR="006B1A43" w:rsidRPr="007D650F" w:rsidRDefault="006B1A43" w:rsidP="00BA5F25">
            <w:pPr>
              <w:jc w:val="right"/>
              <w:rPr>
                <w:rFonts w:ascii="Arial Narrow" w:eastAsia="Times New Roman" w:hAnsi="Arial Narrow"/>
                <w:b/>
                <w:bCs/>
                <w:color w:val="000000"/>
                <w:lang w:eastAsia="en-NZ"/>
              </w:rPr>
            </w:pPr>
            <w:r w:rsidRPr="007D650F">
              <w:rPr>
                <w:rFonts w:ascii="Arial Narrow" w:eastAsia="Times New Roman" w:hAnsi="Arial Narrow"/>
                <w:b/>
                <w:bCs/>
                <w:color w:val="000000"/>
                <w:lang w:eastAsia="en-NZ"/>
              </w:rPr>
              <w:t>4589</w:t>
            </w:r>
          </w:p>
        </w:tc>
        <w:tc>
          <w:tcPr>
            <w:tcW w:w="3685" w:type="dxa"/>
            <w:tcBorders>
              <w:top w:val="nil"/>
              <w:left w:val="nil"/>
              <w:bottom w:val="single" w:sz="4" w:space="0" w:color="auto"/>
              <w:right w:val="single" w:sz="4" w:space="0" w:color="auto"/>
            </w:tcBorders>
            <w:shd w:val="clear" w:color="auto" w:fill="auto"/>
            <w:noWrap/>
            <w:hideMark/>
          </w:tcPr>
          <w:p w14:paraId="580D7072" w14:textId="77777777" w:rsidR="006B1A43" w:rsidRPr="007D650F" w:rsidRDefault="006B1A43" w:rsidP="00BA5F25">
            <w:pPr>
              <w:rPr>
                <w:rFonts w:ascii="Arial Narrow" w:eastAsia="Times New Roman" w:hAnsi="Arial Narrow"/>
                <w:color w:val="000000"/>
                <w:lang w:eastAsia="en-NZ"/>
              </w:rPr>
            </w:pPr>
            <w:r w:rsidRPr="007D650F">
              <w:rPr>
                <w:rFonts w:ascii="Arial Narrow" w:eastAsia="Times New Roman" w:hAnsi="Arial Narrow"/>
                <w:color w:val="000000"/>
                <w:lang w:eastAsia="en-NZ"/>
              </w:rPr>
              <w:t> </w:t>
            </w:r>
          </w:p>
        </w:tc>
      </w:tr>
    </w:tbl>
    <w:p w14:paraId="089E44E5" w14:textId="77777777" w:rsidR="006B1A43" w:rsidRDefault="006B1A43" w:rsidP="0036409D">
      <w:pPr>
        <w:pStyle w:val="BodyText"/>
        <w:rPr>
          <w:highlight w:val="yellow"/>
        </w:rPr>
      </w:pPr>
    </w:p>
    <w:p w14:paraId="0E22C9D2" w14:textId="77777777" w:rsidR="00D3124B" w:rsidRPr="00D3124B" w:rsidRDefault="00D3124B">
      <w:pPr>
        <w:rPr>
          <w:sz w:val="24"/>
          <w:szCs w:val="24"/>
        </w:rPr>
      </w:pPr>
      <w:r w:rsidRPr="00D3124B">
        <w:br w:type="page"/>
      </w:r>
    </w:p>
    <w:p w14:paraId="3AC5C388" w14:textId="278E0356" w:rsidR="006B1A43" w:rsidRPr="00094114" w:rsidRDefault="006B1A43" w:rsidP="00094114">
      <w:pPr>
        <w:pStyle w:val="BodyText"/>
        <w:ind w:left="0"/>
        <w:jc w:val="left"/>
        <w:rPr>
          <w:b/>
          <w:bCs/>
        </w:rPr>
      </w:pPr>
      <w:r w:rsidRPr="00094114">
        <w:rPr>
          <w:b/>
          <w:bCs/>
        </w:rPr>
        <w:lastRenderedPageBreak/>
        <w:t>Neighboring Islands</w:t>
      </w:r>
    </w:p>
    <w:p w14:paraId="404E3BC9" w14:textId="77777777" w:rsidR="0029422C" w:rsidRPr="0029422C" w:rsidRDefault="0029422C" w:rsidP="0036409D">
      <w:pPr>
        <w:pStyle w:val="BodyText"/>
      </w:pPr>
    </w:p>
    <w:tbl>
      <w:tblPr>
        <w:tblStyle w:val="TableGrid"/>
        <w:tblW w:w="9356" w:type="dxa"/>
        <w:tblInd w:w="-5" w:type="dxa"/>
        <w:tblLook w:val="04A0" w:firstRow="1" w:lastRow="0" w:firstColumn="1" w:lastColumn="0" w:noHBand="0" w:noVBand="1"/>
      </w:tblPr>
      <w:tblGrid>
        <w:gridCol w:w="1673"/>
        <w:gridCol w:w="4961"/>
        <w:gridCol w:w="2722"/>
      </w:tblGrid>
      <w:tr w:rsidR="006B1A43" w:rsidRPr="00094114" w14:paraId="6B2B64BF" w14:textId="77777777" w:rsidTr="00094114">
        <w:trPr>
          <w:tblHeader/>
        </w:trPr>
        <w:tc>
          <w:tcPr>
            <w:tcW w:w="1673" w:type="dxa"/>
            <w:shd w:val="clear" w:color="auto" w:fill="DBE5F1" w:themeFill="accent1" w:themeFillTint="33"/>
          </w:tcPr>
          <w:p w14:paraId="08DFC449" w14:textId="77777777" w:rsidR="006B1A43" w:rsidRPr="00094114" w:rsidRDefault="006B1A43" w:rsidP="00094114">
            <w:pPr>
              <w:pStyle w:val="BodyText"/>
              <w:spacing w:before="60"/>
              <w:ind w:left="6"/>
              <w:jc w:val="center"/>
              <w:rPr>
                <w:b/>
                <w:bCs/>
                <w:sz w:val="20"/>
                <w:szCs w:val="20"/>
              </w:rPr>
            </w:pPr>
            <w:r w:rsidRPr="00094114">
              <w:rPr>
                <w:b/>
                <w:bCs/>
                <w:sz w:val="20"/>
                <w:szCs w:val="20"/>
              </w:rPr>
              <w:t>Islands and Atolls</w:t>
            </w:r>
          </w:p>
        </w:tc>
        <w:tc>
          <w:tcPr>
            <w:tcW w:w="4961" w:type="dxa"/>
            <w:shd w:val="clear" w:color="auto" w:fill="DBE5F1" w:themeFill="accent1" w:themeFillTint="33"/>
          </w:tcPr>
          <w:p w14:paraId="0B79DC58" w14:textId="77777777" w:rsidR="006B1A43" w:rsidRPr="00094114" w:rsidRDefault="006B1A43" w:rsidP="00094114">
            <w:pPr>
              <w:pStyle w:val="BodyText"/>
              <w:spacing w:before="60"/>
              <w:ind w:left="6"/>
              <w:jc w:val="center"/>
              <w:rPr>
                <w:b/>
                <w:bCs/>
                <w:sz w:val="20"/>
                <w:szCs w:val="20"/>
              </w:rPr>
            </w:pPr>
            <w:r w:rsidRPr="00094114">
              <w:rPr>
                <w:b/>
                <w:bCs/>
                <w:sz w:val="20"/>
                <w:szCs w:val="20"/>
              </w:rPr>
              <w:t>Potential Locations</w:t>
            </w:r>
          </w:p>
        </w:tc>
        <w:tc>
          <w:tcPr>
            <w:tcW w:w="2722" w:type="dxa"/>
            <w:shd w:val="clear" w:color="auto" w:fill="DBE5F1" w:themeFill="accent1" w:themeFillTint="33"/>
          </w:tcPr>
          <w:p w14:paraId="5D06DBCE" w14:textId="3BCD6756" w:rsidR="006B1A43" w:rsidRPr="00094114" w:rsidRDefault="006B1A43" w:rsidP="00094114">
            <w:pPr>
              <w:pStyle w:val="BodyText"/>
              <w:spacing w:before="60"/>
              <w:ind w:left="6"/>
              <w:jc w:val="center"/>
              <w:rPr>
                <w:b/>
                <w:bCs/>
                <w:sz w:val="20"/>
                <w:szCs w:val="20"/>
              </w:rPr>
            </w:pPr>
            <w:r w:rsidRPr="00094114">
              <w:rPr>
                <w:b/>
                <w:bCs/>
                <w:sz w:val="20"/>
                <w:szCs w:val="20"/>
              </w:rPr>
              <w:t>Potential Generation</w:t>
            </w:r>
          </w:p>
        </w:tc>
      </w:tr>
      <w:tr w:rsidR="006B1A43" w:rsidRPr="00094114" w14:paraId="57E07EE8" w14:textId="77777777" w:rsidTr="00094114">
        <w:tc>
          <w:tcPr>
            <w:tcW w:w="1673" w:type="dxa"/>
          </w:tcPr>
          <w:p w14:paraId="7AC4D756" w14:textId="578D2342" w:rsidR="006B1A43" w:rsidRPr="00094114" w:rsidRDefault="006B1A43" w:rsidP="00094114">
            <w:pPr>
              <w:pStyle w:val="BodyText"/>
              <w:spacing w:before="60"/>
              <w:ind w:left="6"/>
              <w:jc w:val="center"/>
              <w:rPr>
                <w:sz w:val="20"/>
                <w:szCs w:val="20"/>
              </w:rPr>
            </w:pPr>
            <w:r w:rsidRPr="00094114">
              <w:rPr>
                <w:sz w:val="20"/>
                <w:szCs w:val="20"/>
              </w:rPr>
              <w:t>Rongrong, Majuro Atoll</w:t>
            </w:r>
          </w:p>
        </w:tc>
        <w:tc>
          <w:tcPr>
            <w:tcW w:w="4961" w:type="dxa"/>
          </w:tcPr>
          <w:p w14:paraId="6C860A6E"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School gymnasium (limited potential subject to structural strength)</w:t>
            </w:r>
          </w:p>
          <w:p w14:paraId="6D4B1877"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Areas at the edge of the school grounds which might be suitable for ground-mounted PV installations;</w:t>
            </w:r>
          </w:p>
          <w:p w14:paraId="74F68CD5" w14:textId="6DF5EC54" w:rsidR="006B1A43" w:rsidRPr="00094114" w:rsidRDefault="006B1A43" w:rsidP="00094114">
            <w:pPr>
              <w:pStyle w:val="BodyText"/>
              <w:numPr>
                <w:ilvl w:val="0"/>
                <w:numId w:val="125"/>
              </w:numPr>
              <w:spacing w:before="60"/>
              <w:ind w:left="431" w:hanging="431"/>
              <w:rPr>
                <w:sz w:val="20"/>
                <w:szCs w:val="20"/>
              </w:rPr>
            </w:pPr>
            <w:r w:rsidRPr="00094114">
              <w:rPr>
                <w:sz w:val="20"/>
                <w:szCs w:val="20"/>
              </w:rPr>
              <w:t>Basketball court at the school – would need installation of support structure over court</w:t>
            </w:r>
            <w:r w:rsidR="00094114" w:rsidRPr="00094114">
              <w:rPr>
                <w:sz w:val="20"/>
                <w:szCs w:val="20"/>
              </w:rPr>
              <w:t>.</w:t>
            </w:r>
          </w:p>
          <w:p w14:paraId="3185AE1B"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An area comprising approximately 100 m x 50 m to the northwest side of the school ground, behind the chapel.</w:t>
            </w:r>
          </w:p>
        </w:tc>
        <w:tc>
          <w:tcPr>
            <w:tcW w:w="2722" w:type="dxa"/>
          </w:tcPr>
          <w:p w14:paraId="70751CD8" w14:textId="77777777" w:rsidR="006B1A43" w:rsidRPr="00094114" w:rsidRDefault="006B1A43" w:rsidP="00094114">
            <w:pPr>
              <w:pStyle w:val="BodyText"/>
              <w:spacing w:before="60"/>
              <w:ind w:left="0"/>
              <w:rPr>
                <w:sz w:val="20"/>
                <w:szCs w:val="20"/>
              </w:rPr>
            </w:pPr>
            <w:r w:rsidRPr="00094114">
              <w:rPr>
                <w:sz w:val="20"/>
                <w:szCs w:val="20"/>
              </w:rPr>
              <w:t>100-200 kW from combined inputs.</w:t>
            </w:r>
          </w:p>
        </w:tc>
      </w:tr>
      <w:tr w:rsidR="006B1A43" w:rsidRPr="00094114" w14:paraId="77E54497" w14:textId="77777777" w:rsidTr="00094114">
        <w:tc>
          <w:tcPr>
            <w:tcW w:w="1673" w:type="dxa"/>
          </w:tcPr>
          <w:p w14:paraId="5A716E9C" w14:textId="77777777" w:rsidR="006B1A43" w:rsidRPr="00094114" w:rsidRDefault="006B1A43" w:rsidP="00094114">
            <w:pPr>
              <w:pStyle w:val="BodyText"/>
              <w:spacing w:before="60"/>
              <w:ind w:left="6"/>
              <w:jc w:val="center"/>
              <w:rPr>
                <w:sz w:val="20"/>
                <w:szCs w:val="20"/>
              </w:rPr>
            </w:pPr>
            <w:r w:rsidRPr="00094114">
              <w:rPr>
                <w:sz w:val="20"/>
                <w:szCs w:val="20"/>
              </w:rPr>
              <w:t>Arno, Arno</w:t>
            </w:r>
          </w:p>
        </w:tc>
        <w:tc>
          <w:tcPr>
            <w:tcW w:w="4961" w:type="dxa"/>
            <w:shd w:val="clear" w:color="auto" w:fill="FFFF00"/>
          </w:tcPr>
          <w:p w14:paraId="4CAD38D4" w14:textId="476CC64A" w:rsidR="006B1A43" w:rsidRPr="00094114" w:rsidRDefault="00094114" w:rsidP="00094114">
            <w:pPr>
              <w:pStyle w:val="BodyText"/>
              <w:numPr>
                <w:ilvl w:val="0"/>
                <w:numId w:val="125"/>
              </w:numPr>
              <w:spacing w:before="60"/>
              <w:ind w:left="431"/>
              <w:rPr>
                <w:sz w:val="20"/>
                <w:szCs w:val="20"/>
              </w:rPr>
            </w:pPr>
            <w:r w:rsidRPr="00094114">
              <w:rPr>
                <w:sz w:val="20"/>
                <w:szCs w:val="20"/>
              </w:rPr>
              <w:t>TO COME</w:t>
            </w:r>
          </w:p>
        </w:tc>
        <w:tc>
          <w:tcPr>
            <w:tcW w:w="2722" w:type="dxa"/>
            <w:shd w:val="clear" w:color="auto" w:fill="FFFF00"/>
          </w:tcPr>
          <w:p w14:paraId="2C69F4E8" w14:textId="77777777" w:rsidR="006B1A43" w:rsidRPr="00094114" w:rsidRDefault="006B1A43" w:rsidP="00094114">
            <w:pPr>
              <w:pStyle w:val="BodyText"/>
              <w:spacing w:before="60"/>
              <w:ind w:left="0"/>
              <w:rPr>
                <w:sz w:val="20"/>
                <w:szCs w:val="20"/>
              </w:rPr>
            </w:pPr>
          </w:p>
        </w:tc>
      </w:tr>
      <w:tr w:rsidR="006B1A43" w:rsidRPr="00094114" w14:paraId="447BF013" w14:textId="77777777" w:rsidTr="00094114">
        <w:tc>
          <w:tcPr>
            <w:tcW w:w="1673" w:type="dxa"/>
          </w:tcPr>
          <w:p w14:paraId="31854CAB" w14:textId="77777777" w:rsidR="006B1A43" w:rsidRPr="00094114" w:rsidRDefault="006B1A43" w:rsidP="00094114">
            <w:pPr>
              <w:pStyle w:val="BodyText"/>
              <w:spacing w:before="60"/>
              <w:ind w:left="6"/>
              <w:jc w:val="center"/>
              <w:rPr>
                <w:sz w:val="20"/>
                <w:szCs w:val="20"/>
              </w:rPr>
            </w:pPr>
            <w:r w:rsidRPr="00094114">
              <w:rPr>
                <w:sz w:val="20"/>
                <w:szCs w:val="20"/>
              </w:rPr>
              <w:t>Ine, Arno</w:t>
            </w:r>
          </w:p>
        </w:tc>
        <w:tc>
          <w:tcPr>
            <w:tcW w:w="4961" w:type="dxa"/>
            <w:shd w:val="clear" w:color="auto" w:fill="FFFF00"/>
          </w:tcPr>
          <w:p w14:paraId="61DB00AE" w14:textId="5E6E7EAC" w:rsidR="006B1A43" w:rsidRPr="00094114" w:rsidRDefault="00094114" w:rsidP="00094114">
            <w:pPr>
              <w:pStyle w:val="BodyText"/>
              <w:numPr>
                <w:ilvl w:val="0"/>
                <w:numId w:val="125"/>
              </w:numPr>
              <w:spacing w:before="60"/>
              <w:ind w:left="431"/>
              <w:rPr>
                <w:sz w:val="20"/>
                <w:szCs w:val="20"/>
              </w:rPr>
            </w:pPr>
            <w:r w:rsidRPr="00094114">
              <w:rPr>
                <w:sz w:val="20"/>
                <w:szCs w:val="20"/>
              </w:rPr>
              <w:t>TO COME</w:t>
            </w:r>
          </w:p>
        </w:tc>
        <w:tc>
          <w:tcPr>
            <w:tcW w:w="2722" w:type="dxa"/>
            <w:shd w:val="clear" w:color="auto" w:fill="FFFF00"/>
          </w:tcPr>
          <w:p w14:paraId="29B5F4C5" w14:textId="77777777" w:rsidR="006B1A43" w:rsidRPr="00094114" w:rsidRDefault="006B1A43" w:rsidP="00094114">
            <w:pPr>
              <w:pStyle w:val="BodyText"/>
              <w:spacing w:before="60"/>
              <w:ind w:left="0"/>
              <w:rPr>
                <w:sz w:val="20"/>
                <w:szCs w:val="20"/>
              </w:rPr>
            </w:pPr>
          </w:p>
        </w:tc>
      </w:tr>
      <w:tr w:rsidR="006B1A43" w:rsidRPr="00094114" w14:paraId="38D5156C" w14:textId="77777777" w:rsidTr="00094114">
        <w:tc>
          <w:tcPr>
            <w:tcW w:w="1673" w:type="dxa"/>
          </w:tcPr>
          <w:p w14:paraId="61B5DFD1" w14:textId="77777777" w:rsidR="006B1A43" w:rsidRPr="00094114" w:rsidRDefault="006B1A43" w:rsidP="00094114">
            <w:pPr>
              <w:pStyle w:val="BodyText"/>
              <w:spacing w:before="60"/>
              <w:ind w:left="6"/>
              <w:jc w:val="center"/>
              <w:rPr>
                <w:sz w:val="20"/>
                <w:szCs w:val="20"/>
              </w:rPr>
            </w:pPr>
            <w:r w:rsidRPr="00094114">
              <w:rPr>
                <w:sz w:val="20"/>
                <w:szCs w:val="20"/>
              </w:rPr>
              <w:t>Ebeye and Guegeegue, Kwajalein Atoll</w:t>
            </w:r>
          </w:p>
        </w:tc>
        <w:tc>
          <w:tcPr>
            <w:tcW w:w="4961" w:type="dxa"/>
          </w:tcPr>
          <w:p w14:paraId="195849BE"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Several basketball courts that could be augmented for Solar PV by installing purpose-made roof structures</w:t>
            </w:r>
          </w:p>
          <w:p w14:paraId="6B11B851"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 xml:space="preserve">Gugeegue - possible rooftop areas plus some clear land and basketball courts for PV. at and near to the High School (Father Leonardo Catholic), subject to agreement with land users. </w:t>
            </w:r>
          </w:p>
          <w:p w14:paraId="21D8E168"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 xml:space="preserve">More than 200m of sidewalk structures on the eastern side of Ebeye. </w:t>
            </w:r>
          </w:p>
        </w:tc>
        <w:tc>
          <w:tcPr>
            <w:tcW w:w="2722" w:type="dxa"/>
          </w:tcPr>
          <w:p w14:paraId="184C0E80" w14:textId="77777777" w:rsidR="006B1A43" w:rsidRPr="00094114" w:rsidRDefault="006B1A43" w:rsidP="00094114">
            <w:pPr>
              <w:pStyle w:val="BodyText"/>
              <w:spacing w:before="60"/>
              <w:ind w:left="0"/>
              <w:rPr>
                <w:sz w:val="20"/>
                <w:szCs w:val="20"/>
              </w:rPr>
            </w:pPr>
            <w:r w:rsidRPr="00094114">
              <w:rPr>
                <w:sz w:val="20"/>
                <w:szCs w:val="20"/>
              </w:rPr>
              <w:t>400kW High School; 200kW basketball courts in Ebeye; and 50-100 kW from sidewalk structures.</w:t>
            </w:r>
          </w:p>
        </w:tc>
      </w:tr>
      <w:tr w:rsidR="006B1A43" w:rsidRPr="00094114" w14:paraId="0B89D5AF" w14:textId="77777777" w:rsidTr="00094114">
        <w:tc>
          <w:tcPr>
            <w:tcW w:w="1673" w:type="dxa"/>
          </w:tcPr>
          <w:p w14:paraId="61A3B0AA" w14:textId="77777777" w:rsidR="006B1A43" w:rsidRPr="00094114" w:rsidRDefault="006B1A43" w:rsidP="00094114">
            <w:pPr>
              <w:pStyle w:val="BodyText"/>
              <w:spacing w:before="60"/>
              <w:ind w:left="6"/>
              <w:jc w:val="center"/>
              <w:rPr>
                <w:sz w:val="20"/>
                <w:szCs w:val="20"/>
              </w:rPr>
            </w:pPr>
            <w:r w:rsidRPr="00094114">
              <w:rPr>
                <w:sz w:val="20"/>
                <w:szCs w:val="20"/>
              </w:rPr>
              <w:t>Wotje, Wotje Atoll</w:t>
            </w:r>
          </w:p>
        </w:tc>
        <w:tc>
          <w:tcPr>
            <w:tcW w:w="4961" w:type="dxa"/>
          </w:tcPr>
          <w:p w14:paraId="5FBD6131"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adjacent to the MEC power plant (approximately 2,000 m2)</w:t>
            </w:r>
          </w:p>
          <w:p w14:paraId="7F46832B"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At the Northen Islands High School where there are several clear land spaces, plans for new dormitories and basketball court area which might be appropriate with support structures.</w:t>
            </w:r>
          </w:p>
        </w:tc>
        <w:tc>
          <w:tcPr>
            <w:tcW w:w="2722" w:type="dxa"/>
          </w:tcPr>
          <w:p w14:paraId="4F22F7D0" w14:textId="77777777" w:rsidR="006B1A43" w:rsidRPr="00094114" w:rsidRDefault="006B1A43" w:rsidP="00094114">
            <w:pPr>
              <w:pStyle w:val="BodyText"/>
              <w:spacing w:before="60"/>
              <w:ind w:left="0"/>
              <w:rPr>
                <w:sz w:val="20"/>
                <w:szCs w:val="20"/>
              </w:rPr>
            </w:pPr>
            <w:r w:rsidRPr="00094114">
              <w:rPr>
                <w:sz w:val="20"/>
                <w:szCs w:val="20"/>
              </w:rPr>
              <w:t>300kW at the MEC site and 300-400kW at the school.</w:t>
            </w:r>
          </w:p>
        </w:tc>
      </w:tr>
      <w:tr w:rsidR="006B1A43" w:rsidRPr="00094114" w14:paraId="4D22AE2B" w14:textId="77777777" w:rsidTr="00094114">
        <w:tc>
          <w:tcPr>
            <w:tcW w:w="1673" w:type="dxa"/>
          </w:tcPr>
          <w:p w14:paraId="41D75C5D" w14:textId="77777777" w:rsidR="006B1A43" w:rsidRPr="00094114" w:rsidRDefault="006B1A43" w:rsidP="00094114">
            <w:pPr>
              <w:pStyle w:val="BodyText"/>
              <w:spacing w:before="60"/>
              <w:ind w:left="6"/>
              <w:jc w:val="center"/>
              <w:rPr>
                <w:sz w:val="20"/>
                <w:szCs w:val="20"/>
              </w:rPr>
            </w:pPr>
            <w:r w:rsidRPr="00094114">
              <w:rPr>
                <w:sz w:val="20"/>
                <w:szCs w:val="20"/>
              </w:rPr>
              <w:t>Jabor, Jaluit</w:t>
            </w:r>
          </w:p>
        </w:tc>
        <w:tc>
          <w:tcPr>
            <w:tcW w:w="4961" w:type="dxa"/>
          </w:tcPr>
          <w:p w14:paraId="7DFF21B1"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Potential solar PV locations on Jabor, Jaluit Atoll include:</w:t>
            </w:r>
          </w:p>
          <w:p w14:paraId="3FBC6F33"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adjacent to the MEC power plant (approximately 1,000 m2)</w:t>
            </w:r>
          </w:p>
          <w:p w14:paraId="3B02C095"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Jaluit High School contains several clear land spaces plus a basketball court.</w:t>
            </w:r>
          </w:p>
        </w:tc>
        <w:tc>
          <w:tcPr>
            <w:tcW w:w="2722" w:type="dxa"/>
          </w:tcPr>
          <w:p w14:paraId="73A2F1C9" w14:textId="77777777" w:rsidR="006B1A43" w:rsidRPr="00094114" w:rsidRDefault="006B1A43" w:rsidP="00094114">
            <w:pPr>
              <w:pStyle w:val="BodyText"/>
              <w:spacing w:before="60"/>
              <w:ind w:left="0"/>
              <w:rPr>
                <w:sz w:val="20"/>
                <w:szCs w:val="20"/>
                <w:highlight w:val="yellow"/>
              </w:rPr>
            </w:pPr>
            <w:r w:rsidRPr="00094114">
              <w:rPr>
                <w:sz w:val="20"/>
                <w:szCs w:val="20"/>
              </w:rPr>
              <w:t>200kW at the MEC site and 300 to 400kW at the school.</w:t>
            </w:r>
          </w:p>
        </w:tc>
      </w:tr>
      <w:tr w:rsidR="006B1A43" w:rsidRPr="00094114" w14:paraId="391A353D" w14:textId="77777777" w:rsidTr="00094114">
        <w:tc>
          <w:tcPr>
            <w:tcW w:w="1673" w:type="dxa"/>
          </w:tcPr>
          <w:p w14:paraId="46809517" w14:textId="77777777" w:rsidR="006B1A43" w:rsidRPr="00094114" w:rsidRDefault="006B1A43" w:rsidP="00094114">
            <w:pPr>
              <w:pStyle w:val="BodyText"/>
              <w:spacing w:before="60"/>
              <w:ind w:left="6"/>
              <w:jc w:val="center"/>
              <w:rPr>
                <w:sz w:val="20"/>
                <w:szCs w:val="20"/>
              </w:rPr>
            </w:pPr>
            <w:r w:rsidRPr="00094114">
              <w:rPr>
                <w:sz w:val="20"/>
                <w:szCs w:val="20"/>
              </w:rPr>
              <w:t>Kili</w:t>
            </w:r>
          </w:p>
        </w:tc>
        <w:tc>
          <w:tcPr>
            <w:tcW w:w="4961" w:type="dxa"/>
          </w:tcPr>
          <w:p w14:paraId="4DE47BA8"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 xml:space="preserve">Limited amount of clear land available in Kili for solar PV installations. Potential sites include: </w:t>
            </w:r>
          </w:p>
          <w:p w14:paraId="5168AFE0"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Potential for ground-mounted PV around or near to the sports field.</w:t>
            </w:r>
          </w:p>
          <w:p w14:paraId="38300808"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 xml:space="preserve">Carport-type arrangements around the sports field. </w:t>
            </w:r>
          </w:p>
          <w:p w14:paraId="25B0E4B6" w14:textId="77777777" w:rsidR="006B1A43" w:rsidRPr="00094114" w:rsidRDefault="006B1A43" w:rsidP="00094114">
            <w:pPr>
              <w:pStyle w:val="BodyText"/>
              <w:numPr>
                <w:ilvl w:val="0"/>
                <w:numId w:val="125"/>
              </w:numPr>
              <w:spacing w:before="60"/>
              <w:ind w:left="431" w:hanging="431"/>
              <w:rPr>
                <w:sz w:val="20"/>
                <w:szCs w:val="20"/>
              </w:rPr>
            </w:pPr>
            <w:r w:rsidRPr="00094114">
              <w:rPr>
                <w:sz w:val="20"/>
                <w:szCs w:val="20"/>
              </w:rPr>
              <w:t xml:space="preserve">Roof structure over basketball court at Elementary School </w:t>
            </w:r>
          </w:p>
        </w:tc>
        <w:tc>
          <w:tcPr>
            <w:tcW w:w="2722" w:type="dxa"/>
          </w:tcPr>
          <w:p w14:paraId="0E42F0BD" w14:textId="77777777" w:rsidR="006B1A43" w:rsidRPr="00094114" w:rsidRDefault="006B1A43" w:rsidP="00094114">
            <w:pPr>
              <w:pStyle w:val="BodyText"/>
              <w:spacing w:before="60"/>
              <w:ind w:left="0"/>
              <w:rPr>
                <w:sz w:val="20"/>
                <w:szCs w:val="20"/>
                <w:highlight w:val="yellow"/>
              </w:rPr>
            </w:pPr>
            <w:r w:rsidRPr="00094114">
              <w:rPr>
                <w:sz w:val="20"/>
                <w:szCs w:val="20"/>
              </w:rPr>
              <w:t>75kW ground mounted; 100 - 200kW from further land if available, and from basketball courts.</w:t>
            </w:r>
          </w:p>
        </w:tc>
      </w:tr>
    </w:tbl>
    <w:p w14:paraId="02564C39" w14:textId="77777777" w:rsidR="003129F1" w:rsidRDefault="003129F1" w:rsidP="0036409D">
      <w:pPr>
        <w:pStyle w:val="BodyText"/>
        <w:rPr>
          <w:highlight w:val="yellow"/>
        </w:rPr>
      </w:pPr>
    </w:p>
    <w:p w14:paraId="63172D8D" w14:textId="19927A31" w:rsidR="003129F1" w:rsidRDefault="003129F1" w:rsidP="0036409D">
      <w:pPr>
        <w:pStyle w:val="BodyText"/>
        <w:rPr>
          <w:highlight w:val="yellow"/>
        </w:rPr>
        <w:sectPr w:rsidR="003129F1" w:rsidSect="0045795D">
          <w:pgSz w:w="12240" w:h="15840"/>
          <w:pgMar w:top="1440" w:right="1440" w:bottom="1440" w:left="1440" w:header="732" w:footer="1396" w:gutter="0"/>
          <w:cols w:space="720"/>
        </w:sectPr>
      </w:pPr>
    </w:p>
    <w:p w14:paraId="2E9FF851" w14:textId="5C9CA3BA" w:rsidR="00A029BA" w:rsidRPr="00366815" w:rsidRDefault="001B6ECB" w:rsidP="0007342D">
      <w:pPr>
        <w:pStyle w:val="Heading2"/>
        <w:numPr>
          <w:ilvl w:val="0"/>
          <w:numId w:val="0"/>
        </w:numPr>
      </w:pPr>
      <w:bookmarkStart w:id="288" w:name="_Toc162627359"/>
      <w:bookmarkStart w:id="289" w:name="_Toc162948010"/>
      <w:r w:rsidRPr="001B6ECB">
        <w:lastRenderedPageBreak/>
        <w:t xml:space="preserve">Appendix </w:t>
      </w:r>
      <w:r>
        <w:fldChar w:fldCharType="begin"/>
      </w:r>
      <w:r>
        <w:instrText xml:space="preserve"> SEQ Appendix \* ARABIC </w:instrText>
      </w:r>
      <w:r>
        <w:fldChar w:fldCharType="separate"/>
      </w:r>
      <w:r w:rsidR="00620298">
        <w:rPr>
          <w:noProof/>
        </w:rPr>
        <w:t>2</w:t>
      </w:r>
      <w:r>
        <w:fldChar w:fldCharType="end"/>
      </w:r>
      <w:r w:rsidRPr="001B6ECB">
        <w:t xml:space="preserve">: </w:t>
      </w:r>
      <w:r w:rsidRPr="00366815">
        <w:t>Environmental and Social Screening Criteria - Civil Works and Renovation Activities</w:t>
      </w:r>
      <w:bookmarkEnd w:id="288"/>
      <w:bookmarkEnd w:id="289"/>
    </w:p>
    <w:p w14:paraId="4A05FEA3" w14:textId="77777777" w:rsidR="00A029BA" w:rsidRDefault="00000000" w:rsidP="00366815">
      <w:pPr>
        <w:pStyle w:val="Heading4"/>
        <w:spacing w:before="118"/>
        <w:ind w:left="0" w:firstLine="0"/>
        <w:rPr>
          <w:rFonts w:ascii="Arial" w:hAnsi="Arial"/>
        </w:rPr>
      </w:pPr>
      <w:r>
        <w:rPr>
          <w:rFonts w:ascii="Arial" w:hAnsi="Arial"/>
        </w:rPr>
        <w:t>FORM</w:t>
      </w:r>
      <w:r>
        <w:rPr>
          <w:rFonts w:ascii="Arial" w:hAnsi="Arial"/>
          <w:spacing w:val="-7"/>
        </w:rPr>
        <w:t xml:space="preserve"> </w:t>
      </w:r>
      <w:r>
        <w:rPr>
          <w:rFonts w:ascii="Arial" w:hAnsi="Arial"/>
        </w:rPr>
        <w:t>1</w:t>
      </w:r>
      <w:r>
        <w:rPr>
          <w:rFonts w:ascii="Arial" w:hAnsi="Arial"/>
          <w:spacing w:val="-5"/>
        </w:rPr>
        <w:t xml:space="preserve"> </w:t>
      </w:r>
      <w:r>
        <w:rPr>
          <w:rFonts w:ascii="Arial" w:hAnsi="Arial"/>
        </w:rPr>
        <w:t>–</w:t>
      </w:r>
      <w:r>
        <w:rPr>
          <w:rFonts w:ascii="Arial" w:hAnsi="Arial"/>
          <w:spacing w:val="-4"/>
        </w:rPr>
        <w:t xml:space="preserve"> </w:t>
      </w:r>
      <w:r>
        <w:rPr>
          <w:rFonts w:ascii="Arial" w:hAnsi="Arial"/>
        </w:rPr>
        <w:t>Environmental</w:t>
      </w:r>
      <w:r>
        <w:rPr>
          <w:rFonts w:ascii="Arial" w:hAnsi="Arial"/>
          <w:spacing w:val="-5"/>
        </w:rPr>
        <w:t xml:space="preserve"> </w:t>
      </w:r>
      <w:r>
        <w:rPr>
          <w:rFonts w:ascii="Arial" w:hAnsi="Arial"/>
        </w:rPr>
        <w:t>and</w:t>
      </w:r>
      <w:r>
        <w:rPr>
          <w:rFonts w:ascii="Arial" w:hAnsi="Arial"/>
          <w:spacing w:val="-5"/>
        </w:rPr>
        <w:t xml:space="preserve"> </w:t>
      </w:r>
      <w:r>
        <w:rPr>
          <w:rFonts w:ascii="Arial" w:hAnsi="Arial"/>
        </w:rPr>
        <w:t>Social</w:t>
      </w:r>
      <w:r>
        <w:rPr>
          <w:rFonts w:ascii="Arial" w:hAnsi="Arial"/>
          <w:spacing w:val="-4"/>
        </w:rPr>
        <w:t xml:space="preserve"> </w:t>
      </w:r>
      <w:r>
        <w:rPr>
          <w:rFonts w:ascii="Arial" w:hAnsi="Arial"/>
          <w:spacing w:val="-2"/>
        </w:rPr>
        <w:t>Screening</w:t>
      </w:r>
    </w:p>
    <w:p w14:paraId="63068A6E" w14:textId="3619498E" w:rsidR="00A029BA" w:rsidRDefault="00000000" w:rsidP="00366815">
      <w:pPr>
        <w:spacing w:before="145"/>
        <w:rPr>
          <w:rFonts w:ascii="Arial Narrow"/>
          <w:i/>
          <w:sz w:val="20"/>
        </w:rPr>
      </w:pPr>
      <w:r>
        <w:rPr>
          <w:rFonts w:ascii="Arial Narrow"/>
          <w:i/>
          <w:color w:val="262626"/>
          <w:sz w:val="20"/>
        </w:rPr>
        <w:t>(To</w:t>
      </w:r>
      <w:r>
        <w:rPr>
          <w:rFonts w:ascii="Arial Narrow"/>
          <w:i/>
          <w:color w:val="262626"/>
          <w:spacing w:val="-4"/>
          <w:sz w:val="20"/>
        </w:rPr>
        <w:t xml:space="preserve"> </w:t>
      </w:r>
      <w:r>
        <w:rPr>
          <w:rFonts w:ascii="Arial Narrow"/>
          <w:i/>
          <w:color w:val="262626"/>
          <w:sz w:val="20"/>
        </w:rPr>
        <w:t>be</w:t>
      </w:r>
      <w:r>
        <w:rPr>
          <w:rFonts w:ascii="Arial Narrow"/>
          <w:i/>
          <w:color w:val="262626"/>
          <w:spacing w:val="-4"/>
          <w:sz w:val="20"/>
        </w:rPr>
        <w:t xml:space="preserve"> </w:t>
      </w:r>
      <w:r>
        <w:rPr>
          <w:rFonts w:ascii="Arial Narrow"/>
          <w:i/>
          <w:color w:val="262626"/>
          <w:sz w:val="20"/>
        </w:rPr>
        <w:t>completed</w:t>
      </w:r>
      <w:r>
        <w:rPr>
          <w:rFonts w:ascii="Arial Narrow"/>
          <w:i/>
          <w:color w:val="262626"/>
          <w:spacing w:val="-4"/>
          <w:sz w:val="20"/>
        </w:rPr>
        <w:t xml:space="preserve"> </w:t>
      </w:r>
      <w:r>
        <w:rPr>
          <w:rFonts w:ascii="Arial Narrow"/>
          <w:i/>
          <w:color w:val="262626"/>
          <w:sz w:val="20"/>
        </w:rPr>
        <w:t>by</w:t>
      </w:r>
      <w:r>
        <w:rPr>
          <w:rFonts w:ascii="Arial Narrow"/>
          <w:i/>
          <w:color w:val="262626"/>
          <w:spacing w:val="-4"/>
          <w:sz w:val="20"/>
        </w:rPr>
        <w:t xml:space="preserve"> </w:t>
      </w:r>
      <w:r>
        <w:rPr>
          <w:rFonts w:ascii="Arial Narrow"/>
          <w:i/>
          <w:color w:val="262626"/>
          <w:sz w:val="20"/>
        </w:rPr>
        <w:t>the</w:t>
      </w:r>
      <w:r>
        <w:rPr>
          <w:rFonts w:ascii="Arial Narrow"/>
          <w:i/>
          <w:color w:val="262626"/>
          <w:spacing w:val="-4"/>
          <w:sz w:val="20"/>
        </w:rPr>
        <w:t xml:space="preserve"> </w:t>
      </w:r>
      <w:r w:rsidR="00247479">
        <w:rPr>
          <w:rFonts w:ascii="Arial Narrow"/>
          <w:i/>
          <w:color w:val="262626"/>
          <w:sz w:val="20"/>
        </w:rPr>
        <w:t>PIU</w:t>
      </w:r>
      <w:r>
        <w:rPr>
          <w:rFonts w:ascii="Arial Narrow"/>
          <w:i/>
          <w:color w:val="262626"/>
          <w:spacing w:val="-4"/>
          <w:sz w:val="20"/>
        </w:rPr>
        <w:t xml:space="preserve"> </w:t>
      </w:r>
      <w:r>
        <w:rPr>
          <w:rFonts w:ascii="Arial Narrow"/>
          <w:i/>
          <w:color w:val="262626"/>
          <w:sz w:val="20"/>
        </w:rPr>
        <w:t>E&amp;S</w:t>
      </w:r>
      <w:r>
        <w:rPr>
          <w:rFonts w:ascii="Arial Narrow"/>
          <w:i/>
          <w:color w:val="262626"/>
          <w:spacing w:val="-4"/>
          <w:sz w:val="20"/>
        </w:rPr>
        <w:t xml:space="preserve"> </w:t>
      </w:r>
      <w:r>
        <w:rPr>
          <w:rFonts w:ascii="Arial Narrow"/>
          <w:i/>
          <w:color w:val="262626"/>
          <w:spacing w:val="-2"/>
          <w:sz w:val="20"/>
        </w:rPr>
        <w:t>Officer)</w:t>
      </w:r>
    </w:p>
    <w:p w14:paraId="0CF9884A" w14:textId="77777777" w:rsidR="00A029BA" w:rsidRDefault="00000000" w:rsidP="00366815">
      <w:pPr>
        <w:tabs>
          <w:tab w:val="left" w:pos="1552"/>
        </w:tabs>
        <w:spacing w:before="121"/>
        <w:ind w:left="1043" w:right="538" w:hanging="1043"/>
        <w:rPr>
          <w:rFonts w:ascii="Arial Narrow"/>
          <w:i/>
          <w:sz w:val="20"/>
        </w:rPr>
      </w:pPr>
      <w:r>
        <w:rPr>
          <w:rFonts w:ascii="Arial Narrow"/>
          <w:i/>
          <w:color w:val="262626"/>
          <w:spacing w:val="-2"/>
          <w:sz w:val="20"/>
        </w:rPr>
        <w:t>Timing:</w:t>
      </w:r>
      <w:r>
        <w:rPr>
          <w:rFonts w:ascii="Arial Narrow"/>
          <w:i/>
          <w:color w:val="262626"/>
          <w:sz w:val="20"/>
        </w:rPr>
        <w:tab/>
        <w:t>To</w:t>
      </w:r>
      <w:r>
        <w:rPr>
          <w:rFonts w:ascii="Arial Narrow"/>
          <w:i/>
          <w:color w:val="262626"/>
          <w:spacing w:val="-3"/>
          <w:sz w:val="20"/>
        </w:rPr>
        <w:t xml:space="preserve"> </w:t>
      </w:r>
      <w:r>
        <w:rPr>
          <w:rFonts w:ascii="Arial Narrow"/>
          <w:i/>
          <w:color w:val="262626"/>
          <w:sz w:val="20"/>
        </w:rPr>
        <w:t>be</w:t>
      </w:r>
      <w:r>
        <w:rPr>
          <w:rFonts w:ascii="Arial Narrow"/>
          <w:i/>
          <w:color w:val="262626"/>
          <w:spacing w:val="-3"/>
          <w:sz w:val="20"/>
        </w:rPr>
        <w:t xml:space="preserve"> </w:t>
      </w:r>
      <w:r>
        <w:rPr>
          <w:rFonts w:ascii="Arial Narrow"/>
          <w:i/>
          <w:color w:val="262626"/>
          <w:sz w:val="20"/>
        </w:rPr>
        <w:t>completed</w:t>
      </w:r>
      <w:r>
        <w:rPr>
          <w:rFonts w:ascii="Arial Narrow"/>
          <w:i/>
          <w:color w:val="262626"/>
          <w:spacing w:val="-3"/>
          <w:sz w:val="20"/>
        </w:rPr>
        <w:t xml:space="preserve"> </w:t>
      </w:r>
      <w:r>
        <w:rPr>
          <w:rFonts w:ascii="Arial Narrow"/>
          <w:i/>
          <w:color w:val="262626"/>
          <w:sz w:val="20"/>
        </w:rPr>
        <w:t>prior</w:t>
      </w:r>
      <w:r>
        <w:rPr>
          <w:rFonts w:ascii="Arial Narrow"/>
          <w:i/>
          <w:color w:val="262626"/>
          <w:spacing w:val="-3"/>
          <w:sz w:val="20"/>
        </w:rPr>
        <w:t xml:space="preserve"> </w:t>
      </w:r>
      <w:r>
        <w:rPr>
          <w:rFonts w:ascii="Arial Narrow"/>
          <w:i/>
          <w:color w:val="262626"/>
          <w:sz w:val="20"/>
        </w:rPr>
        <w:t>to</w:t>
      </w:r>
      <w:r>
        <w:rPr>
          <w:rFonts w:ascii="Arial Narrow"/>
          <w:i/>
          <w:color w:val="262626"/>
          <w:spacing w:val="-3"/>
          <w:sz w:val="20"/>
        </w:rPr>
        <w:t xml:space="preserve"> </w:t>
      </w:r>
      <w:r>
        <w:rPr>
          <w:rFonts w:ascii="Arial Narrow"/>
          <w:i/>
          <w:color w:val="262626"/>
          <w:sz w:val="20"/>
        </w:rPr>
        <w:t>finalization</w:t>
      </w:r>
      <w:r>
        <w:rPr>
          <w:rFonts w:ascii="Arial Narrow"/>
          <w:i/>
          <w:color w:val="262626"/>
          <w:spacing w:val="-3"/>
          <w:sz w:val="20"/>
        </w:rPr>
        <w:t xml:space="preserve"> </w:t>
      </w:r>
      <w:r>
        <w:rPr>
          <w:rFonts w:ascii="Arial Narrow"/>
          <w:i/>
          <w:color w:val="262626"/>
          <w:sz w:val="20"/>
        </w:rPr>
        <w:t>of</w:t>
      </w:r>
      <w:r>
        <w:rPr>
          <w:rFonts w:ascii="Arial Narrow"/>
          <w:i/>
          <w:color w:val="262626"/>
          <w:spacing w:val="-3"/>
          <w:sz w:val="20"/>
        </w:rPr>
        <w:t xml:space="preserve"> </w:t>
      </w:r>
      <w:r>
        <w:rPr>
          <w:rFonts w:ascii="Arial Narrow"/>
          <w:i/>
          <w:color w:val="262626"/>
          <w:sz w:val="20"/>
        </w:rPr>
        <w:t>Bid</w:t>
      </w:r>
      <w:r>
        <w:rPr>
          <w:rFonts w:ascii="Arial Narrow"/>
          <w:i/>
          <w:color w:val="262626"/>
          <w:spacing w:val="-3"/>
          <w:sz w:val="20"/>
        </w:rPr>
        <w:t xml:space="preserve"> </w:t>
      </w:r>
      <w:r>
        <w:rPr>
          <w:rFonts w:ascii="Arial Narrow"/>
          <w:i/>
          <w:color w:val="262626"/>
          <w:sz w:val="20"/>
        </w:rPr>
        <w:t>Documents</w:t>
      </w:r>
      <w:r>
        <w:rPr>
          <w:rFonts w:ascii="Arial Narrow"/>
          <w:i/>
          <w:color w:val="262626"/>
          <w:spacing w:val="-3"/>
          <w:sz w:val="20"/>
        </w:rPr>
        <w:t xml:space="preserve"> </w:t>
      </w:r>
      <w:r>
        <w:rPr>
          <w:rFonts w:ascii="Arial Narrow"/>
          <w:i/>
          <w:color w:val="262626"/>
          <w:sz w:val="20"/>
        </w:rPr>
        <w:t>for</w:t>
      </w:r>
      <w:r>
        <w:rPr>
          <w:rFonts w:ascii="Arial Narrow"/>
          <w:i/>
          <w:color w:val="262626"/>
          <w:spacing w:val="-3"/>
          <w:sz w:val="20"/>
        </w:rPr>
        <w:t xml:space="preserve"> </w:t>
      </w:r>
      <w:r>
        <w:rPr>
          <w:rFonts w:ascii="Arial Narrow"/>
          <w:i/>
          <w:color w:val="262626"/>
          <w:sz w:val="20"/>
        </w:rPr>
        <w:t>Project</w:t>
      </w:r>
      <w:r>
        <w:rPr>
          <w:rFonts w:ascii="Arial Narrow"/>
          <w:i/>
          <w:color w:val="262626"/>
          <w:spacing w:val="-3"/>
          <w:sz w:val="20"/>
        </w:rPr>
        <w:t xml:space="preserve"> </w:t>
      </w:r>
      <w:r>
        <w:rPr>
          <w:rFonts w:ascii="Arial Narrow"/>
          <w:i/>
          <w:color w:val="262626"/>
          <w:sz w:val="20"/>
        </w:rPr>
        <w:t>Works;</w:t>
      </w:r>
      <w:r>
        <w:rPr>
          <w:rFonts w:ascii="Arial Narrow"/>
          <w:i/>
          <w:color w:val="262626"/>
          <w:spacing w:val="-3"/>
          <w:sz w:val="20"/>
        </w:rPr>
        <w:t xml:space="preserve"> </w:t>
      </w:r>
      <w:r>
        <w:rPr>
          <w:rFonts w:ascii="Arial Narrow"/>
          <w:i/>
          <w:color w:val="262626"/>
          <w:sz w:val="20"/>
        </w:rPr>
        <w:t>prior</w:t>
      </w:r>
      <w:r>
        <w:rPr>
          <w:rFonts w:ascii="Arial Narrow"/>
          <w:i/>
          <w:color w:val="262626"/>
          <w:spacing w:val="-3"/>
          <w:sz w:val="20"/>
        </w:rPr>
        <w:t xml:space="preserve"> </w:t>
      </w:r>
      <w:r>
        <w:rPr>
          <w:rFonts w:ascii="Arial Narrow"/>
          <w:i/>
          <w:color w:val="262626"/>
          <w:sz w:val="20"/>
        </w:rPr>
        <w:t>to</w:t>
      </w:r>
      <w:r>
        <w:rPr>
          <w:rFonts w:ascii="Arial Narrow"/>
          <w:i/>
          <w:color w:val="262626"/>
          <w:spacing w:val="-3"/>
          <w:sz w:val="20"/>
        </w:rPr>
        <w:t xml:space="preserve"> </w:t>
      </w:r>
      <w:r>
        <w:rPr>
          <w:rFonts w:ascii="Arial Narrow"/>
          <w:i/>
          <w:color w:val="262626"/>
          <w:sz w:val="20"/>
        </w:rPr>
        <w:t>final</w:t>
      </w:r>
      <w:r>
        <w:rPr>
          <w:rFonts w:ascii="Arial Narrow"/>
          <w:i/>
          <w:color w:val="262626"/>
          <w:spacing w:val="-3"/>
          <w:sz w:val="20"/>
        </w:rPr>
        <w:t xml:space="preserve"> </w:t>
      </w:r>
      <w:r>
        <w:rPr>
          <w:rFonts w:ascii="Arial Narrow"/>
          <w:i/>
          <w:color w:val="262626"/>
          <w:sz w:val="20"/>
        </w:rPr>
        <w:t>TOR,</w:t>
      </w:r>
      <w:r>
        <w:rPr>
          <w:rFonts w:ascii="Arial Narrow"/>
          <w:i/>
          <w:color w:val="262626"/>
          <w:spacing w:val="-3"/>
          <w:sz w:val="20"/>
        </w:rPr>
        <w:t xml:space="preserve"> </w:t>
      </w:r>
      <w:r>
        <w:rPr>
          <w:rFonts w:ascii="Arial Narrow"/>
          <w:i/>
          <w:color w:val="262626"/>
          <w:sz w:val="20"/>
        </w:rPr>
        <w:t>prior</w:t>
      </w:r>
      <w:r>
        <w:rPr>
          <w:rFonts w:ascii="Arial Narrow"/>
          <w:i/>
          <w:color w:val="262626"/>
          <w:spacing w:val="-3"/>
          <w:sz w:val="20"/>
        </w:rPr>
        <w:t xml:space="preserve"> </w:t>
      </w:r>
      <w:r>
        <w:rPr>
          <w:rFonts w:ascii="Arial Narrow"/>
          <w:i/>
          <w:color w:val="262626"/>
          <w:sz w:val="20"/>
        </w:rPr>
        <w:t>to</w:t>
      </w:r>
      <w:r>
        <w:rPr>
          <w:rFonts w:ascii="Arial Narrow"/>
          <w:i/>
          <w:color w:val="262626"/>
          <w:spacing w:val="-3"/>
          <w:sz w:val="20"/>
        </w:rPr>
        <w:t xml:space="preserve"> </w:t>
      </w:r>
      <w:r>
        <w:rPr>
          <w:rFonts w:ascii="Arial Narrow"/>
          <w:i/>
          <w:color w:val="262626"/>
          <w:sz w:val="20"/>
        </w:rPr>
        <w:t>final</w:t>
      </w:r>
      <w:r>
        <w:rPr>
          <w:rFonts w:ascii="Arial Narrow"/>
          <w:i/>
          <w:color w:val="262626"/>
          <w:spacing w:val="-3"/>
          <w:sz w:val="20"/>
        </w:rPr>
        <w:t xml:space="preserve"> </w:t>
      </w:r>
      <w:r>
        <w:rPr>
          <w:rFonts w:ascii="Arial Narrow"/>
          <w:i/>
          <w:color w:val="262626"/>
          <w:sz w:val="20"/>
        </w:rPr>
        <w:t>scope</w:t>
      </w:r>
      <w:r>
        <w:rPr>
          <w:rFonts w:ascii="Arial Narrow"/>
          <w:i/>
          <w:color w:val="262626"/>
          <w:spacing w:val="-3"/>
          <w:sz w:val="20"/>
        </w:rPr>
        <w:t xml:space="preserve"> </w:t>
      </w:r>
      <w:r>
        <w:rPr>
          <w:rFonts w:ascii="Arial Narrow"/>
          <w:i/>
          <w:color w:val="262626"/>
          <w:sz w:val="20"/>
        </w:rPr>
        <w:t>of work and budget.</w:t>
      </w:r>
    </w:p>
    <w:p w14:paraId="5BEE28B1" w14:textId="77777777" w:rsidR="00A029BA" w:rsidRPr="00366815" w:rsidRDefault="00000000" w:rsidP="00366815">
      <w:pPr>
        <w:spacing w:before="122"/>
        <w:rPr>
          <w:rFonts w:asciiTheme="minorHAnsi" w:hAnsiTheme="minorHAnsi" w:cstheme="minorHAnsi"/>
          <w:i/>
          <w:sz w:val="24"/>
          <w:szCs w:val="24"/>
        </w:rPr>
      </w:pPr>
      <w:r w:rsidRPr="00366815">
        <w:rPr>
          <w:rFonts w:asciiTheme="minorHAnsi" w:hAnsiTheme="minorHAnsi" w:cstheme="minorHAnsi"/>
          <w:i/>
          <w:color w:val="262626"/>
          <w:spacing w:val="-2"/>
          <w:sz w:val="24"/>
          <w:szCs w:val="24"/>
          <w:u w:val="single" w:color="262626"/>
        </w:rPr>
        <w:t>Purpose:</w:t>
      </w:r>
    </w:p>
    <w:p w14:paraId="5A9BF5C7" w14:textId="77777777" w:rsidR="00A029BA" w:rsidRDefault="00000000" w:rsidP="0036409D">
      <w:pPr>
        <w:pStyle w:val="ListParagraph"/>
        <w:numPr>
          <w:ilvl w:val="0"/>
          <w:numId w:val="45"/>
        </w:numPr>
      </w:pPr>
      <w:r>
        <w:t>To</w:t>
      </w:r>
      <w:r>
        <w:rPr>
          <w:spacing w:val="-7"/>
        </w:rPr>
        <w:t xml:space="preserve"> </w:t>
      </w:r>
      <w:r>
        <w:t>scope</w:t>
      </w:r>
      <w:r>
        <w:rPr>
          <w:spacing w:val="-6"/>
        </w:rPr>
        <w:t xml:space="preserve"> </w:t>
      </w:r>
      <w:r>
        <w:t>potential</w:t>
      </w:r>
      <w:r>
        <w:rPr>
          <w:spacing w:val="-6"/>
        </w:rPr>
        <w:t xml:space="preserve"> </w:t>
      </w:r>
      <w:r>
        <w:t>environmental</w:t>
      </w:r>
      <w:r>
        <w:rPr>
          <w:spacing w:val="-4"/>
        </w:rPr>
        <w:t xml:space="preserve"> </w:t>
      </w:r>
      <w:r>
        <w:t>and</w:t>
      </w:r>
      <w:r>
        <w:rPr>
          <w:spacing w:val="-6"/>
        </w:rPr>
        <w:t xml:space="preserve"> </w:t>
      </w:r>
      <w:r>
        <w:t>social</w:t>
      </w:r>
      <w:r>
        <w:rPr>
          <w:spacing w:val="-6"/>
        </w:rPr>
        <w:t xml:space="preserve"> </w:t>
      </w:r>
      <w:r>
        <w:t>risks</w:t>
      </w:r>
      <w:r>
        <w:rPr>
          <w:spacing w:val="-7"/>
        </w:rPr>
        <w:t xml:space="preserve"> </w:t>
      </w:r>
      <w:r>
        <w:t>from</w:t>
      </w:r>
      <w:r>
        <w:rPr>
          <w:spacing w:val="-6"/>
        </w:rPr>
        <w:t xml:space="preserve"> </w:t>
      </w:r>
      <w:r>
        <w:t>proposed</w:t>
      </w:r>
      <w:r>
        <w:rPr>
          <w:spacing w:val="-6"/>
        </w:rPr>
        <w:t xml:space="preserve"> </w:t>
      </w:r>
      <w:r>
        <w:t>works,</w:t>
      </w:r>
      <w:r>
        <w:rPr>
          <w:spacing w:val="-6"/>
        </w:rPr>
        <w:t xml:space="preserve"> </w:t>
      </w:r>
      <w:r>
        <w:t>activities</w:t>
      </w:r>
      <w:r>
        <w:rPr>
          <w:spacing w:val="-6"/>
        </w:rPr>
        <w:t xml:space="preserve"> </w:t>
      </w:r>
      <w:r>
        <w:t>and</w:t>
      </w:r>
      <w:r>
        <w:rPr>
          <w:spacing w:val="-6"/>
        </w:rPr>
        <w:t xml:space="preserve"> </w:t>
      </w:r>
      <w:r>
        <w:t>TA</w:t>
      </w:r>
      <w:r>
        <w:rPr>
          <w:spacing w:val="-6"/>
        </w:rPr>
        <w:t xml:space="preserve"> </w:t>
      </w:r>
      <w:r>
        <w:t>activities</w:t>
      </w:r>
      <w:r>
        <w:rPr>
          <w:spacing w:val="-6"/>
        </w:rPr>
        <w:t xml:space="preserve"> </w:t>
      </w:r>
      <w:r>
        <w:t>(Form</w:t>
      </w:r>
      <w:r>
        <w:rPr>
          <w:spacing w:val="-7"/>
        </w:rPr>
        <w:t xml:space="preserve"> </w:t>
      </w:r>
      <w:r>
        <w:rPr>
          <w:spacing w:val="-5"/>
        </w:rPr>
        <w:t>2)</w:t>
      </w:r>
    </w:p>
    <w:p w14:paraId="2C30A737" w14:textId="77777777" w:rsidR="00A029BA" w:rsidRDefault="00000000" w:rsidP="0036409D">
      <w:pPr>
        <w:pStyle w:val="ListParagraph"/>
        <w:numPr>
          <w:ilvl w:val="0"/>
          <w:numId w:val="45"/>
        </w:numPr>
      </w:pPr>
      <w:r>
        <w:t>To</w:t>
      </w:r>
      <w:r>
        <w:rPr>
          <w:spacing w:val="-9"/>
        </w:rPr>
        <w:t xml:space="preserve"> </w:t>
      </w:r>
      <w:r>
        <w:t>Inform</w:t>
      </w:r>
      <w:r>
        <w:rPr>
          <w:spacing w:val="-8"/>
        </w:rPr>
        <w:t xml:space="preserve"> </w:t>
      </w:r>
      <w:r>
        <w:t>E&amp;S</w:t>
      </w:r>
      <w:r>
        <w:rPr>
          <w:spacing w:val="-8"/>
        </w:rPr>
        <w:t xml:space="preserve"> </w:t>
      </w:r>
      <w:r>
        <w:t>Assessment</w:t>
      </w:r>
      <w:r>
        <w:rPr>
          <w:spacing w:val="-7"/>
        </w:rPr>
        <w:t xml:space="preserve"> </w:t>
      </w:r>
      <w:r>
        <w:t>and</w:t>
      </w:r>
      <w:r>
        <w:rPr>
          <w:spacing w:val="-7"/>
        </w:rPr>
        <w:t xml:space="preserve"> </w:t>
      </w:r>
      <w:r>
        <w:t>Management</w:t>
      </w:r>
      <w:r>
        <w:rPr>
          <w:spacing w:val="-7"/>
        </w:rPr>
        <w:t xml:space="preserve"> </w:t>
      </w:r>
      <w:r>
        <w:t>Plan</w:t>
      </w:r>
      <w:r>
        <w:rPr>
          <w:spacing w:val="-7"/>
        </w:rPr>
        <w:t xml:space="preserve"> </w:t>
      </w:r>
      <w:r>
        <w:t>Requirements/Inclusion</w:t>
      </w:r>
      <w:r>
        <w:rPr>
          <w:spacing w:val="-7"/>
        </w:rPr>
        <w:t xml:space="preserve"> </w:t>
      </w:r>
      <w:r>
        <w:t>on</w:t>
      </w:r>
      <w:r>
        <w:rPr>
          <w:spacing w:val="-7"/>
        </w:rPr>
        <w:t xml:space="preserve"> </w:t>
      </w:r>
      <w:r>
        <w:t>Bid</w:t>
      </w:r>
      <w:r>
        <w:rPr>
          <w:spacing w:val="-7"/>
        </w:rPr>
        <w:t xml:space="preserve"> </w:t>
      </w:r>
      <w:r>
        <w:t>Document</w:t>
      </w:r>
      <w:r>
        <w:rPr>
          <w:spacing w:val="-7"/>
        </w:rPr>
        <w:t xml:space="preserve"> </w:t>
      </w:r>
      <w:r>
        <w:t>(Form</w:t>
      </w:r>
      <w:r>
        <w:rPr>
          <w:spacing w:val="-7"/>
        </w:rPr>
        <w:t xml:space="preserve"> </w:t>
      </w:r>
      <w:r>
        <w:rPr>
          <w:spacing w:val="-5"/>
        </w:rPr>
        <w:t>3)</w:t>
      </w:r>
    </w:p>
    <w:p w14:paraId="4681E935" w14:textId="77777777" w:rsidR="00A029BA" w:rsidRDefault="00A029BA" w:rsidP="0036409D">
      <w:pPr>
        <w:pStyle w:val="BodyText"/>
      </w:pPr>
    </w:p>
    <w:tbl>
      <w:tblPr>
        <w:tblW w:w="9606" w:type="dxa"/>
        <w:tblInd w:w="147"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left w:w="0" w:type="dxa"/>
          <w:right w:w="0" w:type="dxa"/>
        </w:tblCellMar>
        <w:tblLook w:val="01E0" w:firstRow="1" w:lastRow="1" w:firstColumn="1" w:lastColumn="1" w:noHBand="0" w:noVBand="0"/>
      </w:tblPr>
      <w:tblGrid>
        <w:gridCol w:w="3826"/>
        <w:gridCol w:w="5780"/>
      </w:tblGrid>
      <w:tr w:rsidR="00A029BA" w:rsidRPr="00094114" w14:paraId="7D1E8FDF" w14:textId="77777777" w:rsidTr="00366815">
        <w:trPr>
          <w:trHeight w:val="364"/>
        </w:trPr>
        <w:tc>
          <w:tcPr>
            <w:tcW w:w="3826" w:type="dxa"/>
          </w:tcPr>
          <w:p w14:paraId="00DC6D40" w14:textId="77777777" w:rsidR="00A029BA" w:rsidRPr="00094114" w:rsidRDefault="00000000" w:rsidP="00CF328A">
            <w:pPr>
              <w:pStyle w:val="TableParagraph"/>
              <w:spacing w:before="63"/>
              <w:ind w:left="110"/>
              <w:rPr>
                <w:b/>
              </w:rPr>
            </w:pPr>
            <w:r w:rsidRPr="00094114">
              <w:rPr>
                <w:b/>
                <w:color w:val="262626"/>
              </w:rPr>
              <w:t>Name</w:t>
            </w:r>
            <w:r w:rsidRPr="00094114">
              <w:rPr>
                <w:b/>
                <w:color w:val="262626"/>
                <w:spacing w:val="-4"/>
              </w:rPr>
              <w:t xml:space="preserve"> </w:t>
            </w:r>
            <w:r w:rsidRPr="00094114">
              <w:rPr>
                <w:b/>
                <w:color w:val="262626"/>
              </w:rPr>
              <w:t>of</w:t>
            </w:r>
            <w:r w:rsidRPr="00094114">
              <w:rPr>
                <w:b/>
                <w:color w:val="262626"/>
                <w:spacing w:val="-4"/>
              </w:rPr>
              <w:t xml:space="preserve"> </w:t>
            </w:r>
            <w:r w:rsidRPr="00094114">
              <w:rPr>
                <w:b/>
                <w:color w:val="262626"/>
                <w:spacing w:val="-2"/>
              </w:rPr>
              <w:t>Works:</w:t>
            </w:r>
          </w:p>
        </w:tc>
        <w:tc>
          <w:tcPr>
            <w:tcW w:w="5780" w:type="dxa"/>
          </w:tcPr>
          <w:p w14:paraId="2357DF4F" w14:textId="77777777" w:rsidR="00A029BA" w:rsidRPr="00094114" w:rsidRDefault="00A029BA" w:rsidP="00CF328A">
            <w:pPr>
              <w:pStyle w:val="TableParagraph"/>
              <w:rPr>
                <w:rFonts w:ascii="Times New Roman"/>
              </w:rPr>
            </w:pPr>
          </w:p>
        </w:tc>
      </w:tr>
      <w:tr w:rsidR="00A029BA" w:rsidRPr="00094114" w14:paraId="341D5AEF" w14:textId="77777777" w:rsidTr="00366815">
        <w:trPr>
          <w:trHeight w:val="364"/>
        </w:trPr>
        <w:tc>
          <w:tcPr>
            <w:tcW w:w="3826" w:type="dxa"/>
          </w:tcPr>
          <w:p w14:paraId="18824FDE" w14:textId="77777777" w:rsidR="00A029BA" w:rsidRPr="00094114" w:rsidRDefault="00000000" w:rsidP="00CF328A">
            <w:pPr>
              <w:pStyle w:val="TableParagraph"/>
              <w:spacing w:before="63"/>
              <w:ind w:left="110"/>
              <w:rPr>
                <w:b/>
              </w:rPr>
            </w:pPr>
            <w:r w:rsidRPr="00094114">
              <w:rPr>
                <w:b/>
                <w:color w:val="262626"/>
              </w:rPr>
              <w:t>Location</w:t>
            </w:r>
            <w:r w:rsidRPr="00094114">
              <w:rPr>
                <w:b/>
                <w:color w:val="262626"/>
                <w:spacing w:val="-5"/>
              </w:rPr>
              <w:t xml:space="preserve"> </w:t>
            </w:r>
            <w:r w:rsidRPr="00094114">
              <w:rPr>
                <w:b/>
                <w:color w:val="262626"/>
              </w:rPr>
              <w:t>of</w:t>
            </w:r>
            <w:r w:rsidRPr="00094114">
              <w:rPr>
                <w:b/>
                <w:color w:val="262626"/>
                <w:spacing w:val="-5"/>
              </w:rPr>
              <w:t xml:space="preserve"> </w:t>
            </w:r>
            <w:r w:rsidRPr="00094114">
              <w:rPr>
                <w:b/>
                <w:color w:val="262626"/>
                <w:spacing w:val="-2"/>
              </w:rPr>
              <w:t>Works:</w:t>
            </w:r>
          </w:p>
        </w:tc>
        <w:tc>
          <w:tcPr>
            <w:tcW w:w="5780" w:type="dxa"/>
          </w:tcPr>
          <w:p w14:paraId="5A3EBE74" w14:textId="77777777" w:rsidR="00A029BA" w:rsidRPr="00094114" w:rsidRDefault="00A029BA" w:rsidP="00CF328A">
            <w:pPr>
              <w:pStyle w:val="TableParagraph"/>
              <w:rPr>
                <w:rFonts w:ascii="Times New Roman"/>
              </w:rPr>
            </w:pPr>
          </w:p>
        </w:tc>
      </w:tr>
      <w:tr w:rsidR="00A029BA" w:rsidRPr="00094114" w14:paraId="2670F107" w14:textId="77777777" w:rsidTr="00366815">
        <w:trPr>
          <w:trHeight w:val="364"/>
        </w:trPr>
        <w:tc>
          <w:tcPr>
            <w:tcW w:w="3826" w:type="dxa"/>
          </w:tcPr>
          <w:p w14:paraId="653640CA" w14:textId="77777777" w:rsidR="00A029BA" w:rsidRPr="00094114" w:rsidRDefault="00000000" w:rsidP="00CF328A">
            <w:pPr>
              <w:pStyle w:val="TableParagraph"/>
              <w:spacing w:before="63"/>
              <w:ind w:left="110"/>
              <w:rPr>
                <w:b/>
              </w:rPr>
            </w:pPr>
            <w:r w:rsidRPr="00094114">
              <w:rPr>
                <w:b/>
                <w:color w:val="262626"/>
              </w:rPr>
              <w:t>Date</w:t>
            </w:r>
            <w:r w:rsidRPr="00094114">
              <w:rPr>
                <w:b/>
                <w:color w:val="262626"/>
                <w:spacing w:val="-4"/>
              </w:rPr>
              <w:t xml:space="preserve"> </w:t>
            </w:r>
            <w:r w:rsidRPr="00094114">
              <w:rPr>
                <w:b/>
                <w:color w:val="262626"/>
              </w:rPr>
              <w:t>of</w:t>
            </w:r>
            <w:r w:rsidRPr="00094114">
              <w:rPr>
                <w:b/>
                <w:color w:val="262626"/>
                <w:spacing w:val="-4"/>
              </w:rPr>
              <w:t xml:space="preserve"> </w:t>
            </w:r>
            <w:r w:rsidRPr="00094114">
              <w:rPr>
                <w:b/>
                <w:color w:val="262626"/>
              </w:rPr>
              <w:t>Form</w:t>
            </w:r>
            <w:r w:rsidRPr="00094114">
              <w:rPr>
                <w:b/>
                <w:color w:val="262626"/>
                <w:spacing w:val="-4"/>
              </w:rPr>
              <w:t xml:space="preserve"> </w:t>
            </w:r>
            <w:r w:rsidRPr="00094114">
              <w:rPr>
                <w:b/>
                <w:color w:val="262626"/>
                <w:spacing w:val="-2"/>
              </w:rPr>
              <w:t>Completion:</w:t>
            </w:r>
          </w:p>
        </w:tc>
        <w:tc>
          <w:tcPr>
            <w:tcW w:w="5780" w:type="dxa"/>
          </w:tcPr>
          <w:p w14:paraId="6D606789" w14:textId="77777777" w:rsidR="00A029BA" w:rsidRPr="00094114" w:rsidRDefault="00A029BA" w:rsidP="00CF328A">
            <w:pPr>
              <w:pStyle w:val="TableParagraph"/>
              <w:rPr>
                <w:rFonts w:ascii="Times New Roman"/>
              </w:rPr>
            </w:pPr>
          </w:p>
        </w:tc>
      </w:tr>
      <w:tr w:rsidR="00A029BA" w:rsidRPr="00094114" w14:paraId="5BF5C715" w14:textId="77777777" w:rsidTr="00366815">
        <w:trPr>
          <w:trHeight w:val="364"/>
        </w:trPr>
        <w:tc>
          <w:tcPr>
            <w:tcW w:w="3826" w:type="dxa"/>
            <w:tcBorders>
              <w:bottom w:val="single" w:sz="4" w:space="0" w:color="000000"/>
            </w:tcBorders>
          </w:tcPr>
          <w:p w14:paraId="55DB4F91" w14:textId="77777777" w:rsidR="00A029BA" w:rsidRPr="00094114" w:rsidRDefault="00000000" w:rsidP="00CF328A">
            <w:pPr>
              <w:pStyle w:val="TableParagraph"/>
              <w:spacing w:before="63"/>
              <w:ind w:left="110"/>
              <w:rPr>
                <w:b/>
              </w:rPr>
            </w:pPr>
            <w:r w:rsidRPr="00094114">
              <w:rPr>
                <w:b/>
                <w:color w:val="262626"/>
              </w:rPr>
              <w:t>Name</w:t>
            </w:r>
            <w:r w:rsidRPr="00094114">
              <w:rPr>
                <w:b/>
                <w:color w:val="262626"/>
                <w:spacing w:val="-7"/>
              </w:rPr>
              <w:t xml:space="preserve"> </w:t>
            </w:r>
            <w:r w:rsidRPr="00094114">
              <w:rPr>
                <w:b/>
                <w:color w:val="262626"/>
              </w:rPr>
              <w:t>of</w:t>
            </w:r>
            <w:r w:rsidRPr="00094114">
              <w:rPr>
                <w:b/>
                <w:color w:val="262626"/>
                <w:spacing w:val="-6"/>
              </w:rPr>
              <w:t xml:space="preserve"> </w:t>
            </w:r>
            <w:r w:rsidRPr="00094114">
              <w:rPr>
                <w:b/>
                <w:color w:val="262626"/>
              </w:rPr>
              <w:t>Person</w:t>
            </w:r>
            <w:r w:rsidRPr="00094114">
              <w:rPr>
                <w:b/>
                <w:color w:val="262626"/>
                <w:spacing w:val="-6"/>
              </w:rPr>
              <w:t xml:space="preserve"> </w:t>
            </w:r>
            <w:r w:rsidRPr="00094114">
              <w:rPr>
                <w:b/>
                <w:color w:val="262626"/>
              </w:rPr>
              <w:t>Completing</w:t>
            </w:r>
            <w:r w:rsidRPr="00094114">
              <w:rPr>
                <w:b/>
                <w:color w:val="262626"/>
                <w:spacing w:val="-6"/>
              </w:rPr>
              <w:t xml:space="preserve"> </w:t>
            </w:r>
            <w:r w:rsidRPr="00094114">
              <w:rPr>
                <w:b/>
                <w:color w:val="262626"/>
                <w:spacing w:val="-2"/>
              </w:rPr>
              <w:t>Form:</w:t>
            </w:r>
          </w:p>
        </w:tc>
        <w:tc>
          <w:tcPr>
            <w:tcW w:w="5780" w:type="dxa"/>
            <w:tcBorders>
              <w:bottom w:val="single" w:sz="4" w:space="0" w:color="000000"/>
            </w:tcBorders>
          </w:tcPr>
          <w:p w14:paraId="59884617" w14:textId="77777777" w:rsidR="00A029BA" w:rsidRPr="00094114" w:rsidRDefault="00A029BA" w:rsidP="00CF328A">
            <w:pPr>
              <w:pStyle w:val="TableParagraph"/>
              <w:rPr>
                <w:rFonts w:ascii="Times New Roman"/>
              </w:rPr>
            </w:pPr>
          </w:p>
        </w:tc>
      </w:tr>
      <w:tr w:rsidR="00A029BA" w:rsidRPr="00094114" w14:paraId="21ECD188" w14:textId="77777777" w:rsidTr="00366815">
        <w:trPr>
          <w:trHeight w:val="364"/>
        </w:trPr>
        <w:tc>
          <w:tcPr>
            <w:tcW w:w="3826" w:type="dxa"/>
            <w:tcBorders>
              <w:top w:val="single" w:sz="4" w:space="0" w:color="000000"/>
              <w:left w:val="single" w:sz="4" w:space="0" w:color="000000"/>
              <w:bottom w:val="single" w:sz="4" w:space="0" w:color="000000"/>
              <w:right w:val="single" w:sz="4" w:space="0" w:color="000000"/>
            </w:tcBorders>
          </w:tcPr>
          <w:p w14:paraId="7EE34B97" w14:textId="77777777" w:rsidR="00A029BA" w:rsidRPr="00094114" w:rsidRDefault="00000000" w:rsidP="00CF328A">
            <w:pPr>
              <w:pStyle w:val="TableParagraph"/>
              <w:spacing w:before="63"/>
              <w:ind w:left="110"/>
              <w:rPr>
                <w:b/>
              </w:rPr>
            </w:pPr>
            <w:r w:rsidRPr="00094114">
              <w:rPr>
                <w:b/>
                <w:color w:val="262626"/>
              </w:rPr>
              <w:t>Date</w:t>
            </w:r>
            <w:r w:rsidRPr="00094114">
              <w:rPr>
                <w:b/>
                <w:color w:val="262626"/>
                <w:spacing w:val="-4"/>
              </w:rPr>
              <w:t xml:space="preserve"> </w:t>
            </w:r>
            <w:r w:rsidRPr="00094114">
              <w:rPr>
                <w:b/>
                <w:color w:val="262626"/>
              </w:rPr>
              <w:t>of</w:t>
            </w:r>
            <w:r w:rsidRPr="00094114">
              <w:rPr>
                <w:b/>
                <w:color w:val="262626"/>
                <w:spacing w:val="-4"/>
              </w:rPr>
              <w:t xml:space="preserve"> </w:t>
            </w:r>
            <w:r w:rsidRPr="00094114">
              <w:rPr>
                <w:b/>
                <w:color w:val="262626"/>
              </w:rPr>
              <w:t>Site</w:t>
            </w:r>
            <w:r w:rsidRPr="00094114">
              <w:rPr>
                <w:b/>
                <w:color w:val="262626"/>
                <w:spacing w:val="-3"/>
              </w:rPr>
              <w:t xml:space="preserve"> </w:t>
            </w:r>
            <w:r w:rsidRPr="00094114">
              <w:rPr>
                <w:b/>
                <w:color w:val="262626"/>
              </w:rPr>
              <w:t>Visit</w:t>
            </w:r>
            <w:r w:rsidRPr="00094114">
              <w:rPr>
                <w:b/>
                <w:color w:val="262626"/>
                <w:spacing w:val="-4"/>
              </w:rPr>
              <w:t xml:space="preserve"> </w:t>
            </w:r>
            <w:r w:rsidRPr="00094114">
              <w:rPr>
                <w:b/>
                <w:color w:val="262626"/>
              </w:rPr>
              <w:t>(if</w:t>
            </w:r>
            <w:r w:rsidRPr="00094114">
              <w:rPr>
                <w:b/>
                <w:color w:val="262626"/>
                <w:spacing w:val="-3"/>
              </w:rPr>
              <w:t xml:space="preserve"> </w:t>
            </w:r>
            <w:r w:rsidRPr="00094114">
              <w:rPr>
                <w:b/>
                <w:color w:val="262626"/>
                <w:spacing w:val="-2"/>
              </w:rPr>
              <w:t>applicable):</w:t>
            </w:r>
          </w:p>
        </w:tc>
        <w:tc>
          <w:tcPr>
            <w:tcW w:w="5780" w:type="dxa"/>
            <w:tcBorders>
              <w:top w:val="single" w:sz="4" w:space="0" w:color="000000"/>
              <w:left w:val="single" w:sz="4" w:space="0" w:color="000000"/>
              <w:bottom w:val="single" w:sz="4" w:space="0" w:color="000000"/>
              <w:right w:val="single" w:sz="4" w:space="0" w:color="000000"/>
            </w:tcBorders>
          </w:tcPr>
          <w:p w14:paraId="70D7CD53" w14:textId="77777777" w:rsidR="00A029BA" w:rsidRPr="00094114" w:rsidRDefault="00A029BA" w:rsidP="00CF328A">
            <w:pPr>
              <w:pStyle w:val="TableParagraph"/>
              <w:rPr>
                <w:rFonts w:ascii="Times New Roman"/>
              </w:rPr>
            </w:pPr>
          </w:p>
        </w:tc>
      </w:tr>
      <w:tr w:rsidR="00A029BA" w:rsidRPr="00094114" w14:paraId="0598ABCB" w14:textId="77777777" w:rsidTr="00366815">
        <w:trPr>
          <w:trHeight w:val="604"/>
        </w:trPr>
        <w:tc>
          <w:tcPr>
            <w:tcW w:w="3826" w:type="dxa"/>
            <w:tcBorders>
              <w:top w:val="single" w:sz="4" w:space="0" w:color="000000"/>
              <w:left w:val="single" w:sz="4" w:space="0" w:color="000000"/>
              <w:bottom w:val="single" w:sz="4" w:space="0" w:color="000000"/>
              <w:right w:val="single" w:sz="4" w:space="0" w:color="000000"/>
            </w:tcBorders>
          </w:tcPr>
          <w:p w14:paraId="152F02EF" w14:textId="77777777" w:rsidR="00A029BA" w:rsidRPr="00094114" w:rsidRDefault="00000000" w:rsidP="00CF328A">
            <w:pPr>
              <w:pStyle w:val="TableParagraph"/>
              <w:spacing w:before="59"/>
              <w:ind w:left="110"/>
              <w:rPr>
                <w:b/>
              </w:rPr>
            </w:pPr>
            <w:r w:rsidRPr="00094114">
              <w:rPr>
                <w:b/>
                <w:color w:val="262626"/>
              </w:rPr>
              <w:t>Agencies</w:t>
            </w:r>
            <w:r w:rsidRPr="00094114">
              <w:rPr>
                <w:b/>
                <w:color w:val="262626"/>
                <w:spacing w:val="-7"/>
              </w:rPr>
              <w:t xml:space="preserve"> </w:t>
            </w:r>
            <w:r w:rsidRPr="00094114">
              <w:rPr>
                <w:b/>
                <w:color w:val="262626"/>
              </w:rPr>
              <w:t>or</w:t>
            </w:r>
            <w:r w:rsidRPr="00094114">
              <w:rPr>
                <w:b/>
                <w:color w:val="262626"/>
                <w:spacing w:val="-7"/>
              </w:rPr>
              <w:t xml:space="preserve"> </w:t>
            </w:r>
            <w:r w:rsidRPr="00094114">
              <w:rPr>
                <w:b/>
                <w:color w:val="262626"/>
              </w:rPr>
              <w:t>People</w:t>
            </w:r>
            <w:r w:rsidRPr="00094114">
              <w:rPr>
                <w:b/>
                <w:color w:val="262626"/>
                <w:spacing w:val="-7"/>
              </w:rPr>
              <w:t xml:space="preserve"> </w:t>
            </w:r>
            <w:r w:rsidRPr="00094114">
              <w:rPr>
                <w:b/>
                <w:color w:val="262626"/>
              </w:rPr>
              <w:t>consulted</w:t>
            </w:r>
            <w:r w:rsidRPr="00094114">
              <w:rPr>
                <w:b/>
                <w:color w:val="262626"/>
                <w:spacing w:val="-7"/>
              </w:rPr>
              <w:t xml:space="preserve"> </w:t>
            </w:r>
            <w:r w:rsidRPr="00094114">
              <w:rPr>
                <w:b/>
                <w:color w:val="262626"/>
              </w:rPr>
              <w:t>to</w:t>
            </w:r>
            <w:r w:rsidRPr="00094114">
              <w:rPr>
                <w:b/>
                <w:color w:val="262626"/>
                <w:spacing w:val="-7"/>
              </w:rPr>
              <w:t xml:space="preserve"> </w:t>
            </w:r>
            <w:r w:rsidRPr="00094114">
              <w:rPr>
                <w:b/>
                <w:color w:val="262626"/>
              </w:rPr>
              <w:t>date</w:t>
            </w:r>
            <w:r w:rsidRPr="00094114">
              <w:rPr>
                <w:b/>
                <w:color w:val="262626"/>
                <w:spacing w:val="-7"/>
              </w:rPr>
              <w:t xml:space="preserve"> </w:t>
            </w:r>
            <w:r w:rsidRPr="00094114">
              <w:rPr>
                <w:b/>
                <w:color w:val="262626"/>
              </w:rPr>
              <w:t>(to inform completion of form):</w:t>
            </w:r>
          </w:p>
        </w:tc>
        <w:tc>
          <w:tcPr>
            <w:tcW w:w="5780" w:type="dxa"/>
            <w:tcBorders>
              <w:top w:val="single" w:sz="4" w:space="0" w:color="000000"/>
              <w:left w:val="single" w:sz="4" w:space="0" w:color="000000"/>
              <w:bottom w:val="single" w:sz="4" w:space="0" w:color="000000"/>
              <w:right w:val="single" w:sz="4" w:space="0" w:color="000000"/>
            </w:tcBorders>
          </w:tcPr>
          <w:p w14:paraId="47904AF6" w14:textId="77777777" w:rsidR="00A029BA" w:rsidRPr="00094114" w:rsidRDefault="00A029BA" w:rsidP="00CF328A">
            <w:pPr>
              <w:pStyle w:val="TableParagraph"/>
              <w:rPr>
                <w:rFonts w:ascii="Times New Roman"/>
              </w:rPr>
            </w:pPr>
          </w:p>
        </w:tc>
      </w:tr>
      <w:tr w:rsidR="00A029BA" w:rsidRPr="00094114" w14:paraId="1E7653EC" w14:textId="77777777" w:rsidTr="00366815">
        <w:trPr>
          <w:trHeight w:val="364"/>
        </w:trPr>
        <w:tc>
          <w:tcPr>
            <w:tcW w:w="3826" w:type="dxa"/>
            <w:tcBorders>
              <w:top w:val="single" w:sz="4" w:space="0" w:color="000000"/>
              <w:left w:val="single" w:sz="4" w:space="0" w:color="000000"/>
              <w:bottom w:val="single" w:sz="4" w:space="0" w:color="000000"/>
              <w:right w:val="single" w:sz="4" w:space="0" w:color="000000"/>
            </w:tcBorders>
          </w:tcPr>
          <w:p w14:paraId="4D0337DA" w14:textId="77777777" w:rsidR="00A029BA" w:rsidRPr="00094114" w:rsidRDefault="00000000" w:rsidP="00CF328A">
            <w:pPr>
              <w:pStyle w:val="TableParagraph"/>
              <w:spacing w:before="63"/>
              <w:ind w:left="110"/>
              <w:rPr>
                <w:b/>
              </w:rPr>
            </w:pPr>
            <w:r w:rsidRPr="00094114">
              <w:rPr>
                <w:b/>
                <w:color w:val="262626"/>
              </w:rPr>
              <w:t>Attached</w:t>
            </w:r>
            <w:r w:rsidRPr="00094114">
              <w:rPr>
                <w:b/>
                <w:color w:val="262626"/>
                <w:spacing w:val="-10"/>
              </w:rPr>
              <w:t xml:space="preserve"> </w:t>
            </w:r>
            <w:r w:rsidRPr="00094114">
              <w:rPr>
                <w:b/>
                <w:color w:val="262626"/>
              </w:rPr>
              <w:t>concept</w:t>
            </w:r>
            <w:r w:rsidRPr="00094114">
              <w:rPr>
                <w:b/>
                <w:color w:val="262626"/>
                <w:spacing w:val="-9"/>
              </w:rPr>
              <w:t xml:space="preserve"> </w:t>
            </w:r>
            <w:r w:rsidRPr="00094114">
              <w:rPr>
                <w:b/>
                <w:color w:val="262626"/>
              </w:rPr>
              <w:t>description</w:t>
            </w:r>
            <w:r w:rsidRPr="00094114">
              <w:rPr>
                <w:b/>
                <w:color w:val="262626"/>
                <w:spacing w:val="-9"/>
              </w:rPr>
              <w:t xml:space="preserve"> </w:t>
            </w:r>
            <w:r w:rsidRPr="00094114">
              <w:rPr>
                <w:b/>
                <w:color w:val="262626"/>
              </w:rPr>
              <w:t>(circle</w:t>
            </w:r>
            <w:r w:rsidRPr="00094114">
              <w:rPr>
                <w:b/>
                <w:color w:val="262626"/>
                <w:spacing w:val="-9"/>
              </w:rPr>
              <w:t xml:space="preserve"> </w:t>
            </w:r>
            <w:r w:rsidRPr="00094114">
              <w:rPr>
                <w:b/>
                <w:color w:val="262626"/>
                <w:spacing w:val="-4"/>
              </w:rPr>
              <w:t>one)</w:t>
            </w:r>
          </w:p>
        </w:tc>
        <w:tc>
          <w:tcPr>
            <w:tcW w:w="5780" w:type="dxa"/>
            <w:tcBorders>
              <w:top w:val="single" w:sz="4" w:space="0" w:color="000000"/>
              <w:left w:val="single" w:sz="4" w:space="0" w:color="000000"/>
              <w:bottom w:val="single" w:sz="4" w:space="0" w:color="000000"/>
              <w:right w:val="single" w:sz="4" w:space="0" w:color="000000"/>
            </w:tcBorders>
          </w:tcPr>
          <w:p w14:paraId="0F828D60" w14:textId="77777777" w:rsidR="00A029BA" w:rsidRPr="00094114" w:rsidRDefault="00000000" w:rsidP="00CF328A">
            <w:pPr>
              <w:pStyle w:val="TableParagraph"/>
              <w:spacing w:before="63"/>
              <w:ind w:left="255"/>
            </w:pPr>
            <w:r w:rsidRPr="00094114">
              <w:rPr>
                <w:color w:val="262626"/>
              </w:rPr>
              <w:t>Yes</w:t>
            </w:r>
            <w:r w:rsidRPr="00094114">
              <w:rPr>
                <w:color w:val="262626"/>
                <w:spacing w:val="43"/>
              </w:rPr>
              <w:t xml:space="preserve"> </w:t>
            </w:r>
            <w:r w:rsidRPr="00094114">
              <w:rPr>
                <w:color w:val="262626"/>
              </w:rPr>
              <w:t>/</w:t>
            </w:r>
            <w:r w:rsidRPr="00094114">
              <w:rPr>
                <w:color w:val="262626"/>
                <w:spacing w:val="43"/>
              </w:rPr>
              <w:t xml:space="preserve"> </w:t>
            </w:r>
            <w:r w:rsidRPr="00094114">
              <w:rPr>
                <w:color w:val="262626"/>
                <w:spacing w:val="-5"/>
              </w:rPr>
              <w:t>No</w:t>
            </w:r>
          </w:p>
        </w:tc>
      </w:tr>
    </w:tbl>
    <w:p w14:paraId="3C7E597B" w14:textId="77777777" w:rsidR="00A029BA" w:rsidRDefault="00A029BA" w:rsidP="0036409D">
      <w:pPr>
        <w:pStyle w:val="BodyText"/>
      </w:pPr>
    </w:p>
    <w:p w14:paraId="563B87DE" w14:textId="77777777" w:rsidR="00A029BA" w:rsidRPr="00094114" w:rsidRDefault="00000000" w:rsidP="00366815">
      <w:r w:rsidRPr="00094114">
        <w:rPr>
          <w:u w:val="single"/>
        </w:rPr>
        <w:t>Risk</w:t>
      </w:r>
      <w:r w:rsidRPr="00094114">
        <w:rPr>
          <w:spacing w:val="-4"/>
          <w:u w:val="single"/>
        </w:rPr>
        <w:t xml:space="preserve"> </w:t>
      </w:r>
      <w:r w:rsidRPr="00094114">
        <w:rPr>
          <w:spacing w:val="-2"/>
          <w:u w:val="single"/>
        </w:rPr>
        <w:t>Rating</w:t>
      </w:r>
    </w:p>
    <w:p w14:paraId="44D834BA" w14:textId="6A8BA741" w:rsidR="00A029BA" w:rsidRPr="00094114" w:rsidRDefault="00000000" w:rsidP="00366815">
      <w:pPr>
        <w:spacing w:before="123" w:line="237" w:lineRule="auto"/>
        <w:ind w:right="433"/>
      </w:pPr>
      <w:r w:rsidRPr="00094114">
        <w:t>E&amp;S</w:t>
      </w:r>
      <w:r w:rsidRPr="00094114">
        <w:rPr>
          <w:spacing w:val="-3"/>
        </w:rPr>
        <w:t xml:space="preserve"> </w:t>
      </w:r>
      <w:r w:rsidRPr="00094114">
        <w:t>risks</w:t>
      </w:r>
      <w:r w:rsidRPr="00094114">
        <w:rPr>
          <w:spacing w:val="-3"/>
        </w:rPr>
        <w:t xml:space="preserve"> </w:t>
      </w:r>
      <w:r w:rsidRPr="00094114">
        <w:t>associated</w:t>
      </w:r>
      <w:r w:rsidRPr="00094114">
        <w:rPr>
          <w:spacing w:val="-3"/>
        </w:rPr>
        <w:t xml:space="preserve"> </w:t>
      </w:r>
      <w:r w:rsidRPr="00094114">
        <w:t>with</w:t>
      </w:r>
      <w:r w:rsidRPr="00094114">
        <w:rPr>
          <w:spacing w:val="-4"/>
        </w:rPr>
        <w:t xml:space="preserve"> </w:t>
      </w:r>
      <w:r w:rsidRPr="00094114">
        <w:t>civil</w:t>
      </w:r>
      <w:r w:rsidRPr="00094114">
        <w:rPr>
          <w:spacing w:val="-3"/>
        </w:rPr>
        <w:t xml:space="preserve"> </w:t>
      </w:r>
      <w:r w:rsidRPr="00094114">
        <w:t>works,</w:t>
      </w:r>
      <w:r w:rsidRPr="00094114">
        <w:rPr>
          <w:spacing w:val="-3"/>
        </w:rPr>
        <w:t xml:space="preserve"> </w:t>
      </w:r>
      <w:r w:rsidRPr="00094114">
        <w:t>construction</w:t>
      </w:r>
      <w:r w:rsidRPr="00094114">
        <w:rPr>
          <w:spacing w:val="-3"/>
        </w:rPr>
        <w:t xml:space="preserve"> </w:t>
      </w:r>
      <w:r w:rsidRPr="00094114">
        <w:t>and/or</w:t>
      </w:r>
      <w:r w:rsidRPr="00094114">
        <w:rPr>
          <w:spacing w:val="-3"/>
        </w:rPr>
        <w:t xml:space="preserve"> </w:t>
      </w:r>
      <w:r w:rsidRPr="00094114">
        <w:t>renovation</w:t>
      </w:r>
      <w:r w:rsidRPr="00094114">
        <w:rPr>
          <w:spacing w:val="-3"/>
        </w:rPr>
        <w:t xml:space="preserve"> </w:t>
      </w:r>
      <w:r w:rsidRPr="00094114">
        <w:t>activities</w:t>
      </w:r>
      <w:r w:rsidRPr="00094114">
        <w:rPr>
          <w:spacing w:val="-4"/>
        </w:rPr>
        <w:t xml:space="preserve"> </w:t>
      </w:r>
      <w:r w:rsidRPr="00094114">
        <w:t>will</w:t>
      </w:r>
      <w:r w:rsidRPr="00094114">
        <w:rPr>
          <w:spacing w:val="-3"/>
        </w:rPr>
        <w:t xml:space="preserve"> </w:t>
      </w:r>
      <w:r w:rsidRPr="00094114">
        <w:t>be</w:t>
      </w:r>
      <w:r w:rsidRPr="00094114">
        <w:rPr>
          <w:spacing w:val="-3"/>
        </w:rPr>
        <w:t xml:space="preserve"> </w:t>
      </w:r>
      <w:r w:rsidRPr="00094114">
        <w:t>evaluated</w:t>
      </w:r>
      <w:r w:rsidRPr="00094114">
        <w:rPr>
          <w:spacing w:val="-3"/>
        </w:rPr>
        <w:t xml:space="preserve"> </w:t>
      </w:r>
      <w:r w:rsidRPr="00094114">
        <w:t>according</w:t>
      </w:r>
      <w:r w:rsidRPr="00094114">
        <w:rPr>
          <w:spacing w:val="-3"/>
        </w:rPr>
        <w:t xml:space="preserve"> </w:t>
      </w:r>
      <w:r w:rsidRPr="00094114">
        <w:t>to</w:t>
      </w:r>
      <w:r w:rsidRPr="00094114">
        <w:rPr>
          <w:spacing w:val="-3"/>
        </w:rPr>
        <w:t xml:space="preserve"> </w:t>
      </w:r>
      <w:r w:rsidRPr="00094114">
        <w:t xml:space="preserve">Form 2 and rated </w:t>
      </w:r>
      <w:r w:rsidRPr="00094114">
        <w:rPr>
          <w:b/>
        </w:rPr>
        <w:t>Low</w:t>
      </w:r>
      <w:r w:rsidRPr="00094114">
        <w:t xml:space="preserve">, </w:t>
      </w:r>
      <w:r w:rsidRPr="00094114">
        <w:rPr>
          <w:b/>
        </w:rPr>
        <w:t>Moderate</w:t>
      </w:r>
      <w:r w:rsidRPr="00094114">
        <w:t xml:space="preserve">, </w:t>
      </w:r>
      <w:r w:rsidRPr="00094114">
        <w:rPr>
          <w:b/>
        </w:rPr>
        <w:t xml:space="preserve">Substantial </w:t>
      </w:r>
      <w:r w:rsidRPr="00094114">
        <w:t xml:space="preserve">and </w:t>
      </w:r>
      <w:r w:rsidRPr="00094114">
        <w:rPr>
          <w:b/>
        </w:rPr>
        <w:t xml:space="preserve">High </w:t>
      </w:r>
      <w:r w:rsidRPr="00094114">
        <w:t>based on the following four elements</w:t>
      </w:r>
      <w:r w:rsidR="00366815" w:rsidRPr="00094114">
        <w:rPr>
          <w:rStyle w:val="FootnoteReference"/>
        </w:rPr>
        <w:footnoteReference w:id="22"/>
      </w:r>
      <w:r w:rsidRPr="00094114">
        <w:t>:</w:t>
      </w:r>
    </w:p>
    <w:p w14:paraId="356B9EAF" w14:textId="77777777" w:rsidR="00A029BA" w:rsidRPr="00094114" w:rsidRDefault="00000000" w:rsidP="0036409D">
      <w:pPr>
        <w:pStyle w:val="ListParagraph"/>
        <w:numPr>
          <w:ilvl w:val="0"/>
          <w:numId w:val="44"/>
        </w:numPr>
      </w:pPr>
      <w:r w:rsidRPr="00094114">
        <w:t>Sensitivity</w:t>
      </w:r>
      <w:r w:rsidRPr="00094114">
        <w:rPr>
          <w:spacing w:val="-3"/>
        </w:rPr>
        <w:t xml:space="preserve"> </w:t>
      </w:r>
      <w:r w:rsidRPr="00094114">
        <w:t>of</w:t>
      </w:r>
      <w:r w:rsidRPr="00094114">
        <w:rPr>
          <w:spacing w:val="-3"/>
        </w:rPr>
        <w:t xml:space="preserve"> </w:t>
      </w:r>
      <w:r w:rsidRPr="00094114">
        <w:t>E&amp;S</w:t>
      </w:r>
      <w:r w:rsidRPr="00094114">
        <w:rPr>
          <w:spacing w:val="-3"/>
        </w:rPr>
        <w:t xml:space="preserve"> </w:t>
      </w:r>
      <w:r w:rsidRPr="00094114">
        <w:t>receptors</w:t>
      </w:r>
      <w:r w:rsidRPr="00094114">
        <w:rPr>
          <w:spacing w:val="-3"/>
        </w:rPr>
        <w:t xml:space="preserve"> </w:t>
      </w:r>
      <w:r w:rsidRPr="00094114">
        <w:t>and</w:t>
      </w:r>
      <w:r w:rsidRPr="00094114">
        <w:rPr>
          <w:spacing w:val="-3"/>
        </w:rPr>
        <w:t xml:space="preserve"> </w:t>
      </w:r>
      <w:r w:rsidRPr="00094114">
        <w:t>scale</w:t>
      </w:r>
      <w:r w:rsidRPr="00094114">
        <w:rPr>
          <w:spacing w:val="-3"/>
        </w:rPr>
        <w:t xml:space="preserve"> </w:t>
      </w:r>
      <w:r w:rsidRPr="00094114">
        <w:t>of</w:t>
      </w:r>
      <w:r w:rsidRPr="00094114">
        <w:rPr>
          <w:spacing w:val="-3"/>
        </w:rPr>
        <w:t xml:space="preserve"> </w:t>
      </w:r>
      <w:r w:rsidRPr="00094114">
        <w:t>works,</w:t>
      </w:r>
      <w:r w:rsidRPr="00094114">
        <w:rPr>
          <w:spacing w:val="-3"/>
        </w:rPr>
        <w:t xml:space="preserve"> </w:t>
      </w:r>
      <w:r w:rsidRPr="00094114">
        <w:t>operations,</w:t>
      </w:r>
      <w:r w:rsidRPr="00094114">
        <w:rPr>
          <w:spacing w:val="-3"/>
        </w:rPr>
        <w:t xml:space="preserve"> </w:t>
      </w:r>
      <w:r w:rsidRPr="00094114">
        <w:t>demand</w:t>
      </w:r>
      <w:r w:rsidRPr="00094114">
        <w:rPr>
          <w:spacing w:val="-3"/>
        </w:rPr>
        <w:t xml:space="preserve"> </w:t>
      </w:r>
      <w:r w:rsidRPr="00094114">
        <w:t>for</w:t>
      </w:r>
      <w:r w:rsidRPr="00094114">
        <w:rPr>
          <w:spacing w:val="-3"/>
        </w:rPr>
        <w:t xml:space="preserve"> </w:t>
      </w:r>
      <w:r w:rsidRPr="00094114">
        <w:t>resources,</w:t>
      </w:r>
      <w:r w:rsidRPr="00094114">
        <w:rPr>
          <w:spacing w:val="-3"/>
        </w:rPr>
        <w:t xml:space="preserve"> </w:t>
      </w:r>
      <w:r w:rsidRPr="00094114">
        <w:t>creation</w:t>
      </w:r>
      <w:r w:rsidRPr="00094114">
        <w:rPr>
          <w:spacing w:val="-3"/>
        </w:rPr>
        <w:t xml:space="preserve"> </w:t>
      </w:r>
      <w:r w:rsidRPr="00094114">
        <w:t>of</w:t>
      </w:r>
      <w:r w:rsidRPr="00094114">
        <w:rPr>
          <w:spacing w:val="-3"/>
        </w:rPr>
        <w:t xml:space="preserve"> </w:t>
      </w:r>
      <w:r w:rsidRPr="00094114">
        <w:t>waste</w:t>
      </w:r>
      <w:r w:rsidRPr="00094114">
        <w:rPr>
          <w:spacing w:val="-3"/>
        </w:rPr>
        <w:t xml:space="preserve"> </w:t>
      </w:r>
      <w:r w:rsidRPr="00094114">
        <w:t>and emissions, sensitivity of vulnerable persons.</w:t>
      </w:r>
    </w:p>
    <w:p w14:paraId="7CB3749D" w14:textId="77777777" w:rsidR="00A029BA" w:rsidRPr="00094114" w:rsidRDefault="00000000" w:rsidP="0036409D">
      <w:pPr>
        <w:pStyle w:val="ListParagraph"/>
        <w:numPr>
          <w:ilvl w:val="0"/>
          <w:numId w:val="44"/>
        </w:numPr>
      </w:pPr>
      <w:r w:rsidRPr="00094114">
        <w:t>The</w:t>
      </w:r>
      <w:r w:rsidRPr="00094114">
        <w:rPr>
          <w:spacing w:val="-3"/>
        </w:rPr>
        <w:t xml:space="preserve"> </w:t>
      </w:r>
      <w:r w:rsidRPr="00094114">
        <w:t>nature</w:t>
      </w:r>
      <w:r w:rsidRPr="00094114">
        <w:rPr>
          <w:spacing w:val="-3"/>
        </w:rPr>
        <w:t xml:space="preserve"> </w:t>
      </w:r>
      <w:r w:rsidRPr="00094114">
        <w:t>and</w:t>
      </w:r>
      <w:r w:rsidRPr="00094114">
        <w:rPr>
          <w:spacing w:val="-3"/>
        </w:rPr>
        <w:t xml:space="preserve"> </w:t>
      </w:r>
      <w:r w:rsidRPr="00094114">
        <w:t>magnitude</w:t>
      </w:r>
      <w:r w:rsidRPr="00094114">
        <w:rPr>
          <w:spacing w:val="-3"/>
        </w:rPr>
        <w:t xml:space="preserve"> </w:t>
      </w:r>
      <w:r w:rsidRPr="00094114">
        <w:t>of</w:t>
      </w:r>
      <w:r w:rsidRPr="00094114">
        <w:rPr>
          <w:spacing w:val="-3"/>
        </w:rPr>
        <w:t xml:space="preserve"> </w:t>
      </w:r>
      <w:r w:rsidRPr="00094114">
        <w:t>impacts</w:t>
      </w:r>
      <w:r w:rsidRPr="00094114">
        <w:rPr>
          <w:spacing w:val="-3"/>
        </w:rPr>
        <w:t xml:space="preserve"> </w:t>
      </w:r>
      <w:r w:rsidRPr="00094114">
        <w:t>(duration,</w:t>
      </w:r>
      <w:r w:rsidRPr="00094114">
        <w:rPr>
          <w:spacing w:val="-3"/>
        </w:rPr>
        <w:t xml:space="preserve"> </w:t>
      </w:r>
      <w:r w:rsidRPr="00094114">
        <w:t>intensity,</w:t>
      </w:r>
      <w:r w:rsidRPr="00094114">
        <w:rPr>
          <w:spacing w:val="-3"/>
        </w:rPr>
        <w:t xml:space="preserve"> </w:t>
      </w:r>
      <w:r w:rsidRPr="00094114">
        <w:t>reversibility,</w:t>
      </w:r>
      <w:r w:rsidRPr="00094114">
        <w:rPr>
          <w:spacing w:val="-3"/>
        </w:rPr>
        <w:t xml:space="preserve"> </w:t>
      </w:r>
      <w:r w:rsidRPr="00094114">
        <w:t>complexity)</w:t>
      </w:r>
      <w:r w:rsidRPr="00094114">
        <w:rPr>
          <w:spacing w:val="-3"/>
        </w:rPr>
        <w:t xml:space="preserve"> </w:t>
      </w:r>
      <w:r w:rsidRPr="00094114">
        <w:t>and</w:t>
      </w:r>
      <w:r w:rsidRPr="00094114">
        <w:rPr>
          <w:spacing w:val="-3"/>
        </w:rPr>
        <w:t xml:space="preserve"> </w:t>
      </w:r>
      <w:r w:rsidRPr="00094114">
        <w:t>possibility</w:t>
      </w:r>
      <w:r w:rsidRPr="00094114">
        <w:rPr>
          <w:spacing w:val="-3"/>
        </w:rPr>
        <w:t xml:space="preserve"> </w:t>
      </w:r>
      <w:r w:rsidRPr="00094114">
        <w:t>of mitigation measures.</w:t>
      </w:r>
    </w:p>
    <w:p w14:paraId="0B8DB176" w14:textId="1FB03D3C" w:rsidR="00A029BA" w:rsidRPr="00094114" w:rsidRDefault="00000000" w:rsidP="0036409D">
      <w:pPr>
        <w:pStyle w:val="ListParagraph"/>
        <w:numPr>
          <w:ilvl w:val="0"/>
          <w:numId w:val="44"/>
        </w:numPr>
      </w:pPr>
      <w:r w:rsidRPr="00094114">
        <w:t>Capacity</w:t>
      </w:r>
      <w:r w:rsidRPr="00094114">
        <w:rPr>
          <w:spacing w:val="-8"/>
        </w:rPr>
        <w:t xml:space="preserve"> </w:t>
      </w:r>
      <w:r w:rsidRPr="00094114">
        <w:t>of</w:t>
      </w:r>
      <w:r w:rsidRPr="00094114">
        <w:rPr>
          <w:spacing w:val="-6"/>
        </w:rPr>
        <w:t xml:space="preserve"> </w:t>
      </w:r>
      <w:r w:rsidRPr="00094114">
        <w:t>the</w:t>
      </w:r>
      <w:r w:rsidRPr="00094114">
        <w:rPr>
          <w:spacing w:val="-6"/>
        </w:rPr>
        <w:t xml:space="preserve"> </w:t>
      </w:r>
      <w:r w:rsidR="00247479" w:rsidRPr="00094114">
        <w:t>PIU</w:t>
      </w:r>
      <w:r w:rsidRPr="00094114">
        <w:t>,</w:t>
      </w:r>
      <w:r w:rsidRPr="00094114">
        <w:rPr>
          <w:spacing w:val="-6"/>
        </w:rPr>
        <w:t xml:space="preserve"> </w:t>
      </w:r>
      <w:r w:rsidRPr="00094114">
        <w:t>RMI</w:t>
      </w:r>
      <w:r w:rsidRPr="00094114">
        <w:rPr>
          <w:spacing w:val="-5"/>
        </w:rPr>
        <w:t xml:space="preserve"> </w:t>
      </w:r>
      <w:r w:rsidRPr="00094114">
        <w:t>legislation</w:t>
      </w:r>
      <w:r w:rsidRPr="00094114">
        <w:rPr>
          <w:spacing w:val="-6"/>
        </w:rPr>
        <w:t xml:space="preserve"> </w:t>
      </w:r>
      <w:r w:rsidRPr="00094114">
        <w:t>and</w:t>
      </w:r>
      <w:r w:rsidRPr="00094114">
        <w:rPr>
          <w:spacing w:val="-6"/>
        </w:rPr>
        <w:t xml:space="preserve"> </w:t>
      </w:r>
      <w:r w:rsidRPr="00094114">
        <w:t>availability</w:t>
      </w:r>
      <w:r w:rsidRPr="00094114">
        <w:rPr>
          <w:spacing w:val="-6"/>
        </w:rPr>
        <w:t xml:space="preserve"> </w:t>
      </w:r>
      <w:r w:rsidRPr="00094114">
        <w:t>of</w:t>
      </w:r>
      <w:r w:rsidRPr="00094114">
        <w:rPr>
          <w:spacing w:val="-5"/>
        </w:rPr>
        <w:t xml:space="preserve"> </w:t>
      </w:r>
      <w:r w:rsidRPr="00094114">
        <w:t>resources</w:t>
      </w:r>
      <w:r w:rsidRPr="00094114">
        <w:rPr>
          <w:spacing w:val="-6"/>
        </w:rPr>
        <w:t xml:space="preserve"> </w:t>
      </w:r>
      <w:r w:rsidRPr="00094114">
        <w:t>to</w:t>
      </w:r>
      <w:r w:rsidRPr="00094114">
        <w:rPr>
          <w:spacing w:val="-6"/>
        </w:rPr>
        <w:t xml:space="preserve"> </w:t>
      </w:r>
      <w:r w:rsidRPr="00094114">
        <w:t>manage</w:t>
      </w:r>
      <w:r w:rsidRPr="00094114">
        <w:rPr>
          <w:spacing w:val="-6"/>
        </w:rPr>
        <w:t xml:space="preserve"> </w:t>
      </w:r>
      <w:r w:rsidRPr="00094114">
        <w:t>E&amp;S</w:t>
      </w:r>
      <w:r w:rsidRPr="00094114">
        <w:rPr>
          <w:spacing w:val="-5"/>
        </w:rPr>
        <w:t xml:space="preserve"> </w:t>
      </w:r>
      <w:r w:rsidRPr="00094114">
        <w:rPr>
          <w:spacing w:val="-2"/>
        </w:rPr>
        <w:t>risks.</w:t>
      </w:r>
    </w:p>
    <w:p w14:paraId="55DDAA3F" w14:textId="77777777" w:rsidR="00A029BA" w:rsidRPr="00094114" w:rsidRDefault="00000000" w:rsidP="0036409D">
      <w:pPr>
        <w:pStyle w:val="ListParagraph"/>
        <w:numPr>
          <w:ilvl w:val="0"/>
          <w:numId w:val="44"/>
        </w:numPr>
      </w:pPr>
      <w:r w:rsidRPr="00094114">
        <w:t>Contextual</w:t>
      </w:r>
      <w:r w:rsidRPr="00094114">
        <w:rPr>
          <w:spacing w:val="-9"/>
        </w:rPr>
        <w:t xml:space="preserve"> </w:t>
      </w:r>
      <w:r w:rsidRPr="00094114">
        <w:t>risks</w:t>
      </w:r>
      <w:r w:rsidRPr="00094114">
        <w:rPr>
          <w:spacing w:val="-7"/>
        </w:rPr>
        <w:t xml:space="preserve"> </w:t>
      </w:r>
      <w:r w:rsidRPr="00094114">
        <w:t>–</w:t>
      </w:r>
      <w:r w:rsidRPr="00094114">
        <w:rPr>
          <w:spacing w:val="-7"/>
        </w:rPr>
        <w:t xml:space="preserve"> </w:t>
      </w:r>
      <w:r w:rsidRPr="00094114">
        <w:t>COVID-19,</w:t>
      </w:r>
      <w:r w:rsidRPr="00094114">
        <w:rPr>
          <w:spacing w:val="-7"/>
        </w:rPr>
        <w:t xml:space="preserve"> </w:t>
      </w:r>
      <w:r w:rsidRPr="00094114">
        <w:t>remoteness</w:t>
      </w:r>
      <w:r w:rsidRPr="00094114">
        <w:rPr>
          <w:spacing w:val="-7"/>
        </w:rPr>
        <w:t xml:space="preserve"> </w:t>
      </w:r>
      <w:r w:rsidRPr="00094114">
        <w:t>from</w:t>
      </w:r>
      <w:r w:rsidRPr="00094114">
        <w:rPr>
          <w:spacing w:val="-7"/>
        </w:rPr>
        <w:t xml:space="preserve"> </w:t>
      </w:r>
      <w:r w:rsidRPr="00094114">
        <w:t>markets</w:t>
      </w:r>
      <w:r w:rsidRPr="00094114">
        <w:rPr>
          <w:spacing w:val="-7"/>
        </w:rPr>
        <w:t xml:space="preserve"> </w:t>
      </w:r>
      <w:r w:rsidRPr="00094114">
        <w:t>for</w:t>
      </w:r>
      <w:r w:rsidRPr="00094114">
        <w:rPr>
          <w:spacing w:val="-7"/>
        </w:rPr>
        <w:t xml:space="preserve"> </w:t>
      </w:r>
      <w:r w:rsidRPr="00094114">
        <w:t>expertise,</w:t>
      </w:r>
      <w:r w:rsidRPr="00094114">
        <w:rPr>
          <w:spacing w:val="-7"/>
        </w:rPr>
        <w:t xml:space="preserve"> </w:t>
      </w:r>
      <w:r w:rsidRPr="00094114">
        <w:t>equipment</w:t>
      </w:r>
      <w:r w:rsidRPr="00094114">
        <w:rPr>
          <w:spacing w:val="-7"/>
        </w:rPr>
        <w:t xml:space="preserve"> </w:t>
      </w:r>
      <w:r w:rsidRPr="00094114">
        <w:t>or</w:t>
      </w:r>
      <w:r w:rsidRPr="00094114">
        <w:rPr>
          <w:spacing w:val="-6"/>
        </w:rPr>
        <w:t xml:space="preserve"> </w:t>
      </w:r>
      <w:r w:rsidRPr="00094114">
        <w:rPr>
          <w:spacing w:val="-2"/>
        </w:rPr>
        <w:t>services.</w:t>
      </w:r>
    </w:p>
    <w:p w14:paraId="33D91D70" w14:textId="77777777" w:rsidR="00A029BA" w:rsidRPr="00094114" w:rsidRDefault="00000000" w:rsidP="00366815">
      <w:pPr>
        <w:spacing w:before="115"/>
        <w:ind w:right="639"/>
      </w:pPr>
      <w:r w:rsidRPr="00094114">
        <w:t>Risk</w:t>
      </w:r>
      <w:r w:rsidRPr="00094114">
        <w:rPr>
          <w:spacing w:val="-2"/>
        </w:rPr>
        <w:t xml:space="preserve"> </w:t>
      </w:r>
      <w:r w:rsidRPr="00094114">
        <w:t>Ratings</w:t>
      </w:r>
      <w:r w:rsidRPr="00094114">
        <w:rPr>
          <w:spacing w:val="-2"/>
        </w:rPr>
        <w:t xml:space="preserve"> </w:t>
      </w:r>
      <w:r w:rsidRPr="00094114">
        <w:t>will</w:t>
      </w:r>
      <w:r w:rsidRPr="00094114">
        <w:rPr>
          <w:spacing w:val="-2"/>
        </w:rPr>
        <w:t xml:space="preserve"> </w:t>
      </w:r>
      <w:r w:rsidRPr="00094114">
        <w:t>be</w:t>
      </w:r>
      <w:r w:rsidRPr="00094114">
        <w:rPr>
          <w:spacing w:val="-2"/>
        </w:rPr>
        <w:t xml:space="preserve"> </w:t>
      </w:r>
      <w:r w:rsidRPr="00094114">
        <w:t>applied</w:t>
      </w:r>
      <w:r w:rsidRPr="00094114">
        <w:rPr>
          <w:spacing w:val="-2"/>
        </w:rPr>
        <w:t xml:space="preserve"> </w:t>
      </w:r>
      <w:r w:rsidRPr="00094114">
        <w:t>using</w:t>
      </w:r>
      <w:r w:rsidRPr="00094114">
        <w:rPr>
          <w:spacing w:val="-2"/>
        </w:rPr>
        <w:t xml:space="preserve"> </w:t>
      </w:r>
      <w:r w:rsidRPr="00094114">
        <w:t>the</w:t>
      </w:r>
      <w:r w:rsidRPr="00094114">
        <w:rPr>
          <w:spacing w:val="-2"/>
        </w:rPr>
        <w:t xml:space="preserve"> </w:t>
      </w:r>
      <w:r w:rsidRPr="00094114">
        <w:t>activity</w:t>
      </w:r>
      <w:r w:rsidRPr="00094114">
        <w:rPr>
          <w:spacing w:val="-2"/>
        </w:rPr>
        <w:t xml:space="preserve"> </w:t>
      </w:r>
      <w:r w:rsidRPr="00094114">
        <w:t>risk</w:t>
      </w:r>
      <w:r w:rsidRPr="00094114">
        <w:rPr>
          <w:spacing w:val="-2"/>
        </w:rPr>
        <w:t xml:space="preserve"> </w:t>
      </w:r>
      <w:r w:rsidRPr="00094114">
        <w:t>ratings</w:t>
      </w:r>
      <w:r w:rsidRPr="00094114">
        <w:rPr>
          <w:spacing w:val="-2"/>
        </w:rPr>
        <w:t xml:space="preserve"> </w:t>
      </w:r>
      <w:r w:rsidRPr="00094114">
        <w:t>for</w:t>
      </w:r>
      <w:r w:rsidRPr="00094114">
        <w:rPr>
          <w:spacing w:val="-2"/>
        </w:rPr>
        <w:t xml:space="preserve"> </w:t>
      </w:r>
      <w:r w:rsidRPr="00094114">
        <w:t>Forms</w:t>
      </w:r>
      <w:r w:rsidRPr="00094114">
        <w:rPr>
          <w:spacing w:val="-2"/>
        </w:rPr>
        <w:t xml:space="preserve"> </w:t>
      </w:r>
      <w:r w:rsidRPr="00094114">
        <w:t>2</w:t>
      </w:r>
      <w:r w:rsidRPr="00094114">
        <w:rPr>
          <w:spacing w:val="-2"/>
        </w:rPr>
        <w:t xml:space="preserve"> </w:t>
      </w:r>
      <w:r w:rsidRPr="00094114">
        <w:t>and</w:t>
      </w:r>
      <w:r w:rsidRPr="00094114">
        <w:rPr>
          <w:spacing w:val="-2"/>
        </w:rPr>
        <w:t xml:space="preserve"> </w:t>
      </w:r>
      <w:r w:rsidRPr="00094114">
        <w:t>3</w:t>
      </w:r>
      <w:r w:rsidRPr="00094114">
        <w:rPr>
          <w:spacing w:val="-2"/>
        </w:rPr>
        <w:t xml:space="preserve"> </w:t>
      </w:r>
      <w:r w:rsidRPr="00094114">
        <w:t>as</w:t>
      </w:r>
      <w:r w:rsidRPr="00094114">
        <w:rPr>
          <w:spacing w:val="-2"/>
        </w:rPr>
        <w:t xml:space="preserve"> </w:t>
      </w:r>
      <w:r w:rsidRPr="00094114">
        <w:t>follows.</w:t>
      </w:r>
      <w:r w:rsidRPr="00094114">
        <w:rPr>
          <w:spacing w:val="-2"/>
        </w:rPr>
        <w:t xml:space="preserve"> </w:t>
      </w:r>
      <w:r w:rsidRPr="00094114">
        <w:rPr>
          <w:b/>
        </w:rPr>
        <w:t>Substantial</w:t>
      </w:r>
      <w:r w:rsidRPr="00094114">
        <w:rPr>
          <w:b/>
          <w:spacing w:val="-2"/>
        </w:rPr>
        <w:t xml:space="preserve"> </w:t>
      </w:r>
      <w:r w:rsidRPr="00094114">
        <w:t>and</w:t>
      </w:r>
      <w:r w:rsidRPr="00094114">
        <w:rPr>
          <w:spacing w:val="-2"/>
        </w:rPr>
        <w:t xml:space="preserve"> </w:t>
      </w:r>
      <w:r w:rsidRPr="00094114">
        <w:rPr>
          <w:b/>
        </w:rPr>
        <w:t>High</w:t>
      </w:r>
      <w:r w:rsidRPr="00094114">
        <w:rPr>
          <w:b/>
          <w:spacing w:val="-2"/>
        </w:rPr>
        <w:t xml:space="preserve"> </w:t>
      </w:r>
      <w:r w:rsidRPr="00094114">
        <w:t>risk activities / sub-projects will not be supported by the project.</w:t>
      </w:r>
    </w:p>
    <w:p w14:paraId="2B4B1067" w14:textId="77777777" w:rsidR="00A029BA" w:rsidRDefault="00A029BA" w:rsidP="0036409D">
      <w:pPr>
        <w:pStyle w:val="BodyText"/>
      </w:pPr>
    </w:p>
    <w:p w14:paraId="5B0E27C8" w14:textId="77777777" w:rsidR="00094114" w:rsidRDefault="00094114" w:rsidP="0036409D">
      <w:pPr>
        <w:pStyle w:val="BodyText"/>
      </w:pPr>
    </w:p>
    <w:p w14:paraId="603D31BC" w14:textId="77777777" w:rsidR="00094114" w:rsidRDefault="00094114" w:rsidP="0036409D">
      <w:pPr>
        <w:pStyle w:val="BodyText"/>
      </w:pP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13"/>
        <w:gridCol w:w="3826"/>
      </w:tblGrid>
      <w:tr w:rsidR="00A029BA" w:rsidRPr="00094114" w14:paraId="34287D36" w14:textId="77777777" w:rsidTr="00094114">
        <w:trPr>
          <w:trHeight w:val="436"/>
        </w:trPr>
        <w:tc>
          <w:tcPr>
            <w:tcW w:w="5813" w:type="dxa"/>
          </w:tcPr>
          <w:p w14:paraId="79C11A87" w14:textId="77777777" w:rsidR="00A029BA" w:rsidRPr="00094114" w:rsidRDefault="00000000" w:rsidP="00FF3381">
            <w:pPr>
              <w:pStyle w:val="TableParagraph"/>
              <w:ind w:left="108"/>
              <w:rPr>
                <w:b/>
              </w:rPr>
            </w:pPr>
            <w:r w:rsidRPr="00094114">
              <w:rPr>
                <w:b/>
                <w:color w:val="262626"/>
              </w:rPr>
              <w:t>Criteria</w:t>
            </w:r>
            <w:r w:rsidRPr="00094114">
              <w:rPr>
                <w:b/>
                <w:color w:val="262626"/>
                <w:spacing w:val="-5"/>
              </w:rPr>
              <w:t xml:space="preserve"> </w:t>
            </w:r>
            <w:r w:rsidRPr="00094114">
              <w:rPr>
                <w:b/>
                <w:color w:val="262626"/>
              </w:rPr>
              <w:t>for</w:t>
            </w:r>
            <w:r w:rsidRPr="00094114">
              <w:rPr>
                <w:b/>
                <w:color w:val="262626"/>
                <w:spacing w:val="-3"/>
              </w:rPr>
              <w:t xml:space="preserve"> </w:t>
            </w:r>
            <w:r w:rsidRPr="00094114">
              <w:rPr>
                <w:b/>
                <w:color w:val="262626"/>
              </w:rPr>
              <w:t>Screening</w:t>
            </w:r>
            <w:r w:rsidRPr="00094114">
              <w:rPr>
                <w:b/>
                <w:color w:val="262626"/>
                <w:spacing w:val="-4"/>
              </w:rPr>
              <w:t xml:space="preserve"> </w:t>
            </w:r>
            <w:r w:rsidRPr="00094114">
              <w:rPr>
                <w:b/>
                <w:color w:val="262626"/>
              </w:rPr>
              <w:t>Forms</w:t>
            </w:r>
            <w:r w:rsidRPr="00094114">
              <w:rPr>
                <w:b/>
                <w:color w:val="262626"/>
                <w:spacing w:val="-3"/>
              </w:rPr>
              <w:t xml:space="preserve"> </w:t>
            </w:r>
            <w:r w:rsidRPr="00094114">
              <w:rPr>
                <w:b/>
                <w:color w:val="262626"/>
              </w:rPr>
              <w:t>2</w:t>
            </w:r>
            <w:r w:rsidRPr="00094114">
              <w:rPr>
                <w:b/>
                <w:color w:val="262626"/>
                <w:spacing w:val="-4"/>
              </w:rPr>
              <w:t xml:space="preserve"> </w:t>
            </w:r>
            <w:r w:rsidRPr="00094114">
              <w:rPr>
                <w:b/>
                <w:color w:val="262626"/>
              </w:rPr>
              <w:t>and</w:t>
            </w:r>
            <w:r w:rsidRPr="00094114">
              <w:rPr>
                <w:b/>
                <w:color w:val="262626"/>
                <w:spacing w:val="-4"/>
              </w:rPr>
              <w:t xml:space="preserve"> </w:t>
            </w:r>
            <w:r w:rsidRPr="00094114">
              <w:rPr>
                <w:b/>
                <w:color w:val="262626"/>
                <w:spacing w:val="-10"/>
              </w:rPr>
              <w:t>3</w:t>
            </w:r>
          </w:p>
        </w:tc>
        <w:tc>
          <w:tcPr>
            <w:tcW w:w="3826" w:type="dxa"/>
          </w:tcPr>
          <w:p w14:paraId="0023A874" w14:textId="77777777" w:rsidR="00A029BA" w:rsidRPr="00094114" w:rsidRDefault="00000000" w:rsidP="00FF3381">
            <w:pPr>
              <w:pStyle w:val="TableParagraph"/>
              <w:ind w:left="108"/>
              <w:rPr>
                <w:b/>
              </w:rPr>
            </w:pPr>
            <w:r w:rsidRPr="00094114">
              <w:rPr>
                <w:b/>
                <w:color w:val="262626"/>
              </w:rPr>
              <w:t>Sub-Project</w:t>
            </w:r>
            <w:r w:rsidRPr="00094114">
              <w:rPr>
                <w:b/>
                <w:color w:val="262626"/>
                <w:spacing w:val="-6"/>
              </w:rPr>
              <w:t xml:space="preserve"> </w:t>
            </w:r>
            <w:r w:rsidRPr="00094114">
              <w:rPr>
                <w:b/>
                <w:color w:val="262626"/>
              </w:rPr>
              <w:t>Risk</w:t>
            </w:r>
            <w:r w:rsidRPr="00094114">
              <w:rPr>
                <w:b/>
                <w:color w:val="262626"/>
                <w:spacing w:val="-6"/>
              </w:rPr>
              <w:t xml:space="preserve"> </w:t>
            </w:r>
            <w:r w:rsidRPr="00094114">
              <w:rPr>
                <w:b/>
                <w:color w:val="262626"/>
                <w:spacing w:val="-2"/>
              </w:rPr>
              <w:t>Rating</w:t>
            </w:r>
          </w:p>
          <w:p w14:paraId="730223E8" w14:textId="77777777" w:rsidR="00A029BA" w:rsidRPr="00094114" w:rsidRDefault="00000000" w:rsidP="00FF3381">
            <w:pPr>
              <w:pStyle w:val="TableParagraph"/>
              <w:spacing w:before="1"/>
              <w:ind w:left="108"/>
            </w:pPr>
            <w:r w:rsidRPr="00094114">
              <w:rPr>
                <w:color w:val="262626"/>
              </w:rPr>
              <w:t>(Highest</w:t>
            </w:r>
            <w:r w:rsidRPr="00094114">
              <w:rPr>
                <w:color w:val="262626"/>
                <w:spacing w:val="-4"/>
              </w:rPr>
              <w:t xml:space="preserve"> </w:t>
            </w:r>
            <w:r w:rsidRPr="00094114">
              <w:rPr>
                <w:color w:val="262626"/>
              </w:rPr>
              <w:t>risk</w:t>
            </w:r>
            <w:r w:rsidRPr="00094114">
              <w:rPr>
                <w:color w:val="262626"/>
                <w:spacing w:val="-5"/>
              </w:rPr>
              <w:t xml:space="preserve"> </w:t>
            </w:r>
            <w:r w:rsidRPr="00094114">
              <w:rPr>
                <w:color w:val="262626"/>
              </w:rPr>
              <w:t>rating</w:t>
            </w:r>
            <w:r w:rsidRPr="00094114">
              <w:rPr>
                <w:color w:val="262626"/>
                <w:spacing w:val="-5"/>
              </w:rPr>
              <w:t xml:space="preserve"> </w:t>
            </w:r>
            <w:r w:rsidRPr="00094114">
              <w:rPr>
                <w:color w:val="262626"/>
                <w:spacing w:val="-2"/>
              </w:rPr>
              <w:t>applies)</w:t>
            </w:r>
          </w:p>
        </w:tc>
      </w:tr>
      <w:tr w:rsidR="00A029BA" w:rsidRPr="00094114" w14:paraId="134F24B2" w14:textId="77777777" w:rsidTr="00094114">
        <w:trPr>
          <w:trHeight w:val="441"/>
        </w:trPr>
        <w:tc>
          <w:tcPr>
            <w:tcW w:w="5813" w:type="dxa"/>
          </w:tcPr>
          <w:p w14:paraId="10584122" w14:textId="77777777" w:rsidR="00A029BA" w:rsidRPr="00094114" w:rsidRDefault="00000000" w:rsidP="00FF3381">
            <w:pPr>
              <w:pStyle w:val="TableParagraph"/>
              <w:ind w:left="108"/>
            </w:pPr>
            <w:r w:rsidRPr="00094114">
              <w:rPr>
                <w:color w:val="262626"/>
              </w:rPr>
              <w:t>Minor</w:t>
            </w:r>
            <w:r w:rsidRPr="00094114">
              <w:rPr>
                <w:color w:val="262626"/>
                <w:spacing w:val="-3"/>
              </w:rPr>
              <w:t xml:space="preserve"> </w:t>
            </w:r>
            <w:r w:rsidRPr="00094114">
              <w:rPr>
                <w:color w:val="262626"/>
              </w:rPr>
              <w:t>or</w:t>
            </w:r>
            <w:r w:rsidRPr="00094114">
              <w:rPr>
                <w:color w:val="262626"/>
                <w:spacing w:val="-3"/>
              </w:rPr>
              <w:t xml:space="preserve"> </w:t>
            </w:r>
            <w:r w:rsidRPr="00094114">
              <w:rPr>
                <w:color w:val="262626"/>
              </w:rPr>
              <w:t>less</w:t>
            </w:r>
            <w:r w:rsidRPr="00094114">
              <w:rPr>
                <w:color w:val="262626"/>
                <w:spacing w:val="-4"/>
              </w:rPr>
              <w:t xml:space="preserve"> </w:t>
            </w:r>
            <w:r w:rsidRPr="00094114">
              <w:rPr>
                <w:color w:val="262626"/>
              </w:rPr>
              <w:t>than</w:t>
            </w:r>
            <w:r w:rsidRPr="00094114">
              <w:rPr>
                <w:color w:val="262626"/>
                <w:spacing w:val="-4"/>
              </w:rPr>
              <w:t xml:space="preserve"> </w:t>
            </w:r>
            <w:r w:rsidRPr="00094114">
              <w:rPr>
                <w:color w:val="262626"/>
              </w:rPr>
              <w:t>minor</w:t>
            </w:r>
            <w:r w:rsidRPr="00094114">
              <w:rPr>
                <w:color w:val="262626"/>
                <w:spacing w:val="-3"/>
              </w:rPr>
              <w:t xml:space="preserve"> </w:t>
            </w:r>
            <w:r w:rsidRPr="00094114">
              <w:rPr>
                <w:color w:val="262626"/>
              </w:rPr>
              <w:t>risk</w:t>
            </w:r>
            <w:r w:rsidRPr="00094114">
              <w:rPr>
                <w:color w:val="262626"/>
                <w:spacing w:val="-4"/>
              </w:rPr>
              <w:t xml:space="preserve"> </w:t>
            </w:r>
            <w:r w:rsidRPr="00094114">
              <w:rPr>
                <w:color w:val="262626"/>
              </w:rPr>
              <w:t>to</w:t>
            </w:r>
            <w:r w:rsidRPr="00094114">
              <w:rPr>
                <w:color w:val="262626"/>
                <w:spacing w:val="-4"/>
              </w:rPr>
              <w:t xml:space="preserve"> </w:t>
            </w:r>
            <w:r w:rsidRPr="00094114">
              <w:rPr>
                <w:color w:val="262626"/>
              </w:rPr>
              <w:t>E&amp;S</w:t>
            </w:r>
            <w:r w:rsidRPr="00094114">
              <w:rPr>
                <w:color w:val="262626"/>
                <w:spacing w:val="-4"/>
              </w:rPr>
              <w:t xml:space="preserve"> </w:t>
            </w:r>
            <w:r w:rsidRPr="00094114">
              <w:rPr>
                <w:color w:val="262626"/>
              </w:rPr>
              <w:t>receptors</w:t>
            </w:r>
            <w:r w:rsidRPr="00094114">
              <w:rPr>
                <w:color w:val="262626"/>
                <w:spacing w:val="-4"/>
              </w:rPr>
              <w:t xml:space="preserve"> </w:t>
            </w:r>
            <w:r w:rsidRPr="00094114">
              <w:rPr>
                <w:color w:val="262626"/>
              </w:rPr>
              <w:t>incl.</w:t>
            </w:r>
            <w:r w:rsidRPr="00094114">
              <w:rPr>
                <w:color w:val="262626"/>
                <w:spacing w:val="-3"/>
              </w:rPr>
              <w:t xml:space="preserve"> </w:t>
            </w:r>
            <w:r w:rsidRPr="00094114">
              <w:rPr>
                <w:color w:val="262626"/>
              </w:rPr>
              <w:t>vulnerable</w:t>
            </w:r>
            <w:r w:rsidRPr="00094114">
              <w:rPr>
                <w:color w:val="262626"/>
                <w:spacing w:val="-4"/>
              </w:rPr>
              <w:t xml:space="preserve"> </w:t>
            </w:r>
            <w:r w:rsidRPr="00094114">
              <w:rPr>
                <w:color w:val="262626"/>
              </w:rPr>
              <w:t>persons</w:t>
            </w:r>
            <w:r w:rsidRPr="00094114">
              <w:rPr>
                <w:color w:val="262626"/>
                <w:spacing w:val="-4"/>
              </w:rPr>
              <w:t xml:space="preserve"> </w:t>
            </w:r>
            <w:r w:rsidRPr="00094114">
              <w:rPr>
                <w:color w:val="262626"/>
              </w:rPr>
              <w:t>(not including SEA/SH risks – see below); minor scale works; (unmitigated)</w:t>
            </w:r>
          </w:p>
        </w:tc>
        <w:tc>
          <w:tcPr>
            <w:tcW w:w="3826" w:type="dxa"/>
          </w:tcPr>
          <w:p w14:paraId="24C777E4" w14:textId="77777777" w:rsidR="00A029BA" w:rsidRPr="00094114" w:rsidRDefault="00000000" w:rsidP="00FF3381">
            <w:pPr>
              <w:pStyle w:val="TableParagraph"/>
              <w:spacing w:before="1"/>
              <w:ind w:left="108"/>
            </w:pPr>
            <w:r w:rsidRPr="00094114">
              <w:rPr>
                <w:color w:val="262626"/>
                <w:spacing w:val="-5"/>
              </w:rPr>
              <w:t>Low</w:t>
            </w:r>
          </w:p>
        </w:tc>
      </w:tr>
      <w:tr w:rsidR="00A029BA" w:rsidRPr="00094114" w14:paraId="47563977" w14:textId="77777777" w:rsidTr="00094114">
        <w:trPr>
          <w:trHeight w:val="657"/>
        </w:trPr>
        <w:tc>
          <w:tcPr>
            <w:tcW w:w="5813" w:type="dxa"/>
          </w:tcPr>
          <w:p w14:paraId="5E3F8359" w14:textId="77777777" w:rsidR="00A029BA" w:rsidRPr="00094114" w:rsidRDefault="00000000" w:rsidP="00FF3381">
            <w:pPr>
              <w:pStyle w:val="TableParagraph"/>
              <w:spacing w:before="4"/>
              <w:ind w:left="108"/>
            </w:pPr>
            <w:r w:rsidRPr="00094114">
              <w:rPr>
                <w:color w:val="262626"/>
              </w:rPr>
              <w:t>More</w:t>
            </w:r>
            <w:r w:rsidRPr="00094114">
              <w:rPr>
                <w:color w:val="262626"/>
                <w:spacing w:val="-4"/>
              </w:rPr>
              <w:t xml:space="preserve"> </w:t>
            </w:r>
            <w:r w:rsidRPr="00094114">
              <w:rPr>
                <w:color w:val="262626"/>
              </w:rPr>
              <w:t>than</w:t>
            </w:r>
            <w:r w:rsidRPr="00094114">
              <w:rPr>
                <w:color w:val="262626"/>
                <w:spacing w:val="-4"/>
              </w:rPr>
              <w:t xml:space="preserve"> </w:t>
            </w:r>
            <w:r w:rsidRPr="00094114">
              <w:rPr>
                <w:color w:val="262626"/>
              </w:rPr>
              <w:t>minor</w:t>
            </w:r>
            <w:r w:rsidRPr="00094114">
              <w:rPr>
                <w:color w:val="262626"/>
                <w:spacing w:val="-3"/>
              </w:rPr>
              <w:t xml:space="preserve"> </w:t>
            </w:r>
            <w:r w:rsidRPr="00094114">
              <w:rPr>
                <w:color w:val="262626"/>
              </w:rPr>
              <w:t>risks</w:t>
            </w:r>
            <w:r w:rsidRPr="00094114">
              <w:rPr>
                <w:color w:val="262626"/>
                <w:spacing w:val="-4"/>
              </w:rPr>
              <w:t xml:space="preserve"> </w:t>
            </w:r>
            <w:r w:rsidRPr="00094114">
              <w:rPr>
                <w:color w:val="262626"/>
              </w:rPr>
              <w:t>to</w:t>
            </w:r>
            <w:r w:rsidRPr="00094114">
              <w:rPr>
                <w:color w:val="262626"/>
                <w:spacing w:val="-4"/>
              </w:rPr>
              <w:t xml:space="preserve"> </w:t>
            </w:r>
            <w:r w:rsidRPr="00094114">
              <w:rPr>
                <w:color w:val="262626"/>
              </w:rPr>
              <w:t>sensitive</w:t>
            </w:r>
            <w:r w:rsidRPr="00094114">
              <w:rPr>
                <w:color w:val="262626"/>
                <w:spacing w:val="-4"/>
              </w:rPr>
              <w:t xml:space="preserve"> </w:t>
            </w:r>
            <w:r w:rsidRPr="00094114">
              <w:rPr>
                <w:color w:val="262626"/>
              </w:rPr>
              <w:t>E&amp;S</w:t>
            </w:r>
            <w:r w:rsidRPr="00094114">
              <w:rPr>
                <w:color w:val="262626"/>
                <w:spacing w:val="-4"/>
              </w:rPr>
              <w:t xml:space="preserve"> </w:t>
            </w:r>
            <w:r w:rsidRPr="00094114">
              <w:rPr>
                <w:color w:val="262626"/>
              </w:rPr>
              <w:t>receptors</w:t>
            </w:r>
            <w:r w:rsidRPr="00094114">
              <w:rPr>
                <w:color w:val="262626"/>
                <w:spacing w:val="-4"/>
              </w:rPr>
              <w:t xml:space="preserve"> </w:t>
            </w:r>
            <w:r w:rsidRPr="00094114">
              <w:rPr>
                <w:color w:val="262626"/>
              </w:rPr>
              <w:t>incl.</w:t>
            </w:r>
            <w:r w:rsidRPr="00094114">
              <w:rPr>
                <w:color w:val="262626"/>
                <w:spacing w:val="-3"/>
              </w:rPr>
              <w:t xml:space="preserve"> </w:t>
            </w:r>
            <w:r w:rsidRPr="00094114">
              <w:rPr>
                <w:color w:val="262626"/>
              </w:rPr>
              <w:t>vulnerable</w:t>
            </w:r>
            <w:r w:rsidRPr="00094114">
              <w:rPr>
                <w:color w:val="262626"/>
                <w:spacing w:val="-4"/>
              </w:rPr>
              <w:t xml:space="preserve"> </w:t>
            </w:r>
            <w:r w:rsidRPr="00094114">
              <w:rPr>
                <w:color w:val="262626"/>
              </w:rPr>
              <w:t>persons; minor scale works; but all risks can be suitably mitigated (except as</w:t>
            </w:r>
          </w:p>
          <w:p w14:paraId="459EE07F" w14:textId="77777777" w:rsidR="00A029BA" w:rsidRPr="00094114" w:rsidRDefault="00000000" w:rsidP="00FF3381">
            <w:pPr>
              <w:pStyle w:val="TableParagraph"/>
              <w:spacing w:before="3"/>
              <w:ind w:left="108"/>
            </w:pPr>
            <w:r w:rsidRPr="00094114">
              <w:rPr>
                <w:color w:val="262626"/>
              </w:rPr>
              <w:t>identified</w:t>
            </w:r>
            <w:r w:rsidRPr="00094114">
              <w:rPr>
                <w:color w:val="262626"/>
                <w:spacing w:val="-8"/>
              </w:rPr>
              <w:t xml:space="preserve"> </w:t>
            </w:r>
            <w:r w:rsidRPr="00094114">
              <w:rPr>
                <w:color w:val="262626"/>
                <w:spacing w:val="-2"/>
              </w:rPr>
              <w:t>below)</w:t>
            </w:r>
          </w:p>
        </w:tc>
        <w:tc>
          <w:tcPr>
            <w:tcW w:w="3826" w:type="dxa"/>
          </w:tcPr>
          <w:p w14:paraId="7B1748F1" w14:textId="77777777" w:rsidR="00A029BA" w:rsidRPr="00094114" w:rsidRDefault="00000000" w:rsidP="00FF3381">
            <w:pPr>
              <w:pStyle w:val="TableParagraph"/>
              <w:spacing w:before="1"/>
              <w:ind w:left="108"/>
            </w:pPr>
            <w:r w:rsidRPr="00094114">
              <w:rPr>
                <w:color w:val="262626"/>
                <w:spacing w:val="-2"/>
              </w:rPr>
              <w:t>Moderate</w:t>
            </w:r>
          </w:p>
        </w:tc>
      </w:tr>
      <w:tr w:rsidR="00A029BA" w:rsidRPr="00094114" w14:paraId="7CD16901" w14:textId="77777777" w:rsidTr="00094114">
        <w:trPr>
          <w:trHeight w:val="220"/>
        </w:trPr>
        <w:tc>
          <w:tcPr>
            <w:tcW w:w="5813" w:type="dxa"/>
          </w:tcPr>
          <w:p w14:paraId="51E76412" w14:textId="77777777" w:rsidR="00A029BA" w:rsidRPr="00094114" w:rsidRDefault="00000000" w:rsidP="00FF3381">
            <w:pPr>
              <w:pStyle w:val="TableParagraph"/>
              <w:spacing w:before="1"/>
              <w:ind w:left="108"/>
            </w:pPr>
            <w:r w:rsidRPr="00094114">
              <w:rPr>
                <w:color w:val="262626"/>
              </w:rPr>
              <w:t>Large</w:t>
            </w:r>
            <w:r w:rsidRPr="00094114">
              <w:rPr>
                <w:color w:val="262626"/>
                <w:spacing w:val="-6"/>
              </w:rPr>
              <w:t xml:space="preserve"> </w:t>
            </w:r>
            <w:r w:rsidRPr="00094114">
              <w:rPr>
                <w:color w:val="262626"/>
              </w:rPr>
              <w:t>Scale</w:t>
            </w:r>
            <w:r w:rsidRPr="00094114">
              <w:rPr>
                <w:color w:val="262626"/>
                <w:spacing w:val="-6"/>
              </w:rPr>
              <w:t xml:space="preserve"> </w:t>
            </w:r>
            <w:r w:rsidRPr="00094114">
              <w:rPr>
                <w:color w:val="262626"/>
              </w:rPr>
              <w:t>Earthworks</w:t>
            </w:r>
            <w:r w:rsidRPr="00094114">
              <w:rPr>
                <w:color w:val="262626"/>
                <w:spacing w:val="-5"/>
              </w:rPr>
              <w:t xml:space="preserve"> </w:t>
            </w:r>
            <w:r w:rsidRPr="00094114">
              <w:rPr>
                <w:color w:val="262626"/>
                <w:spacing w:val="-2"/>
              </w:rPr>
              <w:t>(unmitigated)</w:t>
            </w:r>
          </w:p>
        </w:tc>
        <w:tc>
          <w:tcPr>
            <w:tcW w:w="3826" w:type="dxa"/>
          </w:tcPr>
          <w:p w14:paraId="34F6D836" w14:textId="77777777" w:rsidR="00A029BA" w:rsidRPr="00094114" w:rsidRDefault="00000000" w:rsidP="00FF3381">
            <w:pPr>
              <w:pStyle w:val="TableParagraph"/>
              <w:spacing w:before="1"/>
              <w:ind w:left="108"/>
            </w:pPr>
            <w:r w:rsidRPr="00094114">
              <w:rPr>
                <w:color w:val="262626"/>
                <w:spacing w:val="-2"/>
              </w:rPr>
              <w:t>Substantial</w:t>
            </w:r>
          </w:p>
        </w:tc>
      </w:tr>
      <w:tr w:rsidR="00A029BA" w:rsidRPr="00094114" w14:paraId="4E03B268" w14:textId="77777777" w:rsidTr="00094114">
        <w:trPr>
          <w:trHeight w:val="441"/>
        </w:trPr>
        <w:tc>
          <w:tcPr>
            <w:tcW w:w="5813" w:type="dxa"/>
          </w:tcPr>
          <w:p w14:paraId="1F69B30A" w14:textId="77777777" w:rsidR="00A029BA" w:rsidRPr="00094114" w:rsidRDefault="00000000" w:rsidP="00FF3381">
            <w:pPr>
              <w:pStyle w:val="TableParagraph"/>
              <w:ind w:left="108" w:right="7"/>
            </w:pPr>
            <w:r w:rsidRPr="00094114">
              <w:rPr>
                <w:color w:val="262626"/>
              </w:rPr>
              <w:t>Biodiversity</w:t>
            </w:r>
            <w:r w:rsidRPr="00094114">
              <w:rPr>
                <w:color w:val="262626"/>
                <w:spacing w:val="-5"/>
              </w:rPr>
              <w:t xml:space="preserve"> </w:t>
            </w:r>
            <w:r w:rsidRPr="00094114">
              <w:rPr>
                <w:color w:val="262626"/>
              </w:rPr>
              <w:t>risks</w:t>
            </w:r>
            <w:r w:rsidRPr="00094114">
              <w:rPr>
                <w:color w:val="262626"/>
                <w:spacing w:val="-5"/>
              </w:rPr>
              <w:t xml:space="preserve"> </w:t>
            </w:r>
            <w:r w:rsidRPr="00094114">
              <w:rPr>
                <w:color w:val="262626"/>
              </w:rPr>
              <w:t>–</w:t>
            </w:r>
            <w:r w:rsidRPr="00094114">
              <w:rPr>
                <w:color w:val="262626"/>
                <w:spacing w:val="-5"/>
              </w:rPr>
              <w:t xml:space="preserve"> </w:t>
            </w:r>
            <w:r w:rsidRPr="00094114">
              <w:rPr>
                <w:color w:val="262626"/>
              </w:rPr>
              <w:t>more</w:t>
            </w:r>
            <w:r w:rsidRPr="00094114">
              <w:rPr>
                <w:color w:val="262626"/>
                <w:spacing w:val="-5"/>
              </w:rPr>
              <w:t xml:space="preserve"> </w:t>
            </w:r>
            <w:r w:rsidRPr="00094114">
              <w:rPr>
                <w:color w:val="262626"/>
              </w:rPr>
              <w:t>than</w:t>
            </w:r>
            <w:r w:rsidRPr="00094114">
              <w:rPr>
                <w:color w:val="262626"/>
                <w:spacing w:val="-5"/>
              </w:rPr>
              <w:t xml:space="preserve"> </w:t>
            </w:r>
            <w:r w:rsidRPr="00094114">
              <w:rPr>
                <w:color w:val="262626"/>
              </w:rPr>
              <w:t>minor</w:t>
            </w:r>
            <w:r w:rsidRPr="00094114">
              <w:rPr>
                <w:color w:val="262626"/>
                <w:spacing w:val="-4"/>
              </w:rPr>
              <w:t xml:space="preserve"> </w:t>
            </w:r>
            <w:r w:rsidRPr="00094114">
              <w:rPr>
                <w:color w:val="262626"/>
              </w:rPr>
              <w:t>(e.g.,</w:t>
            </w:r>
            <w:r w:rsidRPr="00094114">
              <w:rPr>
                <w:color w:val="262626"/>
                <w:spacing w:val="-4"/>
              </w:rPr>
              <w:t xml:space="preserve"> </w:t>
            </w:r>
            <w:r w:rsidRPr="00094114">
              <w:rPr>
                <w:color w:val="262626"/>
              </w:rPr>
              <w:t>potential</w:t>
            </w:r>
            <w:r w:rsidRPr="00094114">
              <w:rPr>
                <w:color w:val="262626"/>
                <w:spacing w:val="-4"/>
              </w:rPr>
              <w:t xml:space="preserve"> </w:t>
            </w:r>
            <w:r w:rsidRPr="00094114">
              <w:rPr>
                <w:color w:val="262626"/>
              </w:rPr>
              <w:t>impacts</w:t>
            </w:r>
            <w:r w:rsidRPr="00094114">
              <w:rPr>
                <w:color w:val="262626"/>
                <w:spacing w:val="-4"/>
              </w:rPr>
              <w:t xml:space="preserve"> </w:t>
            </w:r>
            <w:r w:rsidRPr="00094114">
              <w:rPr>
                <w:color w:val="262626"/>
              </w:rPr>
              <w:t>to</w:t>
            </w:r>
            <w:r w:rsidRPr="00094114">
              <w:rPr>
                <w:color w:val="262626"/>
                <w:spacing w:val="-5"/>
              </w:rPr>
              <w:t xml:space="preserve"> </w:t>
            </w:r>
            <w:r w:rsidRPr="00094114">
              <w:rPr>
                <w:color w:val="262626"/>
              </w:rPr>
              <w:t>sensitive marine habitat) - (unmitigated)</w:t>
            </w:r>
          </w:p>
        </w:tc>
        <w:tc>
          <w:tcPr>
            <w:tcW w:w="3826" w:type="dxa"/>
          </w:tcPr>
          <w:p w14:paraId="35064EA4" w14:textId="77777777" w:rsidR="00A029BA" w:rsidRPr="00094114" w:rsidRDefault="00000000" w:rsidP="00FF3381">
            <w:pPr>
              <w:pStyle w:val="TableParagraph"/>
              <w:ind w:left="108"/>
            </w:pPr>
            <w:r w:rsidRPr="00094114">
              <w:rPr>
                <w:color w:val="262626"/>
              </w:rPr>
              <w:t>Substantial</w:t>
            </w:r>
            <w:r w:rsidRPr="00094114">
              <w:rPr>
                <w:color w:val="262626"/>
                <w:spacing w:val="-7"/>
              </w:rPr>
              <w:t xml:space="preserve"> </w:t>
            </w:r>
            <w:r w:rsidRPr="00094114">
              <w:rPr>
                <w:color w:val="262626"/>
              </w:rPr>
              <w:t>(not</w:t>
            </w:r>
            <w:r w:rsidRPr="00094114">
              <w:rPr>
                <w:color w:val="262626"/>
                <w:spacing w:val="-7"/>
              </w:rPr>
              <w:t xml:space="preserve"> </w:t>
            </w:r>
            <w:r w:rsidRPr="00094114">
              <w:rPr>
                <w:color w:val="262626"/>
              </w:rPr>
              <w:t>supported</w:t>
            </w:r>
            <w:r w:rsidRPr="00094114">
              <w:rPr>
                <w:color w:val="262626"/>
                <w:spacing w:val="-8"/>
              </w:rPr>
              <w:t xml:space="preserve"> </w:t>
            </w:r>
            <w:r w:rsidRPr="00094114">
              <w:rPr>
                <w:color w:val="262626"/>
              </w:rPr>
              <w:t>unless</w:t>
            </w:r>
            <w:r w:rsidRPr="00094114">
              <w:rPr>
                <w:color w:val="262626"/>
                <w:spacing w:val="-7"/>
              </w:rPr>
              <w:t xml:space="preserve"> </w:t>
            </w:r>
            <w:r w:rsidRPr="00094114">
              <w:rPr>
                <w:color w:val="262626"/>
              </w:rPr>
              <w:t>discussed</w:t>
            </w:r>
            <w:r w:rsidRPr="00094114">
              <w:rPr>
                <w:color w:val="262626"/>
                <w:spacing w:val="-8"/>
              </w:rPr>
              <w:t xml:space="preserve"> </w:t>
            </w:r>
            <w:r w:rsidRPr="00094114">
              <w:rPr>
                <w:color w:val="262626"/>
              </w:rPr>
              <w:t>with WB and ESS6 review completed);</w:t>
            </w:r>
          </w:p>
        </w:tc>
      </w:tr>
      <w:tr w:rsidR="00A029BA" w:rsidRPr="00094114" w14:paraId="757186CF" w14:textId="77777777" w:rsidTr="00094114">
        <w:trPr>
          <w:trHeight w:val="220"/>
        </w:trPr>
        <w:tc>
          <w:tcPr>
            <w:tcW w:w="5813" w:type="dxa"/>
          </w:tcPr>
          <w:p w14:paraId="7EE02EE5" w14:textId="77777777" w:rsidR="00A029BA" w:rsidRPr="00094114" w:rsidRDefault="00000000" w:rsidP="00FF3381">
            <w:pPr>
              <w:pStyle w:val="TableParagraph"/>
              <w:spacing w:before="1"/>
              <w:ind w:left="108"/>
            </w:pPr>
            <w:r w:rsidRPr="00094114">
              <w:rPr>
                <w:color w:val="262626"/>
              </w:rPr>
              <w:t>Cultural</w:t>
            </w:r>
            <w:r w:rsidRPr="00094114">
              <w:rPr>
                <w:color w:val="262626"/>
                <w:spacing w:val="-5"/>
              </w:rPr>
              <w:t xml:space="preserve"> </w:t>
            </w:r>
            <w:r w:rsidRPr="00094114">
              <w:rPr>
                <w:color w:val="262626"/>
              </w:rPr>
              <w:t>heritage</w:t>
            </w:r>
            <w:r w:rsidRPr="00094114">
              <w:rPr>
                <w:color w:val="262626"/>
                <w:spacing w:val="-6"/>
              </w:rPr>
              <w:t xml:space="preserve"> </w:t>
            </w:r>
            <w:r w:rsidRPr="00094114">
              <w:rPr>
                <w:color w:val="262626"/>
              </w:rPr>
              <w:t>risks</w:t>
            </w:r>
            <w:r w:rsidRPr="00094114">
              <w:rPr>
                <w:color w:val="262626"/>
                <w:spacing w:val="-5"/>
              </w:rPr>
              <w:t xml:space="preserve"> </w:t>
            </w:r>
            <w:r w:rsidRPr="00094114">
              <w:rPr>
                <w:color w:val="262626"/>
                <w:spacing w:val="-2"/>
              </w:rPr>
              <w:t>(unmitigated)</w:t>
            </w:r>
          </w:p>
        </w:tc>
        <w:tc>
          <w:tcPr>
            <w:tcW w:w="3826" w:type="dxa"/>
          </w:tcPr>
          <w:p w14:paraId="797415B4" w14:textId="77777777" w:rsidR="00A029BA" w:rsidRPr="00094114" w:rsidRDefault="00000000" w:rsidP="00FF3381">
            <w:pPr>
              <w:pStyle w:val="TableParagraph"/>
              <w:spacing w:before="1"/>
              <w:ind w:left="108"/>
            </w:pPr>
            <w:r w:rsidRPr="00094114">
              <w:rPr>
                <w:color w:val="262626"/>
                <w:spacing w:val="-2"/>
              </w:rPr>
              <w:t>Substantial</w:t>
            </w:r>
          </w:p>
        </w:tc>
      </w:tr>
      <w:tr w:rsidR="00A029BA" w:rsidRPr="00094114" w14:paraId="750A94CC" w14:textId="77777777" w:rsidTr="00094114">
        <w:trPr>
          <w:trHeight w:val="220"/>
        </w:trPr>
        <w:tc>
          <w:tcPr>
            <w:tcW w:w="5813" w:type="dxa"/>
          </w:tcPr>
          <w:p w14:paraId="1F4DAD1C" w14:textId="77777777" w:rsidR="00A029BA" w:rsidRPr="00094114" w:rsidRDefault="00000000" w:rsidP="00FF3381">
            <w:pPr>
              <w:pStyle w:val="TableParagraph"/>
              <w:spacing w:before="1"/>
              <w:ind w:left="108"/>
            </w:pPr>
            <w:r w:rsidRPr="00094114">
              <w:rPr>
                <w:color w:val="262626"/>
              </w:rPr>
              <w:t>Issues</w:t>
            </w:r>
            <w:r w:rsidRPr="00094114">
              <w:rPr>
                <w:color w:val="262626"/>
                <w:spacing w:val="-3"/>
              </w:rPr>
              <w:t xml:space="preserve"> </w:t>
            </w:r>
            <w:r w:rsidRPr="00094114">
              <w:rPr>
                <w:color w:val="262626"/>
              </w:rPr>
              <w:t>with</w:t>
            </w:r>
            <w:r w:rsidRPr="00094114">
              <w:rPr>
                <w:color w:val="262626"/>
                <w:spacing w:val="-4"/>
              </w:rPr>
              <w:t xml:space="preserve"> </w:t>
            </w:r>
            <w:r w:rsidRPr="00094114">
              <w:rPr>
                <w:color w:val="262626"/>
              </w:rPr>
              <w:t>land,</w:t>
            </w:r>
            <w:r w:rsidRPr="00094114">
              <w:rPr>
                <w:color w:val="262626"/>
                <w:spacing w:val="-3"/>
              </w:rPr>
              <w:t xml:space="preserve"> </w:t>
            </w:r>
            <w:r w:rsidRPr="00094114">
              <w:rPr>
                <w:color w:val="262626"/>
              </w:rPr>
              <w:t>assets</w:t>
            </w:r>
            <w:r w:rsidRPr="00094114">
              <w:rPr>
                <w:color w:val="262626"/>
                <w:spacing w:val="-3"/>
              </w:rPr>
              <w:t xml:space="preserve"> </w:t>
            </w:r>
            <w:r w:rsidRPr="00094114">
              <w:rPr>
                <w:color w:val="262626"/>
              </w:rPr>
              <w:t>and</w:t>
            </w:r>
            <w:r w:rsidRPr="00094114">
              <w:rPr>
                <w:color w:val="262626"/>
                <w:spacing w:val="-4"/>
              </w:rPr>
              <w:t xml:space="preserve"> </w:t>
            </w:r>
            <w:r w:rsidRPr="00094114">
              <w:rPr>
                <w:color w:val="262626"/>
              </w:rPr>
              <w:t>/</w:t>
            </w:r>
            <w:r w:rsidRPr="00094114">
              <w:rPr>
                <w:color w:val="262626"/>
                <w:spacing w:val="-3"/>
              </w:rPr>
              <w:t xml:space="preserve"> </w:t>
            </w:r>
            <w:r w:rsidRPr="00094114">
              <w:rPr>
                <w:color w:val="262626"/>
              </w:rPr>
              <w:t>or</w:t>
            </w:r>
            <w:r w:rsidRPr="00094114">
              <w:rPr>
                <w:color w:val="262626"/>
                <w:spacing w:val="-3"/>
              </w:rPr>
              <w:t xml:space="preserve"> </w:t>
            </w:r>
            <w:r w:rsidRPr="00094114">
              <w:rPr>
                <w:color w:val="262626"/>
              </w:rPr>
              <w:t>livelihoods</w:t>
            </w:r>
            <w:r w:rsidRPr="00094114">
              <w:rPr>
                <w:color w:val="262626"/>
                <w:spacing w:val="-3"/>
              </w:rPr>
              <w:t xml:space="preserve"> </w:t>
            </w:r>
            <w:r w:rsidRPr="00094114">
              <w:rPr>
                <w:color w:val="262626"/>
              </w:rPr>
              <w:t>that</w:t>
            </w:r>
            <w:r w:rsidRPr="00094114">
              <w:rPr>
                <w:color w:val="262626"/>
                <w:spacing w:val="-3"/>
              </w:rPr>
              <w:t xml:space="preserve"> </w:t>
            </w:r>
            <w:r w:rsidRPr="00094114">
              <w:rPr>
                <w:color w:val="262626"/>
              </w:rPr>
              <w:t>may</w:t>
            </w:r>
            <w:r w:rsidRPr="00094114">
              <w:rPr>
                <w:color w:val="262626"/>
                <w:spacing w:val="-3"/>
              </w:rPr>
              <w:t xml:space="preserve"> </w:t>
            </w:r>
            <w:r w:rsidRPr="00094114">
              <w:rPr>
                <w:color w:val="262626"/>
              </w:rPr>
              <w:t>lead</w:t>
            </w:r>
            <w:r w:rsidRPr="00094114">
              <w:rPr>
                <w:color w:val="262626"/>
                <w:spacing w:val="-4"/>
              </w:rPr>
              <w:t xml:space="preserve"> </w:t>
            </w:r>
            <w:r w:rsidRPr="00094114">
              <w:rPr>
                <w:color w:val="262626"/>
              </w:rPr>
              <w:t>to</w:t>
            </w:r>
            <w:r w:rsidRPr="00094114">
              <w:rPr>
                <w:color w:val="262626"/>
                <w:spacing w:val="-4"/>
              </w:rPr>
              <w:t xml:space="preserve"> </w:t>
            </w:r>
            <w:r w:rsidRPr="00094114">
              <w:rPr>
                <w:color w:val="262626"/>
              </w:rPr>
              <w:t>social</w:t>
            </w:r>
            <w:r w:rsidRPr="00094114">
              <w:rPr>
                <w:color w:val="262626"/>
                <w:spacing w:val="-3"/>
              </w:rPr>
              <w:t xml:space="preserve"> </w:t>
            </w:r>
            <w:r w:rsidRPr="00094114">
              <w:rPr>
                <w:color w:val="262626"/>
                <w:spacing w:val="-2"/>
              </w:rPr>
              <w:t>conflict.</w:t>
            </w:r>
          </w:p>
        </w:tc>
        <w:tc>
          <w:tcPr>
            <w:tcW w:w="3826" w:type="dxa"/>
          </w:tcPr>
          <w:p w14:paraId="01F6D308" w14:textId="77777777" w:rsidR="00A029BA" w:rsidRPr="00094114" w:rsidRDefault="00000000" w:rsidP="00FF3381">
            <w:pPr>
              <w:pStyle w:val="TableParagraph"/>
              <w:spacing w:before="1"/>
              <w:ind w:left="108"/>
            </w:pPr>
            <w:r w:rsidRPr="00094114">
              <w:rPr>
                <w:color w:val="262626"/>
                <w:spacing w:val="-2"/>
              </w:rPr>
              <w:t>Substantial</w:t>
            </w:r>
          </w:p>
        </w:tc>
      </w:tr>
      <w:tr w:rsidR="00A029BA" w:rsidRPr="00094114" w14:paraId="47920AE3" w14:textId="77777777" w:rsidTr="00094114">
        <w:trPr>
          <w:trHeight w:val="220"/>
        </w:trPr>
        <w:tc>
          <w:tcPr>
            <w:tcW w:w="5813" w:type="dxa"/>
          </w:tcPr>
          <w:p w14:paraId="31FB4D79" w14:textId="77777777" w:rsidR="00A029BA" w:rsidRPr="00094114" w:rsidRDefault="00000000" w:rsidP="00FF3381">
            <w:pPr>
              <w:pStyle w:val="TableParagraph"/>
              <w:spacing w:before="1"/>
              <w:ind w:left="108"/>
            </w:pPr>
            <w:r w:rsidRPr="00094114">
              <w:rPr>
                <w:color w:val="262626"/>
              </w:rPr>
              <w:t>Large</w:t>
            </w:r>
            <w:r w:rsidRPr="00094114">
              <w:rPr>
                <w:color w:val="262626"/>
                <w:spacing w:val="-5"/>
              </w:rPr>
              <w:t xml:space="preserve"> </w:t>
            </w:r>
            <w:r w:rsidRPr="00094114">
              <w:rPr>
                <w:color w:val="262626"/>
              </w:rPr>
              <w:t>scale</w:t>
            </w:r>
            <w:r w:rsidRPr="00094114">
              <w:rPr>
                <w:color w:val="262626"/>
                <w:spacing w:val="-5"/>
              </w:rPr>
              <w:t xml:space="preserve"> </w:t>
            </w:r>
            <w:r w:rsidRPr="00094114">
              <w:rPr>
                <w:color w:val="262626"/>
              </w:rPr>
              <w:t>impacts</w:t>
            </w:r>
            <w:r w:rsidRPr="00094114">
              <w:rPr>
                <w:color w:val="262626"/>
                <w:spacing w:val="-3"/>
              </w:rPr>
              <w:t xml:space="preserve"> </w:t>
            </w:r>
            <w:r w:rsidRPr="00094114">
              <w:rPr>
                <w:color w:val="262626"/>
              </w:rPr>
              <w:t>on</w:t>
            </w:r>
            <w:r w:rsidRPr="00094114">
              <w:rPr>
                <w:color w:val="262626"/>
                <w:spacing w:val="-5"/>
              </w:rPr>
              <w:t xml:space="preserve"> </w:t>
            </w:r>
            <w:r w:rsidRPr="00094114">
              <w:rPr>
                <w:color w:val="262626"/>
              </w:rPr>
              <w:t>land</w:t>
            </w:r>
            <w:r w:rsidRPr="00094114">
              <w:rPr>
                <w:color w:val="262626"/>
                <w:spacing w:val="-4"/>
              </w:rPr>
              <w:t xml:space="preserve"> </w:t>
            </w:r>
            <w:r w:rsidRPr="00094114">
              <w:rPr>
                <w:color w:val="262626"/>
              </w:rPr>
              <w:t>owners</w:t>
            </w:r>
            <w:r w:rsidRPr="00094114">
              <w:rPr>
                <w:color w:val="262626"/>
                <w:spacing w:val="-4"/>
              </w:rPr>
              <w:t xml:space="preserve"> </w:t>
            </w:r>
            <w:r w:rsidRPr="00094114">
              <w:rPr>
                <w:color w:val="262626"/>
              </w:rPr>
              <w:t>and</w:t>
            </w:r>
            <w:r w:rsidRPr="00094114">
              <w:rPr>
                <w:color w:val="262626"/>
                <w:spacing w:val="-5"/>
              </w:rPr>
              <w:t xml:space="preserve"> </w:t>
            </w:r>
            <w:r w:rsidRPr="00094114">
              <w:rPr>
                <w:color w:val="262626"/>
              </w:rPr>
              <w:t>occupiers</w:t>
            </w:r>
            <w:r w:rsidRPr="00094114">
              <w:rPr>
                <w:color w:val="262626"/>
                <w:spacing w:val="-3"/>
              </w:rPr>
              <w:t xml:space="preserve"> </w:t>
            </w:r>
            <w:r w:rsidRPr="00094114">
              <w:rPr>
                <w:color w:val="262626"/>
              </w:rPr>
              <w:t>and</w:t>
            </w:r>
            <w:r w:rsidRPr="00094114">
              <w:rPr>
                <w:color w:val="262626"/>
                <w:spacing w:val="-5"/>
              </w:rPr>
              <w:t xml:space="preserve"> </w:t>
            </w:r>
            <w:r w:rsidRPr="00094114">
              <w:rPr>
                <w:color w:val="262626"/>
              </w:rPr>
              <w:t>asset</w:t>
            </w:r>
            <w:r w:rsidRPr="00094114">
              <w:rPr>
                <w:color w:val="262626"/>
                <w:spacing w:val="-3"/>
              </w:rPr>
              <w:t xml:space="preserve"> </w:t>
            </w:r>
            <w:r w:rsidRPr="00094114">
              <w:rPr>
                <w:color w:val="262626"/>
                <w:spacing w:val="-2"/>
              </w:rPr>
              <w:t>owners/users.</w:t>
            </w:r>
          </w:p>
        </w:tc>
        <w:tc>
          <w:tcPr>
            <w:tcW w:w="3826" w:type="dxa"/>
          </w:tcPr>
          <w:p w14:paraId="10D7F300" w14:textId="77777777" w:rsidR="00A029BA" w:rsidRPr="00094114" w:rsidRDefault="00000000" w:rsidP="00FF3381">
            <w:pPr>
              <w:pStyle w:val="TableParagraph"/>
              <w:spacing w:before="1"/>
              <w:ind w:left="108"/>
            </w:pPr>
            <w:r w:rsidRPr="00094114">
              <w:rPr>
                <w:color w:val="262626"/>
                <w:spacing w:val="-2"/>
              </w:rPr>
              <w:t>High.</w:t>
            </w:r>
          </w:p>
        </w:tc>
      </w:tr>
      <w:tr w:rsidR="00A029BA" w:rsidRPr="00094114" w14:paraId="448D0C64" w14:textId="77777777" w:rsidTr="00094114">
        <w:trPr>
          <w:trHeight w:val="215"/>
        </w:trPr>
        <w:tc>
          <w:tcPr>
            <w:tcW w:w="5813" w:type="dxa"/>
          </w:tcPr>
          <w:p w14:paraId="48B86FAB" w14:textId="77777777" w:rsidR="00A029BA" w:rsidRPr="00094114" w:rsidRDefault="00000000" w:rsidP="00FF3381">
            <w:pPr>
              <w:pStyle w:val="TableParagraph"/>
              <w:ind w:left="108"/>
            </w:pPr>
            <w:r w:rsidRPr="00094114">
              <w:rPr>
                <w:color w:val="262626"/>
              </w:rPr>
              <w:t>Any</w:t>
            </w:r>
            <w:r w:rsidRPr="00094114">
              <w:rPr>
                <w:color w:val="262626"/>
                <w:spacing w:val="-5"/>
              </w:rPr>
              <w:t xml:space="preserve"> </w:t>
            </w:r>
            <w:r w:rsidRPr="00094114">
              <w:rPr>
                <w:color w:val="262626"/>
              </w:rPr>
              <w:t>SEA/SH,</w:t>
            </w:r>
            <w:r w:rsidRPr="00094114">
              <w:rPr>
                <w:color w:val="262626"/>
                <w:spacing w:val="-3"/>
              </w:rPr>
              <w:t xml:space="preserve"> </w:t>
            </w:r>
            <w:r w:rsidRPr="00094114">
              <w:rPr>
                <w:color w:val="262626"/>
              </w:rPr>
              <w:t>GBV,</w:t>
            </w:r>
            <w:r w:rsidRPr="00094114">
              <w:rPr>
                <w:color w:val="262626"/>
                <w:spacing w:val="-4"/>
              </w:rPr>
              <w:t xml:space="preserve"> </w:t>
            </w:r>
            <w:r w:rsidRPr="00094114">
              <w:rPr>
                <w:color w:val="262626"/>
              </w:rPr>
              <w:t>VAC</w:t>
            </w:r>
            <w:r w:rsidRPr="00094114">
              <w:rPr>
                <w:color w:val="262626"/>
                <w:spacing w:val="-4"/>
              </w:rPr>
              <w:t xml:space="preserve"> </w:t>
            </w:r>
            <w:r w:rsidRPr="00094114">
              <w:rPr>
                <w:color w:val="262626"/>
              </w:rPr>
              <w:t>or</w:t>
            </w:r>
            <w:r w:rsidRPr="00094114">
              <w:rPr>
                <w:color w:val="262626"/>
                <w:spacing w:val="-4"/>
              </w:rPr>
              <w:t xml:space="preserve"> </w:t>
            </w:r>
            <w:r w:rsidRPr="00094114">
              <w:rPr>
                <w:color w:val="262626"/>
              </w:rPr>
              <w:t>other</w:t>
            </w:r>
            <w:r w:rsidRPr="00094114">
              <w:rPr>
                <w:color w:val="262626"/>
                <w:spacing w:val="-3"/>
              </w:rPr>
              <w:t xml:space="preserve"> </w:t>
            </w:r>
            <w:r w:rsidRPr="00094114">
              <w:rPr>
                <w:color w:val="262626"/>
              </w:rPr>
              <w:t>risk</w:t>
            </w:r>
            <w:r w:rsidRPr="00094114">
              <w:rPr>
                <w:color w:val="262626"/>
                <w:spacing w:val="-4"/>
              </w:rPr>
              <w:t xml:space="preserve"> </w:t>
            </w:r>
            <w:r w:rsidRPr="00094114">
              <w:rPr>
                <w:color w:val="262626"/>
              </w:rPr>
              <w:t>for</w:t>
            </w:r>
            <w:r w:rsidRPr="00094114">
              <w:rPr>
                <w:color w:val="262626"/>
                <w:spacing w:val="-4"/>
              </w:rPr>
              <w:t xml:space="preserve"> </w:t>
            </w:r>
            <w:r w:rsidRPr="00094114">
              <w:rPr>
                <w:color w:val="262626"/>
              </w:rPr>
              <w:t>vulnerable</w:t>
            </w:r>
            <w:r w:rsidRPr="00094114">
              <w:rPr>
                <w:color w:val="262626"/>
                <w:spacing w:val="-4"/>
              </w:rPr>
              <w:t xml:space="preserve"> </w:t>
            </w:r>
            <w:r w:rsidRPr="00094114">
              <w:rPr>
                <w:color w:val="262626"/>
                <w:spacing w:val="-2"/>
              </w:rPr>
              <w:t>persons.</w:t>
            </w:r>
          </w:p>
        </w:tc>
        <w:tc>
          <w:tcPr>
            <w:tcW w:w="3826" w:type="dxa"/>
          </w:tcPr>
          <w:p w14:paraId="66A0DEB7" w14:textId="77777777" w:rsidR="00A029BA" w:rsidRPr="00094114" w:rsidRDefault="00000000" w:rsidP="00FF3381">
            <w:pPr>
              <w:pStyle w:val="TableParagraph"/>
              <w:ind w:left="108"/>
            </w:pPr>
            <w:r w:rsidRPr="00094114">
              <w:rPr>
                <w:color w:val="262626"/>
                <w:spacing w:val="-4"/>
              </w:rPr>
              <w:t>High</w:t>
            </w:r>
          </w:p>
        </w:tc>
      </w:tr>
    </w:tbl>
    <w:p w14:paraId="7221201B" w14:textId="628BE860" w:rsidR="00FF3381" w:rsidRDefault="00FF3381" w:rsidP="0036409D">
      <w:pPr>
        <w:pStyle w:val="BodyText"/>
      </w:pPr>
    </w:p>
    <w:p w14:paraId="2C5EA216" w14:textId="77777777" w:rsidR="00FF3381" w:rsidRDefault="00FF3381">
      <w:pPr>
        <w:rPr>
          <w:sz w:val="24"/>
          <w:szCs w:val="24"/>
        </w:rPr>
      </w:pPr>
      <w:r>
        <w:br w:type="page"/>
      </w:r>
    </w:p>
    <w:p w14:paraId="457CFF75" w14:textId="60EB56BD" w:rsidR="00FF3381" w:rsidRDefault="00FF3381" w:rsidP="00FF3381">
      <w:pPr>
        <w:pStyle w:val="Heading4"/>
        <w:spacing w:before="118"/>
        <w:ind w:left="0" w:firstLine="0"/>
        <w:rPr>
          <w:rFonts w:ascii="Arial" w:hAnsi="Arial"/>
        </w:rPr>
      </w:pPr>
      <w:r>
        <w:rPr>
          <w:rFonts w:ascii="Arial" w:hAnsi="Arial"/>
        </w:rPr>
        <w:lastRenderedPageBreak/>
        <w:t>FORM</w:t>
      </w:r>
      <w:r>
        <w:rPr>
          <w:rFonts w:ascii="Arial" w:hAnsi="Arial"/>
          <w:spacing w:val="-7"/>
        </w:rPr>
        <w:t xml:space="preserve"> </w:t>
      </w:r>
      <w:r>
        <w:rPr>
          <w:rFonts w:ascii="Arial" w:hAnsi="Arial"/>
        </w:rPr>
        <w:t>2</w:t>
      </w:r>
      <w:r>
        <w:rPr>
          <w:rFonts w:ascii="Arial" w:hAnsi="Arial"/>
          <w:spacing w:val="-5"/>
        </w:rPr>
        <w:t xml:space="preserve"> </w:t>
      </w:r>
      <w:r>
        <w:rPr>
          <w:rFonts w:ascii="Arial" w:hAnsi="Arial"/>
        </w:rPr>
        <w:t>–</w:t>
      </w:r>
      <w:r>
        <w:rPr>
          <w:rFonts w:ascii="Arial" w:hAnsi="Arial"/>
          <w:spacing w:val="-4"/>
        </w:rPr>
        <w:t xml:space="preserve"> </w:t>
      </w:r>
      <w:r>
        <w:rPr>
          <w:rFonts w:ascii="Arial" w:hAnsi="Arial"/>
        </w:rPr>
        <w:t>Environmental</w:t>
      </w:r>
      <w:r>
        <w:rPr>
          <w:rFonts w:ascii="Arial" w:hAnsi="Arial"/>
          <w:spacing w:val="-5"/>
        </w:rPr>
        <w:t xml:space="preserve"> </w:t>
      </w:r>
      <w:r>
        <w:rPr>
          <w:rFonts w:ascii="Arial" w:hAnsi="Arial"/>
        </w:rPr>
        <w:t>and</w:t>
      </w:r>
      <w:r>
        <w:rPr>
          <w:rFonts w:ascii="Arial" w:hAnsi="Arial"/>
          <w:spacing w:val="-5"/>
        </w:rPr>
        <w:t xml:space="preserve"> </w:t>
      </w:r>
      <w:r>
        <w:rPr>
          <w:rFonts w:ascii="Arial" w:hAnsi="Arial"/>
        </w:rPr>
        <w:t>Social</w:t>
      </w:r>
      <w:r>
        <w:rPr>
          <w:rFonts w:ascii="Arial" w:hAnsi="Arial"/>
          <w:spacing w:val="-4"/>
        </w:rPr>
        <w:t xml:space="preserve"> </w:t>
      </w:r>
      <w:r>
        <w:rPr>
          <w:rFonts w:ascii="Arial" w:hAnsi="Arial"/>
          <w:spacing w:val="-2"/>
        </w:rPr>
        <w:t>Screening – Potential Impacts</w:t>
      </w:r>
    </w:p>
    <w:p w14:paraId="7B78C0DD" w14:textId="77777777" w:rsidR="00A029BA" w:rsidRDefault="00A029BA" w:rsidP="0036409D">
      <w:pPr>
        <w:pStyle w:val="BodyText"/>
      </w:pPr>
    </w:p>
    <w:tbl>
      <w:tblPr>
        <w:tblW w:w="9357" w:type="dxa"/>
        <w:tblInd w:w="5"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left w:w="0" w:type="dxa"/>
          <w:right w:w="0" w:type="dxa"/>
        </w:tblCellMar>
        <w:tblLook w:val="01E0" w:firstRow="1" w:lastRow="1" w:firstColumn="1" w:lastColumn="1" w:noHBand="0" w:noVBand="0"/>
      </w:tblPr>
      <w:tblGrid>
        <w:gridCol w:w="30"/>
        <w:gridCol w:w="678"/>
        <w:gridCol w:w="2406"/>
        <w:gridCol w:w="143"/>
        <w:gridCol w:w="424"/>
        <w:gridCol w:w="146"/>
        <w:gridCol w:w="426"/>
        <w:gridCol w:w="567"/>
        <w:gridCol w:w="572"/>
        <w:gridCol w:w="3965"/>
      </w:tblGrid>
      <w:tr w:rsidR="00A029BA" w:rsidRPr="00094114" w14:paraId="12E9DFBE" w14:textId="77777777" w:rsidTr="0090053D">
        <w:trPr>
          <w:trHeight w:val="940"/>
          <w:tblHeader/>
        </w:trPr>
        <w:tc>
          <w:tcPr>
            <w:tcW w:w="3257" w:type="dxa"/>
            <w:gridSpan w:val="4"/>
            <w:shd w:val="clear" w:color="auto" w:fill="BFBFBF"/>
          </w:tcPr>
          <w:p w14:paraId="7BD9AC75" w14:textId="77777777" w:rsidR="00A029BA" w:rsidRPr="00094114" w:rsidRDefault="00000000" w:rsidP="00CF328A">
            <w:pPr>
              <w:pStyle w:val="TableParagraph"/>
              <w:spacing w:before="241"/>
              <w:ind w:left="13"/>
              <w:rPr>
                <w:rFonts w:asciiTheme="minorHAnsi" w:hAnsiTheme="minorHAnsi" w:cstheme="minorHAnsi"/>
                <w:b/>
              </w:rPr>
            </w:pPr>
            <w:r w:rsidRPr="00094114">
              <w:rPr>
                <w:rFonts w:asciiTheme="minorHAnsi" w:hAnsiTheme="minorHAnsi" w:cstheme="minorHAnsi"/>
                <w:b/>
              </w:rPr>
              <w:t>Form</w:t>
            </w:r>
            <w:r w:rsidRPr="00094114">
              <w:rPr>
                <w:rFonts w:asciiTheme="minorHAnsi" w:hAnsiTheme="minorHAnsi" w:cstheme="minorHAnsi"/>
                <w:b/>
                <w:spacing w:val="-4"/>
              </w:rPr>
              <w:t xml:space="preserve"> </w:t>
            </w:r>
            <w:r w:rsidRPr="00094114">
              <w:rPr>
                <w:rFonts w:asciiTheme="minorHAnsi" w:hAnsiTheme="minorHAnsi" w:cstheme="minorHAnsi"/>
                <w:b/>
              </w:rPr>
              <w:t>2</w:t>
            </w:r>
            <w:r w:rsidRPr="00094114">
              <w:rPr>
                <w:rFonts w:asciiTheme="minorHAnsi" w:hAnsiTheme="minorHAnsi" w:cstheme="minorHAnsi"/>
                <w:b/>
                <w:spacing w:val="-3"/>
              </w:rPr>
              <w:t xml:space="preserve"> </w:t>
            </w:r>
            <w:r w:rsidRPr="00094114">
              <w:rPr>
                <w:rFonts w:asciiTheme="minorHAnsi" w:hAnsiTheme="minorHAnsi" w:cstheme="minorHAnsi"/>
                <w:b/>
              </w:rPr>
              <w:t>–</w:t>
            </w:r>
            <w:r w:rsidRPr="00094114">
              <w:rPr>
                <w:rFonts w:asciiTheme="minorHAnsi" w:hAnsiTheme="minorHAnsi" w:cstheme="minorHAnsi"/>
                <w:b/>
                <w:spacing w:val="-3"/>
              </w:rPr>
              <w:t xml:space="preserve"> </w:t>
            </w:r>
            <w:r w:rsidRPr="00094114">
              <w:rPr>
                <w:rFonts w:asciiTheme="minorHAnsi" w:hAnsiTheme="minorHAnsi" w:cstheme="minorHAnsi"/>
                <w:b/>
              </w:rPr>
              <w:t>E&amp;S</w:t>
            </w:r>
            <w:r w:rsidRPr="00094114">
              <w:rPr>
                <w:rFonts w:asciiTheme="minorHAnsi" w:hAnsiTheme="minorHAnsi" w:cstheme="minorHAnsi"/>
                <w:b/>
                <w:spacing w:val="-3"/>
              </w:rPr>
              <w:t xml:space="preserve"> </w:t>
            </w:r>
            <w:r w:rsidRPr="00094114">
              <w:rPr>
                <w:rFonts w:asciiTheme="minorHAnsi" w:hAnsiTheme="minorHAnsi" w:cstheme="minorHAnsi"/>
                <w:b/>
              </w:rPr>
              <w:t>Risk</w:t>
            </w:r>
            <w:r w:rsidRPr="00094114">
              <w:rPr>
                <w:rFonts w:asciiTheme="minorHAnsi" w:hAnsiTheme="minorHAnsi" w:cstheme="minorHAnsi"/>
                <w:b/>
                <w:spacing w:val="-2"/>
              </w:rPr>
              <w:t xml:space="preserve"> Screening</w:t>
            </w:r>
          </w:p>
          <w:p w14:paraId="68BA000F" w14:textId="77777777" w:rsidR="00A029BA" w:rsidRPr="00094114" w:rsidRDefault="00000000" w:rsidP="00CF328A">
            <w:pPr>
              <w:pStyle w:val="TableParagraph"/>
              <w:spacing w:before="1"/>
              <w:ind w:left="13"/>
              <w:rPr>
                <w:rFonts w:asciiTheme="minorHAnsi" w:hAnsiTheme="minorHAnsi" w:cstheme="minorHAnsi"/>
                <w:b/>
              </w:rPr>
            </w:pPr>
            <w:r w:rsidRPr="00094114">
              <w:rPr>
                <w:rFonts w:asciiTheme="minorHAnsi" w:hAnsiTheme="minorHAnsi" w:cstheme="minorHAnsi"/>
                <w:b/>
                <w:color w:val="262626"/>
              </w:rPr>
              <w:t>Potential</w:t>
            </w:r>
            <w:r w:rsidRPr="00094114">
              <w:rPr>
                <w:rFonts w:asciiTheme="minorHAnsi" w:hAnsiTheme="minorHAnsi" w:cstheme="minorHAnsi"/>
                <w:b/>
                <w:color w:val="262626"/>
                <w:spacing w:val="-8"/>
              </w:rPr>
              <w:t xml:space="preserve"> </w:t>
            </w:r>
            <w:r w:rsidRPr="00094114">
              <w:rPr>
                <w:rFonts w:asciiTheme="minorHAnsi" w:hAnsiTheme="minorHAnsi" w:cstheme="minorHAnsi"/>
                <w:b/>
                <w:color w:val="262626"/>
                <w:spacing w:val="-2"/>
              </w:rPr>
              <w:t>Impact</w:t>
            </w:r>
          </w:p>
        </w:tc>
        <w:tc>
          <w:tcPr>
            <w:tcW w:w="2135" w:type="dxa"/>
            <w:gridSpan w:val="5"/>
            <w:shd w:val="clear" w:color="auto" w:fill="BFBFBF"/>
          </w:tcPr>
          <w:p w14:paraId="42A12D85" w14:textId="77777777" w:rsidR="00A029BA" w:rsidRPr="00094114" w:rsidRDefault="00A029BA" w:rsidP="00CF328A">
            <w:pPr>
              <w:pStyle w:val="TableParagraph"/>
              <w:spacing w:before="46"/>
              <w:rPr>
                <w:rFonts w:asciiTheme="minorHAnsi" w:hAnsiTheme="minorHAnsi" w:cstheme="minorHAnsi"/>
              </w:rPr>
            </w:pPr>
          </w:p>
          <w:p w14:paraId="3C5C1AA3" w14:textId="77777777" w:rsidR="00A029BA" w:rsidRPr="00094114" w:rsidRDefault="00000000" w:rsidP="00CF328A">
            <w:pPr>
              <w:pStyle w:val="TableParagraph"/>
              <w:spacing w:line="218" w:lineRule="auto"/>
              <w:ind w:left="570" w:hanging="405"/>
              <w:rPr>
                <w:rFonts w:asciiTheme="minorHAnsi" w:hAnsiTheme="minorHAnsi" w:cstheme="minorHAnsi"/>
                <w:b/>
              </w:rPr>
            </w:pPr>
            <w:r w:rsidRPr="00094114">
              <w:rPr>
                <w:rFonts w:asciiTheme="minorHAnsi" w:hAnsiTheme="minorHAnsi" w:cstheme="minorHAnsi"/>
                <w:b/>
                <w:color w:val="262626"/>
              </w:rPr>
              <w:t>Potential</w:t>
            </w:r>
            <w:r w:rsidRPr="00094114">
              <w:rPr>
                <w:rFonts w:asciiTheme="minorHAnsi" w:hAnsiTheme="minorHAnsi" w:cstheme="minorHAnsi"/>
                <w:b/>
                <w:color w:val="262626"/>
                <w:spacing w:val="-11"/>
              </w:rPr>
              <w:t xml:space="preserve"> </w:t>
            </w:r>
            <w:r w:rsidRPr="00094114">
              <w:rPr>
                <w:rFonts w:asciiTheme="minorHAnsi" w:hAnsiTheme="minorHAnsi" w:cstheme="minorHAnsi"/>
                <w:b/>
                <w:color w:val="262626"/>
              </w:rPr>
              <w:t>Impact</w:t>
            </w:r>
            <w:r w:rsidRPr="00094114">
              <w:rPr>
                <w:rFonts w:asciiTheme="minorHAnsi" w:hAnsiTheme="minorHAnsi" w:cstheme="minorHAnsi"/>
                <w:b/>
                <w:color w:val="262626"/>
                <w:spacing w:val="-10"/>
              </w:rPr>
              <w:t xml:space="preserve"> </w:t>
            </w:r>
            <w:r w:rsidRPr="00094114">
              <w:rPr>
                <w:rFonts w:asciiTheme="minorHAnsi" w:hAnsiTheme="minorHAnsi" w:cstheme="minorHAnsi"/>
                <w:b/>
                <w:color w:val="262626"/>
              </w:rPr>
              <w:t>(without mitigation)</w:t>
            </w:r>
            <w:r w:rsidRPr="00094114">
              <w:rPr>
                <w:rFonts w:asciiTheme="minorHAnsi" w:hAnsiTheme="minorHAnsi" w:cstheme="minorHAnsi"/>
                <w:b/>
                <w:color w:val="262626"/>
                <w:spacing w:val="-2"/>
              </w:rPr>
              <w:t xml:space="preserve"> </w:t>
            </w:r>
            <w:r w:rsidRPr="00094114">
              <w:rPr>
                <w:rFonts w:asciiTheme="minorHAnsi" w:hAnsiTheme="minorHAnsi" w:cstheme="minorHAnsi"/>
                <w:b/>
                <w:color w:val="262626"/>
              </w:rPr>
              <w:t>(</w:t>
            </w:r>
            <w:r w:rsidRPr="00094114">
              <w:rPr>
                <w:rFonts w:ascii="Segoe UI Symbol" w:hAnsi="Segoe UI Symbol" w:cs="Segoe UI Symbol"/>
                <w:color w:val="262626"/>
              </w:rPr>
              <w:t>✓</w:t>
            </w:r>
            <w:r w:rsidRPr="00094114">
              <w:rPr>
                <w:rFonts w:asciiTheme="minorHAnsi" w:hAnsiTheme="minorHAnsi" w:cstheme="minorHAnsi"/>
                <w:b/>
                <w:color w:val="262626"/>
              </w:rPr>
              <w:t>)</w:t>
            </w:r>
          </w:p>
        </w:tc>
        <w:tc>
          <w:tcPr>
            <w:tcW w:w="3965" w:type="dxa"/>
            <w:shd w:val="clear" w:color="auto" w:fill="BFBFBF"/>
          </w:tcPr>
          <w:p w14:paraId="3476B875" w14:textId="77777777" w:rsidR="00A029BA" w:rsidRPr="00094114" w:rsidRDefault="00A029BA" w:rsidP="00CF328A">
            <w:pPr>
              <w:pStyle w:val="TableParagraph"/>
              <w:spacing w:before="141"/>
              <w:rPr>
                <w:rFonts w:asciiTheme="minorHAnsi" w:hAnsiTheme="minorHAnsi" w:cstheme="minorHAnsi"/>
              </w:rPr>
            </w:pPr>
          </w:p>
          <w:p w14:paraId="498F20CB" w14:textId="77777777" w:rsidR="00A029BA" w:rsidRPr="00094114" w:rsidRDefault="00000000" w:rsidP="00CF328A">
            <w:pPr>
              <w:pStyle w:val="TableParagraph"/>
              <w:ind w:left="748"/>
              <w:rPr>
                <w:rFonts w:asciiTheme="minorHAnsi" w:hAnsiTheme="minorHAnsi" w:cstheme="minorHAnsi"/>
                <w:b/>
              </w:rPr>
            </w:pPr>
            <w:r w:rsidRPr="00094114">
              <w:rPr>
                <w:rFonts w:asciiTheme="minorHAnsi" w:hAnsiTheme="minorHAnsi" w:cstheme="minorHAnsi"/>
                <w:b/>
                <w:color w:val="262626"/>
              </w:rPr>
              <w:t>Describe/Comment</w:t>
            </w:r>
            <w:r w:rsidRPr="00094114">
              <w:rPr>
                <w:rFonts w:asciiTheme="minorHAnsi" w:hAnsiTheme="minorHAnsi" w:cstheme="minorHAnsi"/>
                <w:b/>
                <w:color w:val="262626"/>
                <w:spacing w:val="-7"/>
              </w:rPr>
              <w:t xml:space="preserve"> </w:t>
            </w:r>
            <w:r w:rsidRPr="00094114">
              <w:rPr>
                <w:rFonts w:asciiTheme="minorHAnsi" w:hAnsiTheme="minorHAnsi" w:cstheme="minorHAnsi"/>
                <w:b/>
                <w:color w:val="262626"/>
              </w:rPr>
              <w:t>on</w:t>
            </w:r>
            <w:r w:rsidRPr="00094114">
              <w:rPr>
                <w:rFonts w:asciiTheme="minorHAnsi" w:hAnsiTheme="minorHAnsi" w:cstheme="minorHAnsi"/>
                <w:b/>
                <w:color w:val="262626"/>
                <w:spacing w:val="-8"/>
              </w:rPr>
              <w:t xml:space="preserve"> </w:t>
            </w:r>
            <w:r w:rsidRPr="00094114">
              <w:rPr>
                <w:rFonts w:asciiTheme="minorHAnsi" w:hAnsiTheme="minorHAnsi" w:cstheme="minorHAnsi"/>
                <w:b/>
                <w:color w:val="262626"/>
                <w:spacing w:val="-2"/>
              </w:rPr>
              <w:t>significance</w:t>
            </w:r>
          </w:p>
        </w:tc>
      </w:tr>
      <w:tr w:rsidR="00A029BA" w:rsidRPr="00094114" w14:paraId="0DCB3D1E" w14:textId="77777777" w:rsidTr="0090053D">
        <w:trPr>
          <w:trHeight w:val="1252"/>
          <w:tblHeader/>
        </w:trPr>
        <w:tc>
          <w:tcPr>
            <w:tcW w:w="3257" w:type="dxa"/>
            <w:gridSpan w:val="4"/>
            <w:shd w:val="clear" w:color="auto" w:fill="D9D9D9"/>
          </w:tcPr>
          <w:p w14:paraId="31394741" w14:textId="77777777" w:rsidR="00A029BA" w:rsidRPr="00094114" w:rsidRDefault="00A029BA" w:rsidP="00CF328A">
            <w:pPr>
              <w:pStyle w:val="TableParagraph"/>
              <w:rPr>
                <w:rFonts w:asciiTheme="minorHAnsi" w:hAnsiTheme="minorHAnsi" w:cstheme="minorHAnsi"/>
              </w:rPr>
            </w:pPr>
          </w:p>
        </w:tc>
        <w:tc>
          <w:tcPr>
            <w:tcW w:w="570" w:type="dxa"/>
            <w:gridSpan w:val="2"/>
            <w:shd w:val="clear" w:color="auto" w:fill="D9D9D9"/>
            <w:textDirection w:val="btLr"/>
          </w:tcPr>
          <w:p w14:paraId="7D6F4A2C" w14:textId="389FB84A" w:rsidR="00A029BA" w:rsidRPr="00094114" w:rsidRDefault="00FF3381" w:rsidP="00FF3381">
            <w:pPr>
              <w:pStyle w:val="TableParagraph"/>
              <w:spacing w:before="111"/>
              <w:ind w:right="1"/>
              <w:rPr>
                <w:rFonts w:asciiTheme="minorHAnsi" w:hAnsiTheme="minorHAnsi" w:cstheme="minorHAnsi"/>
                <w:b/>
              </w:rPr>
            </w:pPr>
            <w:r w:rsidRPr="00094114">
              <w:rPr>
                <w:rFonts w:asciiTheme="minorHAnsi" w:hAnsiTheme="minorHAnsi" w:cstheme="minorHAnsi"/>
                <w:b/>
                <w:color w:val="262626"/>
                <w:spacing w:val="-5"/>
              </w:rPr>
              <w:t xml:space="preserve">   Low</w:t>
            </w:r>
          </w:p>
        </w:tc>
        <w:tc>
          <w:tcPr>
            <w:tcW w:w="426" w:type="dxa"/>
            <w:shd w:val="clear" w:color="auto" w:fill="D9D9D9"/>
            <w:textDirection w:val="btLr"/>
          </w:tcPr>
          <w:p w14:paraId="317D77B7" w14:textId="77777777" w:rsidR="00A029BA" w:rsidRPr="00094114" w:rsidRDefault="00000000" w:rsidP="00FF3381">
            <w:pPr>
              <w:pStyle w:val="TableParagraph"/>
              <w:spacing w:before="110"/>
              <w:ind w:left="113"/>
              <w:rPr>
                <w:rFonts w:asciiTheme="minorHAnsi" w:hAnsiTheme="minorHAnsi" w:cstheme="minorHAnsi"/>
                <w:b/>
              </w:rPr>
            </w:pPr>
            <w:r w:rsidRPr="00094114">
              <w:rPr>
                <w:rFonts w:asciiTheme="minorHAnsi" w:hAnsiTheme="minorHAnsi" w:cstheme="minorHAnsi"/>
                <w:b/>
                <w:color w:val="262626"/>
                <w:spacing w:val="-2"/>
              </w:rPr>
              <w:t>Moderate</w:t>
            </w:r>
          </w:p>
        </w:tc>
        <w:tc>
          <w:tcPr>
            <w:tcW w:w="567" w:type="dxa"/>
            <w:shd w:val="clear" w:color="auto" w:fill="D9D9D9"/>
            <w:textDirection w:val="btLr"/>
          </w:tcPr>
          <w:p w14:paraId="35667987" w14:textId="77777777" w:rsidR="00A029BA" w:rsidRPr="00094114" w:rsidRDefault="00000000" w:rsidP="00FF3381">
            <w:pPr>
              <w:pStyle w:val="TableParagraph"/>
              <w:spacing w:before="109"/>
              <w:ind w:left="113"/>
              <w:rPr>
                <w:rFonts w:asciiTheme="minorHAnsi" w:hAnsiTheme="minorHAnsi" w:cstheme="minorHAnsi"/>
                <w:b/>
              </w:rPr>
            </w:pPr>
            <w:r w:rsidRPr="00094114">
              <w:rPr>
                <w:rFonts w:asciiTheme="minorHAnsi" w:hAnsiTheme="minorHAnsi" w:cstheme="minorHAnsi"/>
                <w:b/>
                <w:color w:val="262626"/>
                <w:spacing w:val="-2"/>
              </w:rPr>
              <w:t>Substantial</w:t>
            </w:r>
          </w:p>
        </w:tc>
        <w:tc>
          <w:tcPr>
            <w:tcW w:w="572" w:type="dxa"/>
            <w:shd w:val="clear" w:color="auto" w:fill="D9D9D9"/>
            <w:textDirection w:val="btLr"/>
          </w:tcPr>
          <w:p w14:paraId="375105E9" w14:textId="7108B1DE" w:rsidR="00A029BA" w:rsidRPr="00094114" w:rsidRDefault="00FF3381" w:rsidP="00FF3381">
            <w:pPr>
              <w:pStyle w:val="TableParagraph"/>
              <w:spacing w:before="114"/>
              <w:ind w:right="1"/>
              <w:rPr>
                <w:rFonts w:asciiTheme="minorHAnsi" w:hAnsiTheme="minorHAnsi" w:cstheme="minorHAnsi"/>
                <w:b/>
              </w:rPr>
            </w:pPr>
            <w:r w:rsidRPr="00094114">
              <w:rPr>
                <w:rFonts w:asciiTheme="minorHAnsi" w:hAnsiTheme="minorHAnsi" w:cstheme="minorHAnsi"/>
                <w:b/>
                <w:color w:val="262626"/>
                <w:spacing w:val="-4"/>
              </w:rPr>
              <w:t xml:space="preserve">   High</w:t>
            </w:r>
          </w:p>
        </w:tc>
        <w:tc>
          <w:tcPr>
            <w:tcW w:w="3965" w:type="dxa"/>
            <w:shd w:val="clear" w:color="auto" w:fill="D9D9D9"/>
          </w:tcPr>
          <w:p w14:paraId="3A5C9BA1" w14:textId="77777777" w:rsidR="00A029BA" w:rsidRPr="00094114" w:rsidRDefault="00A029BA" w:rsidP="00CF328A">
            <w:pPr>
              <w:pStyle w:val="TableParagraph"/>
              <w:rPr>
                <w:rFonts w:asciiTheme="minorHAnsi" w:hAnsiTheme="minorHAnsi" w:cstheme="minorHAnsi"/>
              </w:rPr>
            </w:pPr>
          </w:p>
        </w:tc>
      </w:tr>
      <w:tr w:rsidR="00A029BA" w:rsidRPr="00094114" w14:paraId="33143931" w14:textId="77777777" w:rsidTr="0090053D">
        <w:trPr>
          <w:trHeight w:val="350"/>
        </w:trPr>
        <w:tc>
          <w:tcPr>
            <w:tcW w:w="30" w:type="dxa"/>
            <w:shd w:val="clear" w:color="auto" w:fill="00B0F0"/>
          </w:tcPr>
          <w:p w14:paraId="48F46244" w14:textId="77777777" w:rsidR="00A029BA" w:rsidRPr="00094114" w:rsidRDefault="00000000" w:rsidP="00CF328A">
            <w:pPr>
              <w:pStyle w:val="TableParagraph"/>
              <w:spacing w:before="59"/>
              <w:ind w:left="15" w:right="95"/>
              <w:rPr>
                <w:rFonts w:asciiTheme="minorHAnsi" w:hAnsiTheme="minorHAnsi" w:cstheme="minorHAnsi"/>
                <w:b/>
              </w:rPr>
            </w:pPr>
            <w:r w:rsidRPr="00094114">
              <w:rPr>
                <w:rFonts w:asciiTheme="minorHAnsi" w:hAnsiTheme="minorHAnsi" w:cstheme="minorHAnsi"/>
                <w:b/>
                <w:spacing w:val="-5"/>
              </w:rPr>
              <w:t>1.0</w:t>
            </w:r>
          </w:p>
        </w:tc>
        <w:tc>
          <w:tcPr>
            <w:tcW w:w="9327" w:type="dxa"/>
            <w:gridSpan w:val="9"/>
            <w:shd w:val="clear" w:color="auto" w:fill="00B0F0"/>
          </w:tcPr>
          <w:p w14:paraId="626AB7A6" w14:textId="77777777" w:rsidR="00A029BA" w:rsidRPr="00094114" w:rsidRDefault="00000000" w:rsidP="00CF328A">
            <w:pPr>
              <w:pStyle w:val="TableParagraph"/>
              <w:spacing w:before="59"/>
              <w:ind w:left="109"/>
              <w:rPr>
                <w:rFonts w:asciiTheme="minorHAnsi" w:hAnsiTheme="minorHAnsi" w:cstheme="minorHAnsi"/>
                <w:b/>
              </w:rPr>
            </w:pPr>
            <w:r w:rsidRPr="00094114">
              <w:rPr>
                <w:rFonts w:asciiTheme="minorHAnsi" w:hAnsiTheme="minorHAnsi" w:cstheme="minorHAnsi"/>
                <w:b/>
              </w:rPr>
              <w:t>Physical</w:t>
            </w:r>
            <w:r w:rsidRPr="00094114">
              <w:rPr>
                <w:rFonts w:asciiTheme="minorHAnsi" w:hAnsiTheme="minorHAnsi" w:cstheme="minorHAnsi"/>
                <w:b/>
                <w:spacing w:val="-3"/>
              </w:rPr>
              <w:t xml:space="preserve"> </w:t>
            </w:r>
            <w:r w:rsidRPr="00094114">
              <w:rPr>
                <w:rFonts w:asciiTheme="minorHAnsi" w:hAnsiTheme="minorHAnsi" w:cstheme="minorHAnsi"/>
                <w:b/>
                <w:spacing w:val="-2"/>
              </w:rPr>
              <w:t>Works</w:t>
            </w:r>
          </w:p>
        </w:tc>
      </w:tr>
      <w:tr w:rsidR="00A029BA" w:rsidRPr="00094114" w14:paraId="404E9084" w14:textId="77777777" w:rsidTr="0090053D">
        <w:trPr>
          <w:trHeight w:val="2058"/>
        </w:trPr>
        <w:tc>
          <w:tcPr>
            <w:tcW w:w="30" w:type="dxa"/>
          </w:tcPr>
          <w:p w14:paraId="29E2D722"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1.1</w:t>
            </w:r>
          </w:p>
        </w:tc>
        <w:tc>
          <w:tcPr>
            <w:tcW w:w="3227" w:type="dxa"/>
            <w:gridSpan w:val="3"/>
          </w:tcPr>
          <w:p w14:paraId="7E63EE04"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Does</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design</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of</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proposed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works incorporate</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design-related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 xml:space="preserve">E&amp;S risk mitigation wherever </w:t>
            </w:r>
            <w:r w:rsidRPr="00094114">
              <w:rPr>
                <w:rFonts w:asciiTheme="minorHAnsi" w:hAnsiTheme="minorHAnsi" w:cstheme="minorHAnsi"/>
                <w:color w:val="262626"/>
                <w:spacing w:val="-2"/>
              </w:rPr>
              <w:t>possible?</w:t>
            </w:r>
          </w:p>
        </w:tc>
        <w:tc>
          <w:tcPr>
            <w:tcW w:w="2135" w:type="dxa"/>
            <w:gridSpan w:val="5"/>
          </w:tcPr>
          <w:p w14:paraId="5AAF1845" w14:textId="77777777" w:rsidR="00A029BA" w:rsidRPr="00094114" w:rsidRDefault="00A029BA" w:rsidP="00CF328A">
            <w:pPr>
              <w:pStyle w:val="TableParagraph"/>
              <w:rPr>
                <w:rFonts w:asciiTheme="minorHAnsi" w:hAnsiTheme="minorHAnsi" w:cstheme="minorHAnsi"/>
              </w:rPr>
            </w:pPr>
          </w:p>
        </w:tc>
        <w:tc>
          <w:tcPr>
            <w:tcW w:w="3965" w:type="dxa"/>
          </w:tcPr>
          <w:p w14:paraId="0A4302FC" w14:textId="77777777" w:rsidR="00A029BA" w:rsidRPr="00094114" w:rsidRDefault="00000000" w:rsidP="00CF328A">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47D630F3" w14:textId="77777777" w:rsidR="00A029BA" w:rsidRPr="00094114" w:rsidRDefault="00000000" w:rsidP="00CF328A">
            <w:pPr>
              <w:pStyle w:val="TableParagraph"/>
              <w:tabs>
                <w:tab w:val="left" w:pos="810"/>
              </w:tabs>
              <w:spacing w:before="48"/>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No</w:t>
            </w:r>
          </w:p>
          <w:p w14:paraId="7F20A4FA" w14:textId="77777777" w:rsidR="00A029BA" w:rsidRPr="00094114" w:rsidRDefault="00000000" w:rsidP="00CF328A">
            <w:pPr>
              <w:pStyle w:val="TableParagraph"/>
              <w:spacing w:before="48"/>
              <w:ind w:left="841" w:right="207"/>
              <w:rPr>
                <w:rFonts w:asciiTheme="minorHAnsi" w:hAnsiTheme="minorHAnsi" w:cstheme="minorHAnsi"/>
              </w:rPr>
            </w:pPr>
            <w:r w:rsidRPr="00094114">
              <w:rPr>
                <w:rFonts w:asciiTheme="minorHAnsi" w:hAnsiTheme="minorHAnsi" w:cstheme="minorHAnsi"/>
                <w:color w:val="262626"/>
              </w:rPr>
              <w:t>If</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“YES”</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continue</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next</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rows</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in</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 xml:space="preserve">this </w:t>
            </w:r>
            <w:r w:rsidRPr="00094114">
              <w:rPr>
                <w:rFonts w:asciiTheme="minorHAnsi" w:hAnsiTheme="minorHAnsi" w:cstheme="minorHAnsi"/>
                <w:color w:val="262626"/>
                <w:spacing w:val="-2"/>
              </w:rPr>
              <w:t>Table.</w:t>
            </w:r>
          </w:p>
          <w:p w14:paraId="22660EB2" w14:textId="77777777" w:rsidR="00A029BA" w:rsidRPr="00094114" w:rsidRDefault="00000000" w:rsidP="00CF328A">
            <w:pPr>
              <w:pStyle w:val="TableParagraph"/>
              <w:spacing w:before="60"/>
              <w:ind w:left="841" w:right="41"/>
              <w:rPr>
                <w:rFonts w:asciiTheme="minorHAnsi" w:hAnsiTheme="minorHAnsi" w:cstheme="minorHAnsi"/>
              </w:rPr>
            </w:pPr>
            <w:r w:rsidRPr="00094114">
              <w:rPr>
                <w:rFonts w:asciiTheme="minorHAnsi" w:hAnsiTheme="minorHAnsi" w:cstheme="minorHAnsi"/>
                <w:color w:val="262626"/>
              </w:rPr>
              <w:t>If “NO” Revert to designer to ensure building</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design</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has</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taken</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into</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account</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E&amp;S Risk</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mitigation.</w:t>
            </w:r>
          </w:p>
        </w:tc>
      </w:tr>
      <w:tr w:rsidR="00A029BA" w:rsidRPr="00094114" w14:paraId="049DD11B" w14:textId="77777777" w:rsidTr="0090053D">
        <w:trPr>
          <w:trHeight w:val="1838"/>
        </w:trPr>
        <w:tc>
          <w:tcPr>
            <w:tcW w:w="30" w:type="dxa"/>
          </w:tcPr>
          <w:p w14:paraId="210AE73B"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1.2</w:t>
            </w:r>
          </w:p>
        </w:tc>
        <w:tc>
          <w:tcPr>
            <w:tcW w:w="3227" w:type="dxa"/>
            <w:gridSpan w:val="3"/>
          </w:tcPr>
          <w:p w14:paraId="3A557CA7"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Do proposed works/services entail</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construction</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activities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or physical</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works?</w:t>
            </w:r>
          </w:p>
        </w:tc>
        <w:tc>
          <w:tcPr>
            <w:tcW w:w="2135" w:type="dxa"/>
            <w:gridSpan w:val="5"/>
          </w:tcPr>
          <w:p w14:paraId="7C9BF1AC" w14:textId="77777777" w:rsidR="00A029BA" w:rsidRPr="00094114" w:rsidRDefault="00A029BA" w:rsidP="00CF328A">
            <w:pPr>
              <w:pStyle w:val="TableParagraph"/>
              <w:rPr>
                <w:rFonts w:asciiTheme="minorHAnsi" w:hAnsiTheme="minorHAnsi" w:cstheme="minorHAnsi"/>
              </w:rPr>
            </w:pPr>
          </w:p>
        </w:tc>
        <w:tc>
          <w:tcPr>
            <w:tcW w:w="3965" w:type="dxa"/>
          </w:tcPr>
          <w:p w14:paraId="05935FFB" w14:textId="77777777" w:rsidR="00A029BA" w:rsidRPr="00094114" w:rsidRDefault="00000000" w:rsidP="00CF328A">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01D5C37B" w14:textId="77777777" w:rsidR="00A029BA" w:rsidRPr="00094114" w:rsidRDefault="00000000" w:rsidP="00CF328A">
            <w:pPr>
              <w:pStyle w:val="TableParagraph"/>
              <w:tabs>
                <w:tab w:val="left" w:pos="810"/>
              </w:tabs>
              <w:spacing w:before="48"/>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No</w:t>
            </w:r>
          </w:p>
          <w:p w14:paraId="00B8E801" w14:textId="77777777" w:rsidR="00A029BA" w:rsidRPr="00094114" w:rsidRDefault="00000000" w:rsidP="00CF328A">
            <w:pPr>
              <w:pStyle w:val="TableParagraph"/>
              <w:spacing w:before="48"/>
              <w:ind w:left="841" w:right="207"/>
              <w:rPr>
                <w:rFonts w:asciiTheme="minorHAnsi" w:hAnsiTheme="minorHAnsi" w:cstheme="minorHAnsi"/>
              </w:rPr>
            </w:pPr>
            <w:r w:rsidRPr="00094114">
              <w:rPr>
                <w:rFonts w:asciiTheme="minorHAnsi" w:hAnsiTheme="minorHAnsi" w:cstheme="minorHAnsi"/>
                <w:color w:val="262626"/>
              </w:rPr>
              <w:t>If</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“YES”</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continue</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next</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rows</w:t>
            </w:r>
            <w:r w:rsidRPr="00094114">
              <w:rPr>
                <w:rFonts w:asciiTheme="minorHAnsi" w:hAnsiTheme="minorHAnsi" w:cstheme="minorHAnsi"/>
                <w:color w:val="262626"/>
                <w:spacing w:val="-5"/>
              </w:rPr>
              <w:t xml:space="preserve"> </w:t>
            </w:r>
            <w:r w:rsidRPr="00094114">
              <w:rPr>
                <w:rFonts w:asciiTheme="minorHAnsi" w:hAnsiTheme="minorHAnsi" w:cstheme="minorHAnsi"/>
                <w:color w:val="262626"/>
              </w:rPr>
              <w:t>in</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 xml:space="preserve">this </w:t>
            </w:r>
            <w:r w:rsidRPr="00094114">
              <w:rPr>
                <w:rFonts w:asciiTheme="minorHAnsi" w:hAnsiTheme="minorHAnsi" w:cstheme="minorHAnsi"/>
                <w:color w:val="262626"/>
                <w:spacing w:val="-2"/>
              </w:rPr>
              <w:t>Table.</w:t>
            </w:r>
          </w:p>
          <w:p w14:paraId="50A9292F" w14:textId="77777777" w:rsidR="00A029BA" w:rsidRPr="00094114" w:rsidRDefault="00000000" w:rsidP="00CF328A">
            <w:pPr>
              <w:pStyle w:val="TableParagraph"/>
              <w:spacing w:before="60"/>
              <w:ind w:left="841"/>
              <w:rPr>
                <w:rFonts w:asciiTheme="minorHAnsi" w:hAnsiTheme="minorHAnsi" w:cstheme="minorHAnsi"/>
              </w:rPr>
            </w:pPr>
            <w:r w:rsidRPr="00094114">
              <w:rPr>
                <w:rFonts w:asciiTheme="minorHAnsi" w:hAnsiTheme="minorHAnsi" w:cstheme="minorHAnsi"/>
                <w:color w:val="262626"/>
              </w:rPr>
              <w:t>If</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“NO”</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proceed</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Social</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Impact</w:t>
            </w:r>
            <w:r w:rsidRPr="00094114">
              <w:rPr>
                <w:rFonts w:asciiTheme="minorHAnsi" w:hAnsiTheme="minorHAnsi" w:cstheme="minorHAnsi"/>
                <w:color w:val="262626"/>
                <w:spacing w:val="-6"/>
              </w:rPr>
              <w:t xml:space="preserve"> </w:t>
            </w:r>
            <w:r w:rsidRPr="00094114">
              <w:rPr>
                <w:rFonts w:asciiTheme="minorHAnsi" w:hAnsiTheme="minorHAnsi" w:cstheme="minorHAnsi"/>
                <w:color w:val="262626"/>
              </w:rPr>
              <w:t>Screening (Part 3 of this Table)</w:t>
            </w:r>
          </w:p>
        </w:tc>
      </w:tr>
      <w:tr w:rsidR="00A029BA" w:rsidRPr="00094114" w14:paraId="48CA6CBB" w14:textId="77777777" w:rsidTr="0090053D">
        <w:trPr>
          <w:trHeight w:val="1439"/>
        </w:trPr>
        <w:tc>
          <w:tcPr>
            <w:tcW w:w="30" w:type="dxa"/>
          </w:tcPr>
          <w:p w14:paraId="356BA1CC"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1.3</w:t>
            </w:r>
          </w:p>
        </w:tc>
        <w:tc>
          <w:tcPr>
            <w:tcW w:w="3227" w:type="dxa"/>
            <w:gridSpan w:val="3"/>
          </w:tcPr>
          <w:p w14:paraId="7D2AD04B"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Dust</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noise</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vibration</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 xml:space="preserve">impacts on </w:t>
            </w:r>
            <w:r w:rsidRPr="00094114">
              <w:rPr>
                <w:rFonts w:asciiTheme="minorHAnsi" w:hAnsiTheme="minorHAnsi" w:cstheme="minorHAnsi"/>
                <w:color w:val="262626"/>
                <w:u w:val="single" w:color="262626"/>
              </w:rPr>
              <w:t>sensitive receptors</w:t>
            </w:r>
            <w:r w:rsidRPr="00094114">
              <w:rPr>
                <w:rFonts w:asciiTheme="minorHAnsi" w:hAnsiTheme="minorHAnsi" w:cstheme="minorHAnsi"/>
                <w:color w:val="262626"/>
              </w:rPr>
              <w:t xml:space="preserve"> (e.g. hospital patients, school children,</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residential communities,</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businesses, essential services etc).</w:t>
            </w:r>
          </w:p>
        </w:tc>
        <w:tc>
          <w:tcPr>
            <w:tcW w:w="570" w:type="dxa"/>
            <w:gridSpan w:val="2"/>
          </w:tcPr>
          <w:p w14:paraId="6E85CE7F" w14:textId="77777777" w:rsidR="00A029BA" w:rsidRPr="00094114" w:rsidRDefault="00A029BA" w:rsidP="00CF328A">
            <w:pPr>
              <w:pStyle w:val="TableParagraph"/>
              <w:rPr>
                <w:rFonts w:asciiTheme="minorHAnsi" w:hAnsiTheme="minorHAnsi" w:cstheme="minorHAnsi"/>
              </w:rPr>
            </w:pPr>
          </w:p>
        </w:tc>
        <w:tc>
          <w:tcPr>
            <w:tcW w:w="426" w:type="dxa"/>
          </w:tcPr>
          <w:p w14:paraId="1E4FC4B7" w14:textId="77777777" w:rsidR="00A029BA" w:rsidRPr="00094114" w:rsidRDefault="00A029BA" w:rsidP="00CF328A">
            <w:pPr>
              <w:pStyle w:val="TableParagraph"/>
              <w:rPr>
                <w:rFonts w:asciiTheme="minorHAnsi" w:hAnsiTheme="minorHAnsi" w:cstheme="minorHAnsi"/>
              </w:rPr>
            </w:pPr>
          </w:p>
        </w:tc>
        <w:tc>
          <w:tcPr>
            <w:tcW w:w="567" w:type="dxa"/>
          </w:tcPr>
          <w:p w14:paraId="753A6D94" w14:textId="77777777" w:rsidR="00A029BA" w:rsidRPr="00094114" w:rsidRDefault="00A029BA" w:rsidP="00CF328A">
            <w:pPr>
              <w:pStyle w:val="TableParagraph"/>
              <w:rPr>
                <w:rFonts w:asciiTheme="minorHAnsi" w:hAnsiTheme="minorHAnsi" w:cstheme="minorHAnsi"/>
              </w:rPr>
            </w:pPr>
          </w:p>
        </w:tc>
        <w:tc>
          <w:tcPr>
            <w:tcW w:w="572" w:type="dxa"/>
          </w:tcPr>
          <w:p w14:paraId="5D8AC372" w14:textId="77777777" w:rsidR="00A029BA" w:rsidRPr="00094114" w:rsidRDefault="00A029BA" w:rsidP="00CF328A">
            <w:pPr>
              <w:pStyle w:val="TableParagraph"/>
              <w:rPr>
                <w:rFonts w:asciiTheme="minorHAnsi" w:hAnsiTheme="minorHAnsi" w:cstheme="minorHAnsi"/>
              </w:rPr>
            </w:pPr>
          </w:p>
        </w:tc>
        <w:tc>
          <w:tcPr>
            <w:tcW w:w="3965" w:type="dxa"/>
          </w:tcPr>
          <w:p w14:paraId="2F78CFD8" w14:textId="77777777" w:rsidR="00A029BA" w:rsidRPr="00094114" w:rsidRDefault="00A029BA" w:rsidP="00CF328A">
            <w:pPr>
              <w:pStyle w:val="TableParagraph"/>
              <w:rPr>
                <w:rFonts w:asciiTheme="minorHAnsi" w:hAnsiTheme="minorHAnsi" w:cstheme="minorHAnsi"/>
              </w:rPr>
            </w:pPr>
          </w:p>
        </w:tc>
      </w:tr>
      <w:tr w:rsidR="00A029BA" w:rsidRPr="00094114" w14:paraId="1C856129" w14:textId="77777777" w:rsidTr="0090053D">
        <w:trPr>
          <w:trHeight w:val="1218"/>
        </w:trPr>
        <w:tc>
          <w:tcPr>
            <w:tcW w:w="30" w:type="dxa"/>
          </w:tcPr>
          <w:p w14:paraId="18BA24EB"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1.4</w:t>
            </w:r>
          </w:p>
        </w:tc>
        <w:tc>
          <w:tcPr>
            <w:tcW w:w="3227" w:type="dxa"/>
            <w:gridSpan w:val="3"/>
          </w:tcPr>
          <w:p w14:paraId="3826FCD3"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Generation and discharge of solid and liquid waste (e.g. spoil,</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refuse,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domestic</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waste/ wastewater,</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hazardous substances</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etc).</w:t>
            </w:r>
          </w:p>
        </w:tc>
        <w:tc>
          <w:tcPr>
            <w:tcW w:w="570" w:type="dxa"/>
            <w:gridSpan w:val="2"/>
          </w:tcPr>
          <w:p w14:paraId="4ABDFFFF" w14:textId="77777777" w:rsidR="00A029BA" w:rsidRPr="00094114" w:rsidRDefault="00A029BA" w:rsidP="00CF328A">
            <w:pPr>
              <w:pStyle w:val="TableParagraph"/>
              <w:rPr>
                <w:rFonts w:asciiTheme="minorHAnsi" w:hAnsiTheme="minorHAnsi" w:cstheme="minorHAnsi"/>
              </w:rPr>
            </w:pPr>
          </w:p>
        </w:tc>
        <w:tc>
          <w:tcPr>
            <w:tcW w:w="426" w:type="dxa"/>
          </w:tcPr>
          <w:p w14:paraId="7612AF34" w14:textId="77777777" w:rsidR="00A029BA" w:rsidRPr="00094114" w:rsidRDefault="00A029BA" w:rsidP="00CF328A">
            <w:pPr>
              <w:pStyle w:val="TableParagraph"/>
              <w:rPr>
                <w:rFonts w:asciiTheme="minorHAnsi" w:hAnsiTheme="minorHAnsi" w:cstheme="minorHAnsi"/>
              </w:rPr>
            </w:pPr>
          </w:p>
        </w:tc>
        <w:tc>
          <w:tcPr>
            <w:tcW w:w="567" w:type="dxa"/>
          </w:tcPr>
          <w:p w14:paraId="45D8485D" w14:textId="77777777" w:rsidR="00A029BA" w:rsidRPr="00094114" w:rsidRDefault="00A029BA" w:rsidP="00CF328A">
            <w:pPr>
              <w:pStyle w:val="TableParagraph"/>
              <w:rPr>
                <w:rFonts w:asciiTheme="minorHAnsi" w:hAnsiTheme="minorHAnsi" w:cstheme="minorHAnsi"/>
              </w:rPr>
            </w:pPr>
          </w:p>
        </w:tc>
        <w:tc>
          <w:tcPr>
            <w:tcW w:w="572" w:type="dxa"/>
          </w:tcPr>
          <w:p w14:paraId="155CF5F9" w14:textId="77777777" w:rsidR="00A029BA" w:rsidRPr="00094114" w:rsidRDefault="00A029BA" w:rsidP="00CF328A">
            <w:pPr>
              <w:pStyle w:val="TableParagraph"/>
              <w:rPr>
                <w:rFonts w:asciiTheme="minorHAnsi" w:hAnsiTheme="minorHAnsi" w:cstheme="minorHAnsi"/>
              </w:rPr>
            </w:pPr>
          </w:p>
        </w:tc>
        <w:tc>
          <w:tcPr>
            <w:tcW w:w="3965" w:type="dxa"/>
          </w:tcPr>
          <w:p w14:paraId="2A55114C" w14:textId="77777777" w:rsidR="00A029BA" w:rsidRPr="00094114" w:rsidRDefault="00A029BA" w:rsidP="00CF328A">
            <w:pPr>
              <w:pStyle w:val="TableParagraph"/>
              <w:rPr>
                <w:rFonts w:asciiTheme="minorHAnsi" w:hAnsiTheme="minorHAnsi" w:cstheme="minorHAnsi"/>
              </w:rPr>
            </w:pPr>
          </w:p>
        </w:tc>
      </w:tr>
      <w:tr w:rsidR="00A029BA" w:rsidRPr="00094114" w14:paraId="2F09CA53" w14:textId="77777777" w:rsidTr="0090053D">
        <w:trPr>
          <w:trHeight w:val="897"/>
        </w:trPr>
        <w:tc>
          <w:tcPr>
            <w:tcW w:w="30" w:type="dxa"/>
          </w:tcPr>
          <w:p w14:paraId="43ED1F7C"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1.5</w:t>
            </w:r>
          </w:p>
        </w:tc>
        <w:tc>
          <w:tcPr>
            <w:tcW w:w="3227" w:type="dxa"/>
            <w:gridSpan w:val="3"/>
          </w:tcPr>
          <w:p w14:paraId="7ADDBDB9" w14:textId="4DA996E1" w:rsidR="00A029BA" w:rsidRPr="00094114" w:rsidRDefault="00000000" w:rsidP="00CF328A">
            <w:pPr>
              <w:pStyle w:val="TableParagraph"/>
              <w:spacing w:before="59"/>
              <w:ind w:left="142" w:right="129"/>
              <w:rPr>
                <w:rFonts w:asciiTheme="minorHAnsi" w:hAnsiTheme="minorHAnsi" w:cstheme="minorHAnsi"/>
              </w:rPr>
            </w:pPr>
            <w:r w:rsidRPr="00094114">
              <w:rPr>
                <w:rFonts w:asciiTheme="minorHAnsi" w:hAnsiTheme="minorHAnsi" w:cstheme="minorHAnsi"/>
                <w:color w:val="262626"/>
              </w:rPr>
              <w:t>Is construction material required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for</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the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design</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(e.g., rock/ aggregate/ cement)</w:t>
            </w:r>
            <w:r w:rsidR="00FF3381" w:rsidRPr="00094114">
              <w:rPr>
                <w:rFonts w:asciiTheme="minorHAnsi" w:hAnsiTheme="minorHAnsi" w:cstheme="minorHAnsi"/>
                <w:color w:val="262626"/>
              </w:rPr>
              <w:t xml:space="preserve"> being sourced from external sources (note that sourcing aggregates </w:t>
            </w:r>
            <w:r w:rsidR="00FF3381" w:rsidRPr="00094114">
              <w:rPr>
                <w:rFonts w:asciiTheme="minorHAnsi" w:hAnsiTheme="minorHAnsi" w:cstheme="minorHAnsi"/>
                <w:color w:val="262626"/>
              </w:rPr>
              <w:lastRenderedPageBreak/>
              <w:t>locally is not permitted)?</w:t>
            </w:r>
            <w:r w:rsidR="00FF3381" w:rsidRPr="00094114">
              <w:rPr>
                <w:rFonts w:asciiTheme="minorHAnsi" w:hAnsiTheme="minorHAnsi" w:cstheme="minorHAnsi"/>
                <w:color w:val="262626"/>
                <w:spacing w:val="-11"/>
              </w:rPr>
              <w:t xml:space="preserve"> </w:t>
            </w:r>
            <w:r w:rsidR="00FF3381" w:rsidRPr="00094114">
              <w:rPr>
                <w:rFonts w:asciiTheme="minorHAnsi" w:hAnsiTheme="minorHAnsi" w:cstheme="minorHAnsi"/>
                <w:color w:val="262626"/>
              </w:rPr>
              <w:t>Materials</w:t>
            </w:r>
            <w:r w:rsidR="00FF3381" w:rsidRPr="00094114">
              <w:rPr>
                <w:rFonts w:asciiTheme="minorHAnsi" w:hAnsiTheme="minorHAnsi" w:cstheme="minorHAnsi"/>
                <w:color w:val="262626"/>
                <w:spacing w:val="-10"/>
              </w:rPr>
              <w:t xml:space="preserve"> </w:t>
            </w:r>
            <w:r w:rsidR="00FF3381" w:rsidRPr="00094114">
              <w:rPr>
                <w:rFonts w:asciiTheme="minorHAnsi" w:hAnsiTheme="minorHAnsi" w:cstheme="minorHAnsi"/>
                <w:color w:val="262626"/>
              </w:rPr>
              <w:t xml:space="preserve">sourced from coral rock and coastal sand mining is also not </w:t>
            </w:r>
            <w:r w:rsidR="00FF3381" w:rsidRPr="00094114">
              <w:rPr>
                <w:rFonts w:asciiTheme="minorHAnsi" w:hAnsiTheme="minorHAnsi" w:cstheme="minorHAnsi"/>
                <w:color w:val="262626"/>
                <w:spacing w:val="-2"/>
              </w:rPr>
              <w:t>permitted.</w:t>
            </w:r>
          </w:p>
        </w:tc>
        <w:tc>
          <w:tcPr>
            <w:tcW w:w="2135" w:type="dxa"/>
            <w:gridSpan w:val="5"/>
          </w:tcPr>
          <w:p w14:paraId="27C44EB4" w14:textId="77777777" w:rsidR="00A029BA" w:rsidRPr="00094114" w:rsidRDefault="00A029BA" w:rsidP="00CF328A">
            <w:pPr>
              <w:pStyle w:val="TableParagraph"/>
              <w:rPr>
                <w:rFonts w:asciiTheme="minorHAnsi" w:hAnsiTheme="minorHAnsi" w:cstheme="minorHAnsi"/>
              </w:rPr>
            </w:pPr>
          </w:p>
        </w:tc>
        <w:tc>
          <w:tcPr>
            <w:tcW w:w="3965" w:type="dxa"/>
          </w:tcPr>
          <w:p w14:paraId="310C29D5" w14:textId="77777777" w:rsidR="00A029BA" w:rsidRPr="00094114" w:rsidRDefault="00000000" w:rsidP="00CF328A">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14A2A893" w14:textId="77777777" w:rsidR="00A029BA" w:rsidRPr="00094114" w:rsidRDefault="00000000" w:rsidP="00CF328A">
            <w:pPr>
              <w:pStyle w:val="TableParagraph"/>
              <w:tabs>
                <w:tab w:val="left" w:pos="809"/>
              </w:tabs>
              <w:spacing w:before="43"/>
              <w:ind w:left="284"/>
              <w:rPr>
                <w:rFonts w:asciiTheme="minorHAnsi" w:hAnsiTheme="minorHAnsi" w:cstheme="minorHAnsi"/>
                <w:spacing w:val="-5"/>
              </w:rPr>
            </w:pPr>
            <w:r w:rsidRPr="00094114">
              <w:rPr>
                <w:rFonts w:asciiTheme="minorHAnsi" w:hAnsiTheme="minorHAnsi" w:cstheme="minorHAnsi"/>
                <w:color w:val="262626"/>
                <w:spacing w:val="-10"/>
              </w:rPr>
              <w:t>D</w:t>
            </w:r>
            <w:r w:rsidRPr="00094114">
              <w:rPr>
                <w:rFonts w:asciiTheme="minorHAnsi" w:hAnsiTheme="minorHAnsi" w:cstheme="minorHAnsi"/>
                <w:color w:val="262626"/>
              </w:rPr>
              <w:tab/>
            </w:r>
            <w:r w:rsidRPr="00094114">
              <w:rPr>
                <w:rFonts w:asciiTheme="minorHAnsi" w:hAnsiTheme="minorHAnsi" w:cstheme="minorHAnsi"/>
                <w:spacing w:val="-5"/>
              </w:rPr>
              <w:t>No</w:t>
            </w:r>
          </w:p>
          <w:p w14:paraId="3FE9A620" w14:textId="77777777" w:rsidR="00FF3381" w:rsidRPr="00094114" w:rsidRDefault="00FF3381" w:rsidP="00CF328A">
            <w:pPr>
              <w:pStyle w:val="TableParagraph"/>
              <w:tabs>
                <w:tab w:val="left" w:pos="809"/>
              </w:tabs>
              <w:spacing w:before="43"/>
              <w:ind w:left="284"/>
              <w:rPr>
                <w:rFonts w:asciiTheme="minorHAnsi" w:hAnsiTheme="minorHAnsi" w:cstheme="minorHAnsi"/>
              </w:rPr>
            </w:pPr>
          </w:p>
          <w:p w14:paraId="3AAD8D12" w14:textId="0196FCD6" w:rsidR="00FF3381" w:rsidRPr="00094114" w:rsidRDefault="00FF3381" w:rsidP="00CF328A">
            <w:pPr>
              <w:pStyle w:val="TableParagraph"/>
              <w:tabs>
                <w:tab w:val="left" w:pos="809"/>
              </w:tabs>
              <w:spacing w:before="43"/>
              <w:ind w:left="284"/>
              <w:rPr>
                <w:rFonts w:asciiTheme="minorHAnsi" w:hAnsiTheme="minorHAnsi" w:cstheme="minorHAnsi"/>
              </w:rPr>
            </w:pPr>
            <w:r w:rsidRPr="00094114">
              <w:rPr>
                <w:rFonts w:asciiTheme="minorHAnsi" w:hAnsiTheme="minorHAnsi" w:cstheme="minorHAnsi"/>
                <w:i/>
                <w:color w:val="595959"/>
                <w:spacing w:val="-2"/>
              </w:rPr>
              <w:t>Describe</w:t>
            </w:r>
          </w:p>
        </w:tc>
      </w:tr>
      <w:tr w:rsidR="0090053D" w:rsidRPr="00094114" w14:paraId="79070FBF" w14:textId="77777777" w:rsidTr="0090053D">
        <w:trPr>
          <w:trHeight w:val="407"/>
        </w:trPr>
        <w:tc>
          <w:tcPr>
            <w:tcW w:w="708" w:type="dxa"/>
            <w:gridSpan w:val="2"/>
            <w:shd w:val="clear" w:color="auto" w:fill="00B0F0"/>
          </w:tcPr>
          <w:p w14:paraId="02B95322" w14:textId="2D90403C" w:rsidR="00FF3381" w:rsidRPr="00094114" w:rsidRDefault="00FF3381" w:rsidP="00FF3381">
            <w:pPr>
              <w:pStyle w:val="TableParagraph"/>
              <w:spacing w:before="63"/>
              <w:ind w:left="3" w:right="95"/>
              <w:rPr>
                <w:rFonts w:asciiTheme="minorHAnsi" w:hAnsiTheme="minorHAnsi" w:cstheme="minorHAnsi"/>
                <w:b/>
              </w:rPr>
            </w:pPr>
            <w:r w:rsidRPr="00094114">
              <w:rPr>
                <w:rFonts w:asciiTheme="minorHAnsi" w:hAnsiTheme="minorHAnsi" w:cstheme="minorHAnsi"/>
                <w:b/>
                <w:color w:val="262626"/>
                <w:spacing w:val="-5"/>
              </w:rPr>
              <w:t>2.0</w:t>
            </w:r>
          </w:p>
        </w:tc>
        <w:tc>
          <w:tcPr>
            <w:tcW w:w="8649" w:type="dxa"/>
            <w:gridSpan w:val="8"/>
            <w:shd w:val="clear" w:color="auto" w:fill="00B0F0"/>
          </w:tcPr>
          <w:p w14:paraId="1AB6FCA5" w14:textId="77777777" w:rsidR="00FF3381" w:rsidRPr="00094114" w:rsidRDefault="00FF3381" w:rsidP="00FF3381">
            <w:pPr>
              <w:pStyle w:val="TableParagraph"/>
              <w:spacing w:before="63"/>
              <w:ind w:left="3"/>
              <w:rPr>
                <w:rFonts w:asciiTheme="minorHAnsi" w:hAnsiTheme="minorHAnsi" w:cstheme="minorHAnsi"/>
                <w:b/>
              </w:rPr>
            </w:pPr>
            <w:r w:rsidRPr="00094114">
              <w:rPr>
                <w:rFonts w:asciiTheme="minorHAnsi" w:hAnsiTheme="minorHAnsi" w:cstheme="minorHAnsi"/>
                <w:b/>
                <w:color w:val="262626"/>
                <w:spacing w:val="-2"/>
              </w:rPr>
              <w:t>Ecological</w:t>
            </w:r>
          </w:p>
        </w:tc>
      </w:tr>
      <w:tr w:rsidR="0090053D" w:rsidRPr="00094114" w14:paraId="741A67E3" w14:textId="77777777" w:rsidTr="0090053D">
        <w:trPr>
          <w:trHeight w:val="998"/>
        </w:trPr>
        <w:tc>
          <w:tcPr>
            <w:tcW w:w="708" w:type="dxa"/>
            <w:gridSpan w:val="2"/>
          </w:tcPr>
          <w:p w14:paraId="1EF40002" w14:textId="77777777" w:rsidR="00FF3381" w:rsidRPr="00094114" w:rsidRDefault="00FF3381" w:rsidP="00FF3381">
            <w:pPr>
              <w:pStyle w:val="TableParagraph"/>
              <w:spacing w:before="63"/>
              <w:ind w:left="3" w:right="95"/>
              <w:rPr>
                <w:rFonts w:asciiTheme="minorHAnsi" w:hAnsiTheme="minorHAnsi" w:cstheme="minorHAnsi"/>
              </w:rPr>
            </w:pPr>
            <w:r w:rsidRPr="00094114">
              <w:rPr>
                <w:rFonts w:asciiTheme="minorHAnsi" w:hAnsiTheme="minorHAnsi" w:cstheme="minorHAnsi"/>
                <w:color w:val="262626"/>
                <w:spacing w:val="-5"/>
              </w:rPr>
              <w:t>2.1</w:t>
            </w:r>
          </w:p>
        </w:tc>
        <w:tc>
          <w:tcPr>
            <w:tcW w:w="2549" w:type="dxa"/>
            <w:gridSpan w:val="2"/>
          </w:tcPr>
          <w:p w14:paraId="11B11CAE" w14:textId="77777777" w:rsidR="00FF3381" w:rsidRPr="00094114" w:rsidRDefault="00FF3381" w:rsidP="00FF3381">
            <w:pPr>
              <w:pStyle w:val="TableParagraph"/>
              <w:spacing w:before="59"/>
              <w:ind w:left="3" w:right="322"/>
              <w:rPr>
                <w:rFonts w:asciiTheme="minorHAnsi" w:hAnsiTheme="minorHAnsi" w:cstheme="minorHAnsi"/>
              </w:rPr>
            </w:pPr>
            <w:r w:rsidRPr="00094114">
              <w:rPr>
                <w:rFonts w:asciiTheme="minorHAnsi" w:hAnsiTheme="minorHAnsi" w:cstheme="minorHAnsi"/>
                <w:color w:val="262626"/>
              </w:rPr>
              <w:t>Loss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of</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terrestrial,</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coastal,</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 xml:space="preserve">or aquatic vegetation and/or habitat (incl. riparian </w:t>
            </w:r>
            <w:r w:rsidRPr="00094114">
              <w:rPr>
                <w:rFonts w:asciiTheme="minorHAnsi" w:hAnsiTheme="minorHAnsi" w:cstheme="minorHAnsi"/>
                <w:color w:val="262626"/>
                <w:spacing w:val="-2"/>
              </w:rPr>
              <w:t>vegetation).</w:t>
            </w:r>
          </w:p>
        </w:tc>
        <w:tc>
          <w:tcPr>
            <w:tcW w:w="570" w:type="dxa"/>
            <w:gridSpan w:val="2"/>
          </w:tcPr>
          <w:p w14:paraId="52A5EB6B" w14:textId="77777777" w:rsidR="00FF3381" w:rsidRPr="00094114" w:rsidRDefault="00FF3381" w:rsidP="00FF3381">
            <w:pPr>
              <w:pStyle w:val="TableParagraph"/>
              <w:ind w:left="3"/>
              <w:rPr>
                <w:rFonts w:asciiTheme="minorHAnsi" w:hAnsiTheme="minorHAnsi" w:cstheme="minorHAnsi"/>
              </w:rPr>
            </w:pPr>
          </w:p>
        </w:tc>
        <w:tc>
          <w:tcPr>
            <w:tcW w:w="426" w:type="dxa"/>
          </w:tcPr>
          <w:p w14:paraId="42454827" w14:textId="77777777" w:rsidR="00FF3381" w:rsidRPr="00094114" w:rsidRDefault="00FF3381" w:rsidP="00FF3381">
            <w:pPr>
              <w:pStyle w:val="TableParagraph"/>
              <w:ind w:left="3"/>
              <w:rPr>
                <w:rFonts w:asciiTheme="minorHAnsi" w:hAnsiTheme="minorHAnsi" w:cstheme="minorHAnsi"/>
              </w:rPr>
            </w:pPr>
          </w:p>
        </w:tc>
        <w:tc>
          <w:tcPr>
            <w:tcW w:w="567" w:type="dxa"/>
          </w:tcPr>
          <w:p w14:paraId="76EDE9AA" w14:textId="77777777" w:rsidR="00FF3381" w:rsidRPr="00094114" w:rsidRDefault="00FF3381" w:rsidP="00FF3381">
            <w:pPr>
              <w:pStyle w:val="TableParagraph"/>
              <w:ind w:left="3"/>
              <w:rPr>
                <w:rFonts w:asciiTheme="minorHAnsi" w:hAnsiTheme="minorHAnsi" w:cstheme="minorHAnsi"/>
              </w:rPr>
            </w:pPr>
          </w:p>
        </w:tc>
        <w:tc>
          <w:tcPr>
            <w:tcW w:w="572" w:type="dxa"/>
          </w:tcPr>
          <w:p w14:paraId="202A155F" w14:textId="77777777" w:rsidR="00FF3381" w:rsidRPr="00094114" w:rsidRDefault="00FF3381" w:rsidP="00FF3381">
            <w:pPr>
              <w:pStyle w:val="TableParagraph"/>
              <w:ind w:left="3"/>
              <w:rPr>
                <w:rFonts w:asciiTheme="minorHAnsi" w:hAnsiTheme="minorHAnsi" w:cstheme="minorHAnsi"/>
              </w:rPr>
            </w:pPr>
          </w:p>
        </w:tc>
        <w:tc>
          <w:tcPr>
            <w:tcW w:w="3965" w:type="dxa"/>
          </w:tcPr>
          <w:p w14:paraId="0982A5AC" w14:textId="77777777" w:rsidR="00FF3381" w:rsidRPr="00094114" w:rsidRDefault="00FF3381" w:rsidP="00FF3381">
            <w:pPr>
              <w:pStyle w:val="TableParagraph"/>
              <w:ind w:left="3"/>
              <w:rPr>
                <w:rFonts w:asciiTheme="minorHAnsi" w:hAnsiTheme="minorHAnsi" w:cstheme="minorHAnsi"/>
              </w:rPr>
            </w:pPr>
          </w:p>
        </w:tc>
      </w:tr>
      <w:tr w:rsidR="0090053D" w:rsidRPr="00094114" w14:paraId="636B6B4E" w14:textId="77777777" w:rsidTr="0090053D">
        <w:trPr>
          <w:trHeight w:val="897"/>
        </w:trPr>
        <w:tc>
          <w:tcPr>
            <w:tcW w:w="708" w:type="dxa"/>
            <w:gridSpan w:val="2"/>
            <w:vMerge w:val="restart"/>
          </w:tcPr>
          <w:p w14:paraId="34105658" w14:textId="77777777" w:rsidR="00FF3381" w:rsidRPr="00094114" w:rsidRDefault="00FF3381" w:rsidP="00FF3381">
            <w:pPr>
              <w:pStyle w:val="TableParagraph"/>
              <w:spacing w:before="63"/>
              <w:ind w:left="3"/>
              <w:rPr>
                <w:rFonts w:asciiTheme="minorHAnsi" w:hAnsiTheme="minorHAnsi" w:cstheme="minorHAnsi"/>
              </w:rPr>
            </w:pPr>
            <w:r w:rsidRPr="00094114">
              <w:rPr>
                <w:rFonts w:asciiTheme="minorHAnsi" w:hAnsiTheme="minorHAnsi" w:cstheme="minorHAnsi"/>
                <w:color w:val="262626"/>
                <w:spacing w:val="-5"/>
              </w:rPr>
              <w:t>2.4</w:t>
            </w:r>
          </w:p>
        </w:tc>
        <w:tc>
          <w:tcPr>
            <w:tcW w:w="2549" w:type="dxa"/>
            <w:gridSpan w:val="2"/>
            <w:vMerge w:val="restart"/>
          </w:tcPr>
          <w:p w14:paraId="71CD3094" w14:textId="77777777" w:rsidR="00FF3381" w:rsidRPr="00094114" w:rsidRDefault="00FF3381" w:rsidP="00FF3381">
            <w:pPr>
              <w:pStyle w:val="TableParagraph"/>
              <w:spacing w:before="59"/>
              <w:ind w:left="3" w:right="129"/>
              <w:rPr>
                <w:rFonts w:asciiTheme="minorHAnsi" w:hAnsiTheme="minorHAnsi" w:cstheme="minorHAnsi"/>
              </w:rPr>
            </w:pPr>
            <w:r w:rsidRPr="00094114">
              <w:rPr>
                <w:rFonts w:asciiTheme="minorHAnsi" w:hAnsiTheme="minorHAnsi" w:cstheme="minorHAnsi"/>
                <w:color w:val="262626"/>
              </w:rPr>
              <w:t>Could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an</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alternative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design</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be explored to decrease / avoid ecological</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impacts</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or</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improve ecological</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outcomes?</w:t>
            </w:r>
          </w:p>
        </w:tc>
        <w:tc>
          <w:tcPr>
            <w:tcW w:w="2135" w:type="dxa"/>
            <w:gridSpan w:val="5"/>
            <w:vMerge w:val="restart"/>
          </w:tcPr>
          <w:p w14:paraId="67CD89F6" w14:textId="77777777" w:rsidR="00FF3381" w:rsidRPr="00094114" w:rsidRDefault="00FF3381" w:rsidP="00FF3381">
            <w:pPr>
              <w:pStyle w:val="TableParagraph"/>
              <w:ind w:left="3"/>
              <w:rPr>
                <w:rFonts w:asciiTheme="minorHAnsi" w:hAnsiTheme="minorHAnsi" w:cstheme="minorHAnsi"/>
              </w:rPr>
            </w:pPr>
          </w:p>
        </w:tc>
        <w:tc>
          <w:tcPr>
            <w:tcW w:w="3965" w:type="dxa"/>
          </w:tcPr>
          <w:p w14:paraId="5332874B" w14:textId="77777777" w:rsidR="00FF3381" w:rsidRPr="00094114" w:rsidRDefault="00FF3381" w:rsidP="00FF3381">
            <w:pPr>
              <w:pStyle w:val="TableParagraph"/>
              <w:tabs>
                <w:tab w:val="left" w:pos="810"/>
              </w:tabs>
              <w:spacing w:before="64"/>
              <w:ind w:left="3"/>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547D3BC9" w14:textId="77777777" w:rsidR="00FF3381" w:rsidRPr="00094114" w:rsidRDefault="00FF3381" w:rsidP="00FF3381">
            <w:pPr>
              <w:pStyle w:val="TableParagraph"/>
              <w:tabs>
                <w:tab w:val="left" w:pos="809"/>
              </w:tabs>
              <w:spacing w:before="48"/>
              <w:ind w:left="3"/>
              <w:rPr>
                <w:rFonts w:asciiTheme="minorHAnsi" w:hAnsiTheme="minorHAnsi" w:cstheme="minorHAnsi"/>
              </w:rPr>
            </w:pPr>
            <w:r w:rsidRPr="00094114">
              <w:rPr>
                <w:rFonts w:asciiTheme="minorHAnsi" w:hAnsiTheme="minorHAnsi" w:cstheme="minorHAnsi"/>
                <w:color w:val="262626"/>
                <w:spacing w:val="-10"/>
              </w:rPr>
              <w:t>D</w:t>
            </w:r>
            <w:r w:rsidRPr="00094114">
              <w:rPr>
                <w:rFonts w:asciiTheme="minorHAnsi" w:hAnsiTheme="minorHAnsi" w:cstheme="minorHAnsi"/>
                <w:color w:val="262626"/>
              </w:rPr>
              <w:tab/>
            </w:r>
            <w:r w:rsidRPr="00094114">
              <w:rPr>
                <w:rFonts w:asciiTheme="minorHAnsi" w:hAnsiTheme="minorHAnsi" w:cstheme="minorHAnsi"/>
                <w:spacing w:val="-5"/>
              </w:rPr>
              <w:t>No</w:t>
            </w:r>
          </w:p>
        </w:tc>
      </w:tr>
      <w:tr w:rsidR="0090053D" w:rsidRPr="00094114" w14:paraId="3DF8B160" w14:textId="77777777" w:rsidTr="0090053D">
        <w:trPr>
          <w:trHeight w:val="998"/>
        </w:trPr>
        <w:tc>
          <w:tcPr>
            <w:tcW w:w="708" w:type="dxa"/>
            <w:gridSpan w:val="2"/>
            <w:vMerge/>
            <w:tcBorders>
              <w:top w:val="nil"/>
            </w:tcBorders>
          </w:tcPr>
          <w:p w14:paraId="2B006EA5" w14:textId="77777777" w:rsidR="00FF3381" w:rsidRPr="00094114" w:rsidRDefault="00FF3381" w:rsidP="00FF3381">
            <w:pPr>
              <w:ind w:left="3"/>
              <w:rPr>
                <w:rFonts w:asciiTheme="minorHAnsi" w:hAnsiTheme="minorHAnsi" w:cstheme="minorHAnsi"/>
              </w:rPr>
            </w:pPr>
          </w:p>
        </w:tc>
        <w:tc>
          <w:tcPr>
            <w:tcW w:w="2549" w:type="dxa"/>
            <w:gridSpan w:val="2"/>
            <w:vMerge/>
            <w:tcBorders>
              <w:top w:val="nil"/>
            </w:tcBorders>
          </w:tcPr>
          <w:p w14:paraId="4AA18B94" w14:textId="77777777" w:rsidR="00FF3381" w:rsidRPr="00094114" w:rsidRDefault="00FF3381" w:rsidP="00FF3381">
            <w:pPr>
              <w:ind w:left="3"/>
              <w:rPr>
                <w:rFonts w:asciiTheme="minorHAnsi" w:hAnsiTheme="minorHAnsi" w:cstheme="minorHAnsi"/>
              </w:rPr>
            </w:pPr>
          </w:p>
        </w:tc>
        <w:tc>
          <w:tcPr>
            <w:tcW w:w="2135" w:type="dxa"/>
            <w:gridSpan w:val="5"/>
            <w:vMerge/>
            <w:tcBorders>
              <w:top w:val="nil"/>
            </w:tcBorders>
          </w:tcPr>
          <w:p w14:paraId="32748C3A" w14:textId="77777777" w:rsidR="00FF3381" w:rsidRPr="00094114" w:rsidRDefault="00FF3381" w:rsidP="00FF3381">
            <w:pPr>
              <w:ind w:left="3"/>
              <w:rPr>
                <w:rFonts w:asciiTheme="minorHAnsi" w:hAnsiTheme="minorHAnsi" w:cstheme="minorHAnsi"/>
              </w:rPr>
            </w:pPr>
          </w:p>
        </w:tc>
        <w:tc>
          <w:tcPr>
            <w:tcW w:w="3965" w:type="dxa"/>
          </w:tcPr>
          <w:p w14:paraId="3C345048" w14:textId="77777777" w:rsidR="00FF3381" w:rsidRPr="00094114" w:rsidRDefault="00FF3381" w:rsidP="00FF3381">
            <w:pPr>
              <w:pStyle w:val="TableParagraph"/>
              <w:spacing w:before="63"/>
              <w:ind w:left="3"/>
              <w:rPr>
                <w:rFonts w:asciiTheme="minorHAnsi" w:hAnsiTheme="minorHAnsi" w:cstheme="minorHAnsi"/>
                <w:i/>
              </w:rPr>
            </w:pPr>
            <w:r w:rsidRPr="00094114">
              <w:rPr>
                <w:rFonts w:asciiTheme="minorHAnsi" w:hAnsiTheme="minorHAnsi" w:cstheme="minorHAnsi"/>
                <w:i/>
                <w:color w:val="595959"/>
                <w:spacing w:val="-2"/>
              </w:rPr>
              <w:t>Describe:</w:t>
            </w:r>
          </w:p>
        </w:tc>
      </w:tr>
      <w:tr w:rsidR="0090053D" w:rsidRPr="00094114" w14:paraId="5CCE5619" w14:textId="77777777" w:rsidTr="0090053D">
        <w:trPr>
          <w:trHeight w:val="407"/>
        </w:trPr>
        <w:tc>
          <w:tcPr>
            <w:tcW w:w="708" w:type="dxa"/>
            <w:gridSpan w:val="2"/>
            <w:shd w:val="clear" w:color="auto" w:fill="00B0F0"/>
          </w:tcPr>
          <w:p w14:paraId="44FFF3CC" w14:textId="77777777" w:rsidR="0090053D" w:rsidRPr="00094114" w:rsidRDefault="0090053D" w:rsidP="0036081B">
            <w:pPr>
              <w:pStyle w:val="TableParagraph"/>
              <w:spacing w:before="63"/>
              <w:ind w:left="3" w:right="95"/>
              <w:rPr>
                <w:rFonts w:asciiTheme="minorHAnsi" w:hAnsiTheme="minorHAnsi" w:cstheme="minorHAnsi"/>
                <w:b/>
              </w:rPr>
            </w:pPr>
            <w:r w:rsidRPr="00094114">
              <w:rPr>
                <w:rFonts w:asciiTheme="minorHAnsi" w:hAnsiTheme="minorHAnsi" w:cstheme="minorHAnsi"/>
                <w:b/>
                <w:color w:val="262626"/>
                <w:spacing w:val="-5"/>
              </w:rPr>
              <w:t>3.0</w:t>
            </w:r>
          </w:p>
        </w:tc>
        <w:tc>
          <w:tcPr>
            <w:tcW w:w="8649" w:type="dxa"/>
            <w:gridSpan w:val="8"/>
            <w:shd w:val="clear" w:color="auto" w:fill="00B0F0"/>
          </w:tcPr>
          <w:p w14:paraId="2A38B6EC" w14:textId="77777777" w:rsidR="0090053D" w:rsidRPr="00094114" w:rsidRDefault="0090053D" w:rsidP="0036081B">
            <w:pPr>
              <w:pStyle w:val="TableParagraph"/>
              <w:spacing w:before="63"/>
              <w:ind w:left="109"/>
              <w:rPr>
                <w:rFonts w:asciiTheme="minorHAnsi" w:hAnsiTheme="minorHAnsi" w:cstheme="minorHAnsi"/>
                <w:b/>
              </w:rPr>
            </w:pPr>
            <w:r w:rsidRPr="00094114">
              <w:rPr>
                <w:rFonts w:asciiTheme="minorHAnsi" w:hAnsiTheme="minorHAnsi" w:cstheme="minorHAnsi"/>
                <w:b/>
                <w:color w:val="262626"/>
              </w:rPr>
              <w:t>Social</w:t>
            </w:r>
            <w:r w:rsidRPr="00094114">
              <w:rPr>
                <w:rFonts w:asciiTheme="minorHAnsi" w:hAnsiTheme="minorHAnsi" w:cstheme="minorHAnsi"/>
                <w:b/>
                <w:color w:val="262626"/>
                <w:spacing w:val="-5"/>
              </w:rPr>
              <w:t xml:space="preserve"> </w:t>
            </w:r>
            <w:r w:rsidRPr="00094114">
              <w:rPr>
                <w:rFonts w:asciiTheme="minorHAnsi" w:hAnsiTheme="minorHAnsi" w:cstheme="minorHAnsi"/>
                <w:b/>
                <w:color w:val="262626"/>
                <w:spacing w:val="-2"/>
              </w:rPr>
              <w:t>Impacts</w:t>
            </w:r>
          </w:p>
        </w:tc>
      </w:tr>
      <w:tr w:rsidR="0090053D" w:rsidRPr="00094114" w14:paraId="1BA7E676" w14:textId="77777777" w:rsidTr="0090053D">
        <w:trPr>
          <w:trHeight w:val="1396"/>
        </w:trPr>
        <w:tc>
          <w:tcPr>
            <w:tcW w:w="708" w:type="dxa"/>
            <w:gridSpan w:val="2"/>
          </w:tcPr>
          <w:p w14:paraId="72C9D92B" w14:textId="77777777" w:rsidR="0090053D" w:rsidRPr="00094114" w:rsidRDefault="0090053D" w:rsidP="0036081B">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3.1</w:t>
            </w:r>
          </w:p>
        </w:tc>
        <w:tc>
          <w:tcPr>
            <w:tcW w:w="2549" w:type="dxa"/>
            <w:gridSpan w:val="2"/>
          </w:tcPr>
          <w:p w14:paraId="449D2987" w14:textId="77777777" w:rsidR="0090053D" w:rsidRPr="00094114" w:rsidRDefault="0090053D" w:rsidP="0036081B">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Will proposed works be undertaken</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on</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land</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for</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which appropriate legal occupation rights are held?</w:t>
            </w:r>
          </w:p>
        </w:tc>
        <w:tc>
          <w:tcPr>
            <w:tcW w:w="2135" w:type="dxa"/>
            <w:gridSpan w:val="5"/>
          </w:tcPr>
          <w:p w14:paraId="5C4EF0E4" w14:textId="77777777" w:rsidR="0090053D" w:rsidRPr="00094114" w:rsidRDefault="0090053D" w:rsidP="0036081B">
            <w:pPr>
              <w:pStyle w:val="TableParagraph"/>
              <w:rPr>
                <w:rFonts w:asciiTheme="minorHAnsi" w:hAnsiTheme="minorHAnsi" w:cstheme="minorHAnsi"/>
              </w:rPr>
            </w:pPr>
          </w:p>
        </w:tc>
        <w:tc>
          <w:tcPr>
            <w:tcW w:w="3965" w:type="dxa"/>
          </w:tcPr>
          <w:p w14:paraId="5B7C344B" w14:textId="77777777" w:rsidR="0090053D" w:rsidRPr="00094114" w:rsidRDefault="0090053D" w:rsidP="0036081B">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46EEF671" w14:textId="77777777" w:rsidR="0090053D" w:rsidRPr="00094114" w:rsidRDefault="0090053D" w:rsidP="0036081B">
            <w:pPr>
              <w:pStyle w:val="TableParagraph"/>
              <w:tabs>
                <w:tab w:val="left" w:pos="810"/>
              </w:tabs>
              <w:spacing w:before="48"/>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No</w:t>
            </w:r>
          </w:p>
          <w:p w14:paraId="587114AE" w14:textId="77777777" w:rsidR="0090053D" w:rsidRPr="00094114" w:rsidRDefault="0090053D" w:rsidP="0036081B">
            <w:pPr>
              <w:pStyle w:val="TableParagraph"/>
              <w:spacing w:before="48"/>
              <w:ind w:left="841"/>
              <w:rPr>
                <w:rFonts w:asciiTheme="minorHAnsi" w:hAnsiTheme="minorHAnsi" w:cstheme="minorHAnsi"/>
              </w:rPr>
            </w:pPr>
            <w:r w:rsidRPr="00094114">
              <w:rPr>
                <w:rFonts w:asciiTheme="minorHAnsi" w:hAnsiTheme="minorHAnsi" w:cstheme="minorHAnsi"/>
                <w:color w:val="262626"/>
              </w:rPr>
              <w:t>If</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“YES”</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provide</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copy</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of</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spacing w:val="-2"/>
              </w:rPr>
              <w:t>documentation.</w:t>
            </w:r>
          </w:p>
          <w:p w14:paraId="053349EE" w14:textId="77777777" w:rsidR="0090053D" w:rsidRPr="00094114" w:rsidRDefault="0090053D" w:rsidP="0036081B">
            <w:pPr>
              <w:pStyle w:val="TableParagraph"/>
              <w:spacing w:before="59"/>
              <w:ind w:left="841"/>
              <w:rPr>
                <w:rFonts w:asciiTheme="minorHAnsi" w:hAnsiTheme="minorHAnsi" w:cstheme="minorHAnsi"/>
              </w:rPr>
            </w:pPr>
            <w:r w:rsidRPr="00094114">
              <w:rPr>
                <w:rFonts w:asciiTheme="minorHAnsi" w:hAnsiTheme="minorHAnsi" w:cstheme="minorHAnsi"/>
                <w:color w:val="262626"/>
              </w:rPr>
              <w:t>If</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“NO”</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do</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not</w:t>
            </w:r>
            <w:r w:rsidRPr="00094114">
              <w:rPr>
                <w:rFonts w:asciiTheme="minorHAnsi" w:hAnsiTheme="minorHAnsi" w:cstheme="minorHAnsi"/>
                <w:color w:val="262626"/>
                <w:spacing w:val="-2"/>
              </w:rPr>
              <w:t xml:space="preserve"> proceed</w:t>
            </w:r>
          </w:p>
        </w:tc>
      </w:tr>
      <w:tr w:rsidR="0090053D" w:rsidRPr="00094114" w14:paraId="22A30C74" w14:textId="77777777" w:rsidTr="0090053D">
        <w:trPr>
          <w:trHeight w:val="1122"/>
        </w:trPr>
        <w:tc>
          <w:tcPr>
            <w:tcW w:w="708" w:type="dxa"/>
            <w:gridSpan w:val="2"/>
          </w:tcPr>
          <w:p w14:paraId="1340FCC9" w14:textId="77777777" w:rsidR="0090053D" w:rsidRPr="00094114" w:rsidRDefault="0090053D" w:rsidP="0036081B">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3.2</w:t>
            </w:r>
          </w:p>
        </w:tc>
        <w:tc>
          <w:tcPr>
            <w:tcW w:w="2549" w:type="dxa"/>
            <w:gridSpan w:val="2"/>
          </w:tcPr>
          <w:p w14:paraId="3F2E5C2C" w14:textId="77777777" w:rsidR="0090053D" w:rsidRPr="00094114" w:rsidRDefault="0090053D" w:rsidP="0036081B">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Will</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proposed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works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 xml:space="preserve">cause physical or economic </w:t>
            </w:r>
            <w:r w:rsidRPr="00094114">
              <w:rPr>
                <w:rFonts w:asciiTheme="minorHAnsi" w:hAnsiTheme="minorHAnsi" w:cstheme="minorHAnsi"/>
                <w:color w:val="262626"/>
                <w:spacing w:val="-2"/>
              </w:rPr>
              <w:t>displacement?</w:t>
            </w:r>
          </w:p>
        </w:tc>
        <w:tc>
          <w:tcPr>
            <w:tcW w:w="570" w:type="dxa"/>
            <w:gridSpan w:val="2"/>
          </w:tcPr>
          <w:p w14:paraId="7092E3D1" w14:textId="77777777" w:rsidR="0090053D" w:rsidRPr="00094114" w:rsidRDefault="0090053D" w:rsidP="0036081B">
            <w:pPr>
              <w:pStyle w:val="TableParagraph"/>
              <w:rPr>
                <w:rFonts w:asciiTheme="minorHAnsi" w:hAnsiTheme="minorHAnsi" w:cstheme="minorHAnsi"/>
              </w:rPr>
            </w:pPr>
          </w:p>
        </w:tc>
        <w:tc>
          <w:tcPr>
            <w:tcW w:w="426" w:type="dxa"/>
          </w:tcPr>
          <w:p w14:paraId="4E3AAEFA" w14:textId="77777777" w:rsidR="0090053D" w:rsidRPr="00094114" w:rsidRDefault="0090053D" w:rsidP="0036081B">
            <w:pPr>
              <w:pStyle w:val="TableParagraph"/>
              <w:rPr>
                <w:rFonts w:asciiTheme="minorHAnsi" w:hAnsiTheme="minorHAnsi" w:cstheme="minorHAnsi"/>
              </w:rPr>
            </w:pPr>
          </w:p>
        </w:tc>
        <w:tc>
          <w:tcPr>
            <w:tcW w:w="567" w:type="dxa"/>
          </w:tcPr>
          <w:p w14:paraId="3C5795F2" w14:textId="77777777" w:rsidR="0090053D" w:rsidRPr="00094114" w:rsidRDefault="0090053D" w:rsidP="0036081B">
            <w:pPr>
              <w:pStyle w:val="TableParagraph"/>
              <w:rPr>
                <w:rFonts w:asciiTheme="minorHAnsi" w:hAnsiTheme="minorHAnsi" w:cstheme="minorHAnsi"/>
              </w:rPr>
            </w:pPr>
          </w:p>
        </w:tc>
        <w:tc>
          <w:tcPr>
            <w:tcW w:w="572" w:type="dxa"/>
          </w:tcPr>
          <w:p w14:paraId="072038B0" w14:textId="77777777" w:rsidR="0090053D" w:rsidRPr="00094114" w:rsidRDefault="0090053D" w:rsidP="0036081B">
            <w:pPr>
              <w:pStyle w:val="TableParagraph"/>
              <w:rPr>
                <w:rFonts w:asciiTheme="minorHAnsi" w:hAnsiTheme="minorHAnsi" w:cstheme="minorHAnsi"/>
              </w:rPr>
            </w:pPr>
          </w:p>
        </w:tc>
        <w:tc>
          <w:tcPr>
            <w:tcW w:w="3965" w:type="dxa"/>
          </w:tcPr>
          <w:p w14:paraId="7A2B6E42" w14:textId="77777777" w:rsidR="0090053D" w:rsidRPr="00094114" w:rsidRDefault="0090053D" w:rsidP="0036081B">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6F31CE43" w14:textId="77777777" w:rsidR="0090053D" w:rsidRPr="00094114" w:rsidRDefault="0090053D" w:rsidP="0036081B">
            <w:pPr>
              <w:pStyle w:val="TableParagraph"/>
              <w:tabs>
                <w:tab w:val="left" w:pos="810"/>
              </w:tabs>
              <w:spacing w:before="48"/>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No</w:t>
            </w:r>
          </w:p>
          <w:p w14:paraId="64C2DCF2" w14:textId="77777777" w:rsidR="0090053D" w:rsidRPr="00094114" w:rsidRDefault="0090053D" w:rsidP="0036081B">
            <w:pPr>
              <w:pStyle w:val="TableParagraph"/>
              <w:spacing w:before="48"/>
              <w:ind w:left="841"/>
              <w:rPr>
                <w:rFonts w:asciiTheme="minorHAnsi" w:hAnsiTheme="minorHAnsi" w:cstheme="minorHAnsi"/>
              </w:rPr>
            </w:pPr>
            <w:r w:rsidRPr="00094114">
              <w:rPr>
                <w:rFonts w:asciiTheme="minorHAnsi" w:hAnsiTheme="minorHAnsi" w:cstheme="minorHAnsi"/>
                <w:color w:val="262626"/>
              </w:rPr>
              <w:t>If</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“YES”</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do</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not</w:t>
            </w:r>
            <w:r w:rsidRPr="00094114">
              <w:rPr>
                <w:rFonts w:asciiTheme="minorHAnsi" w:hAnsiTheme="minorHAnsi" w:cstheme="minorHAnsi"/>
                <w:color w:val="262626"/>
                <w:spacing w:val="-2"/>
              </w:rPr>
              <w:t xml:space="preserve"> proceed.</w:t>
            </w:r>
          </w:p>
        </w:tc>
      </w:tr>
      <w:tr w:rsidR="0090053D" w:rsidRPr="00094114" w14:paraId="7A4A1F77" w14:textId="77777777" w:rsidTr="0090053D">
        <w:trPr>
          <w:trHeight w:val="777"/>
        </w:trPr>
        <w:tc>
          <w:tcPr>
            <w:tcW w:w="708" w:type="dxa"/>
            <w:gridSpan w:val="2"/>
          </w:tcPr>
          <w:p w14:paraId="64217E21" w14:textId="77777777" w:rsidR="0090053D" w:rsidRPr="00094114" w:rsidRDefault="0090053D" w:rsidP="0036081B">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3.3</w:t>
            </w:r>
          </w:p>
        </w:tc>
        <w:tc>
          <w:tcPr>
            <w:tcW w:w="2549" w:type="dxa"/>
            <w:gridSpan w:val="2"/>
          </w:tcPr>
          <w:p w14:paraId="73F09678" w14:textId="77777777" w:rsidR="0090053D" w:rsidRPr="00094114" w:rsidRDefault="0090053D" w:rsidP="0036081B">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Potential for outcome of activities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lead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SEAH/SH, VAC or GBV impacts.</w:t>
            </w:r>
          </w:p>
        </w:tc>
        <w:tc>
          <w:tcPr>
            <w:tcW w:w="570" w:type="dxa"/>
            <w:gridSpan w:val="2"/>
          </w:tcPr>
          <w:p w14:paraId="6FC97BAB" w14:textId="77777777" w:rsidR="0090053D" w:rsidRPr="00094114" w:rsidRDefault="0090053D" w:rsidP="0036081B">
            <w:pPr>
              <w:pStyle w:val="TableParagraph"/>
              <w:rPr>
                <w:rFonts w:asciiTheme="minorHAnsi" w:hAnsiTheme="minorHAnsi" w:cstheme="minorHAnsi"/>
              </w:rPr>
            </w:pPr>
          </w:p>
        </w:tc>
        <w:tc>
          <w:tcPr>
            <w:tcW w:w="426" w:type="dxa"/>
          </w:tcPr>
          <w:p w14:paraId="1F9A358D" w14:textId="77777777" w:rsidR="0090053D" w:rsidRPr="00094114" w:rsidRDefault="0090053D" w:rsidP="0036081B">
            <w:pPr>
              <w:pStyle w:val="TableParagraph"/>
              <w:rPr>
                <w:rFonts w:asciiTheme="minorHAnsi" w:hAnsiTheme="minorHAnsi" w:cstheme="minorHAnsi"/>
              </w:rPr>
            </w:pPr>
          </w:p>
        </w:tc>
        <w:tc>
          <w:tcPr>
            <w:tcW w:w="567" w:type="dxa"/>
          </w:tcPr>
          <w:p w14:paraId="7A052162" w14:textId="77777777" w:rsidR="0090053D" w:rsidRPr="00094114" w:rsidRDefault="0090053D" w:rsidP="0036081B">
            <w:pPr>
              <w:pStyle w:val="TableParagraph"/>
              <w:rPr>
                <w:rFonts w:asciiTheme="minorHAnsi" w:hAnsiTheme="minorHAnsi" w:cstheme="minorHAnsi"/>
              </w:rPr>
            </w:pPr>
          </w:p>
        </w:tc>
        <w:tc>
          <w:tcPr>
            <w:tcW w:w="572" w:type="dxa"/>
          </w:tcPr>
          <w:p w14:paraId="31DEB187" w14:textId="77777777" w:rsidR="0090053D" w:rsidRPr="00094114" w:rsidRDefault="0090053D" w:rsidP="0036081B">
            <w:pPr>
              <w:pStyle w:val="TableParagraph"/>
              <w:rPr>
                <w:rFonts w:asciiTheme="minorHAnsi" w:hAnsiTheme="minorHAnsi" w:cstheme="minorHAnsi"/>
              </w:rPr>
            </w:pPr>
          </w:p>
        </w:tc>
        <w:tc>
          <w:tcPr>
            <w:tcW w:w="3965" w:type="dxa"/>
          </w:tcPr>
          <w:p w14:paraId="474D4483" w14:textId="77777777" w:rsidR="0090053D" w:rsidRPr="00094114" w:rsidRDefault="0090053D" w:rsidP="0036081B">
            <w:pPr>
              <w:pStyle w:val="TableParagraph"/>
              <w:rPr>
                <w:rFonts w:asciiTheme="minorHAnsi" w:hAnsiTheme="minorHAnsi" w:cstheme="minorHAnsi"/>
              </w:rPr>
            </w:pPr>
          </w:p>
        </w:tc>
      </w:tr>
      <w:tr w:rsidR="0090053D" w:rsidRPr="00094114" w14:paraId="73C1D5B0" w14:textId="77777777" w:rsidTr="0090053D">
        <w:trPr>
          <w:trHeight w:val="1218"/>
        </w:trPr>
        <w:tc>
          <w:tcPr>
            <w:tcW w:w="708" w:type="dxa"/>
            <w:gridSpan w:val="2"/>
          </w:tcPr>
          <w:p w14:paraId="08A61C2F" w14:textId="77777777" w:rsidR="0090053D" w:rsidRPr="00094114" w:rsidRDefault="0090053D" w:rsidP="0036081B">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lastRenderedPageBreak/>
              <w:t>3.4</w:t>
            </w:r>
          </w:p>
        </w:tc>
        <w:tc>
          <w:tcPr>
            <w:tcW w:w="2549" w:type="dxa"/>
            <w:gridSpan w:val="2"/>
          </w:tcPr>
          <w:p w14:paraId="6793E59A" w14:textId="77777777" w:rsidR="0090053D" w:rsidRPr="00094114" w:rsidRDefault="0090053D" w:rsidP="0036081B">
            <w:pPr>
              <w:pStyle w:val="TableParagraph"/>
              <w:spacing w:before="59"/>
              <w:ind w:left="109" w:right="110"/>
              <w:rPr>
                <w:rFonts w:asciiTheme="minorHAnsi" w:hAnsiTheme="minorHAnsi" w:cstheme="minorHAnsi"/>
              </w:rPr>
            </w:pPr>
            <w:r w:rsidRPr="00094114">
              <w:rPr>
                <w:rFonts w:asciiTheme="minorHAnsi" w:hAnsiTheme="minorHAnsi" w:cstheme="minorHAnsi"/>
                <w:color w:val="262626"/>
              </w:rPr>
              <w:t>Disproportionate impacts on vulnerable groups, including women, children and people with disabilities, including any potential</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disruption</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services.</w:t>
            </w:r>
          </w:p>
        </w:tc>
        <w:tc>
          <w:tcPr>
            <w:tcW w:w="570" w:type="dxa"/>
            <w:gridSpan w:val="2"/>
          </w:tcPr>
          <w:p w14:paraId="2FDC3D6E" w14:textId="77777777" w:rsidR="0090053D" w:rsidRPr="00094114" w:rsidRDefault="0090053D" w:rsidP="0036081B">
            <w:pPr>
              <w:pStyle w:val="TableParagraph"/>
              <w:rPr>
                <w:rFonts w:asciiTheme="minorHAnsi" w:hAnsiTheme="minorHAnsi" w:cstheme="minorHAnsi"/>
              </w:rPr>
            </w:pPr>
          </w:p>
        </w:tc>
        <w:tc>
          <w:tcPr>
            <w:tcW w:w="426" w:type="dxa"/>
          </w:tcPr>
          <w:p w14:paraId="2F2D81CC" w14:textId="77777777" w:rsidR="0090053D" w:rsidRPr="00094114" w:rsidRDefault="0090053D" w:rsidP="0036081B">
            <w:pPr>
              <w:pStyle w:val="TableParagraph"/>
              <w:rPr>
                <w:rFonts w:asciiTheme="minorHAnsi" w:hAnsiTheme="minorHAnsi" w:cstheme="minorHAnsi"/>
              </w:rPr>
            </w:pPr>
          </w:p>
        </w:tc>
        <w:tc>
          <w:tcPr>
            <w:tcW w:w="567" w:type="dxa"/>
          </w:tcPr>
          <w:p w14:paraId="7FD94AF8" w14:textId="77777777" w:rsidR="0090053D" w:rsidRPr="00094114" w:rsidRDefault="0090053D" w:rsidP="0036081B">
            <w:pPr>
              <w:pStyle w:val="TableParagraph"/>
              <w:rPr>
                <w:rFonts w:asciiTheme="minorHAnsi" w:hAnsiTheme="minorHAnsi" w:cstheme="minorHAnsi"/>
              </w:rPr>
            </w:pPr>
          </w:p>
        </w:tc>
        <w:tc>
          <w:tcPr>
            <w:tcW w:w="572" w:type="dxa"/>
          </w:tcPr>
          <w:p w14:paraId="4E1E0075" w14:textId="77777777" w:rsidR="0090053D" w:rsidRPr="00094114" w:rsidRDefault="0090053D" w:rsidP="0036081B">
            <w:pPr>
              <w:pStyle w:val="TableParagraph"/>
              <w:rPr>
                <w:rFonts w:asciiTheme="minorHAnsi" w:hAnsiTheme="minorHAnsi" w:cstheme="minorHAnsi"/>
              </w:rPr>
            </w:pPr>
          </w:p>
        </w:tc>
        <w:tc>
          <w:tcPr>
            <w:tcW w:w="3965" w:type="dxa"/>
          </w:tcPr>
          <w:p w14:paraId="700465C9" w14:textId="77777777" w:rsidR="0090053D" w:rsidRPr="00094114" w:rsidRDefault="0090053D" w:rsidP="0036081B">
            <w:pPr>
              <w:pStyle w:val="TableParagraph"/>
              <w:rPr>
                <w:rFonts w:asciiTheme="minorHAnsi" w:hAnsiTheme="minorHAnsi" w:cstheme="minorHAnsi"/>
              </w:rPr>
            </w:pPr>
          </w:p>
        </w:tc>
      </w:tr>
      <w:tr w:rsidR="00A029BA" w:rsidRPr="00094114" w14:paraId="4B9CDB31" w14:textId="77777777" w:rsidTr="0090053D">
        <w:trPr>
          <w:trHeight w:val="1002"/>
        </w:trPr>
        <w:tc>
          <w:tcPr>
            <w:tcW w:w="708" w:type="dxa"/>
            <w:gridSpan w:val="2"/>
          </w:tcPr>
          <w:p w14:paraId="4538E965" w14:textId="77777777" w:rsidR="00A029BA" w:rsidRPr="00094114" w:rsidRDefault="00000000" w:rsidP="00CF328A">
            <w:pPr>
              <w:pStyle w:val="TableParagraph"/>
              <w:spacing w:before="68"/>
              <w:ind w:right="95"/>
              <w:rPr>
                <w:rFonts w:asciiTheme="minorHAnsi" w:hAnsiTheme="minorHAnsi" w:cstheme="minorHAnsi"/>
              </w:rPr>
            </w:pPr>
            <w:r w:rsidRPr="00094114">
              <w:rPr>
                <w:rFonts w:asciiTheme="minorHAnsi" w:hAnsiTheme="minorHAnsi" w:cstheme="minorHAnsi"/>
                <w:color w:val="262626"/>
                <w:spacing w:val="-5"/>
              </w:rPr>
              <w:t>3.5</w:t>
            </w:r>
          </w:p>
        </w:tc>
        <w:tc>
          <w:tcPr>
            <w:tcW w:w="2406" w:type="dxa"/>
          </w:tcPr>
          <w:p w14:paraId="335EA7AD" w14:textId="77777777" w:rsidR="00A029BA" w:rsidRPr="00094114" w:rsidRDefault="00000000" w:rsidP="00CF328A">
            <w:pPr>
              <w:pStyle w:val="TableParagraph"/>
              <w:spacing w:before="63"/>
              <w:ind w:left="109" w:right="129"/>
              <w:rPr>
                <w:rFonts w:asciiTheme="minorHAnsi" w:hAnsiTheme="minorHAnsi" w:cstheme="minorHAnsi"/>
              </w:rPr>
            </w:pPr>
            <w:r w:rsidRPr="00094114">
              <w:rPr>
                <w:rFonts w:asciiTheme="minorHAnsi" w:hAnsiTheme="minorHAnsi" w:cstheme="minorHAnsi"/>
                <w:color w:val="262626"/>
              </w:rPr>
              <w:t>Risks to community health &amp; safety from proposed works (i.e., communities near work site),</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from</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waste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management.</w:t>
            </w:r>
          </w:p>
        </w:tc>
        <w:tc>
          <w:tcPr>
            <w:tcW w:w="567" w:type="dxa"/>
            <w:gridSpan w:val="2"/>
          </w:tcPr>
          <w:p w14:paraId="51536579" w14:textId="77777777" w:rsidR="00A029BA" w:rsidRPr="00094114" w:rsidRDefault="00A029BA" w:rsidP="00CF328A">
            <w:pPr>
              <w:pStyle w:val="TableParagraph"/>
              <w:rPr>
                <w:rFonts w:asciiTheme="minorHAnsi" w:hAnsiTheme="minorHAnsi" w:cstheme="minorHAnsi"/>
              </w:rPr>
            </w:pPr>
          </w:p>
        </w:tc>
        <w:tc>
          <w:tcPr>
            <w:tcW w:w="572" w:type="dxa"/>
            <w:gridSpan w:val="2"/>
          </w:tcPr>
          <w:p w14:paraId="0768B3B1" w14:textId="77777777" w:rsidR="00A029BA" w:rsidRPr="00094114" w:rsidRDefault="00A029BA" w:rsidP="00CF328A">
            <w:pPr>
              <w:pStyle w:val="TableParagraph"/>
              <w:rPr>
                <w:rFonts w:asciiTheme="minorHAnsi" w:hAnsiTheme="minorHAnsi" w:cstheme="minorHAnsi"/>
              </w:rPr>
            </w:pPr>
          </w:p>
        </w:tc>
        <w:tc>
          <w:tcPr>
            <w:tcW w:w="567" w:type="dxa"/>
          </w:tcPr>
          <w:p w14:paraId="56C253E2" w14:textId="77777777" w:rsidR="00A029BA" w:rsidRPr="00094114" w:rsidRDefault="00A029BA" w:rsidP="00CF328A">
            <w:pPr>
              <w:pStyle w:val="TableParagraph"/>
              <w:rPr>
                <w:rFonts w:asciiTheme="minorHAnsi" w:hAnsiTheme="minorHAnsi" w:cstheme="minorHAnsi"/>
              </w:rPr>
            </w:pPr>
          </w:p>
        </w:tc>
        <w:tc>
          <w:tcPr>
            <w:tcW w:w="572" w:type="dxa"/>
          </w:tcPr>
          <w:p w14:paraId="7818E2FC" w14:textId="77777777" w:rsidR="00A029BA" w:rsidRPr="00094114" w:rsidRDefault="00A029BA" w:rsidP="00CF328A">
            <w:pPr>
              <w:pStyle w:val="TableParagraph"/>
              <w:rPr>
                <w:rFonts w:asciiTheme="minorHAnsi" w:hAnsiTheme="minorHAnsi" w:cstheme="minorHAnsi"/>
              </w:rPr>
            </w:pPr>
          </w:p>
        </w:tc>
        <w:tc>
          <w:tcPr>
            <w:tcW w:w="3965" w:type="dxa"/>
          </w:tcPr>
          <w:p w14:paraId="6DC8CE3D" w14:textId="77777777" w:rsidR="00A029BA" w:rsidRPr="00094114" w:rsidRDefault="00A029BA" w:rsidP="00CF328A">
            <w:pPr>
              <w:pStyle w:val="TableParagraph"/>
              <w:rPr>
                <w:rFonts w:asciiTheme="minorHAnsi" w:hAnsiTheme="minorHAnsi" w:cstheme="minorHAnsi"/>
              </w:rPr>
            </w:pPr>
          </w:p>
        </w:tc>
      </w:tr>
      <w:tr w:rsidR="00A029BA" w:rsidRPr="00094114" w14:paraId="4182F3F8" w14:textId="77777777" w:rsidTr="0090053D">
        <w:trPr>
          <w:trHeight w:val="1434"/>
        </w:trPr>
        <w:tc>
          <w:tcPr>
            <w:tcW w:w="708" w:type="dxa"/>
            <w:gridSpan w:val="2"/>
          </w:tcPr>
          <w:p w14:paraId="5B91C955"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3.6</w:t>
            </w:r>
          </w:p>
        </w:tc>
        <w:tc>
          <w:tcPr>
            <w:tcW w:w="2406" w:type="dxa"/>
          </w:tcPr>
          <w:p w14:paraId="02E59641" w14:textId="77777777" w:rsidR="00A029BA" w:rsidRPr="00094114" w:rsidRDefault="00000000" w:rsidP="00CF328A">
            <w:pPr>
              <w:pStyle w:val="TableParagraph"/>
              <w:spacing w:before="59"/>
              <w:ind w:left="109" w:right="110"/>
              <w:rPr>
                <w:rFonts w:asciiTheme="minorHAnsi" w:hAnsiTheme="minorHAnsi" w:cstheme="minorHAnsi"/>
              </w:rPr>
            </w:pPr>
            <w:r w:rsidRPr="00094114">
              <w:rPr>
                <w:rFonts w:asciiTheme="minorHAnsi" w:hAnsiTheme="minorHAnsi" w:cstheme="minorHAnsi"/>
                <w:color w:val="262626"/>
              </w:rPr>
              <w:t>Risks posed to the community from the construction workforce</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(e.g., imported/migrant</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labour related</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risks),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including</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SEA/SH, GBV and VAC.</w:t>
            </w:r>
          </w:p>
        </w:tc>
        <w:tc>
          <w:tcPr>
            <w:tcW w:w="567" w:type="dxa"/>
            <w:gridSpan w:val="2"/>
          </w:tcPr>
          <w:p w14:paraId="3CC1DCF5" w14:textId="77777777" w:rsidR="00A029BA" w:rsidRPr="00094114" w:rsidRDefault="00A029BA" w:rsidP="00CF328A">
            <w:pPr>
              <w:pStyle w:val="TableParagraph"/>
              <w:rPr>
                <w:rFonts w:asciiTheme="minorHAnsi" w:hAnsiTheme="minorHAnsi" w:cstheme="minorHAnsi"/>
              </w:rPr>
            </w:pPr>
          </w:p>
        </w:tc>
        <w:tc>
          <w:tcPr>
            <w:tcW w:w="572" w:type="dxa"/>
            <w:gridSpan w:val="2"/>
          </w:tcPr>
          <w:p w14:paraId="74467653" w14:textId="77777777" w:rsidR="00A029BA" w:rsidRPr="00094114" w:rsidRDefault="00A029BA" w:rsidP="00CF328A">
            <w:pPr>
              <w:pStyle w:val="TableParagraph"/>
              <w:rPr>
                <w:rFonts w:asciiTheme="minorHAnsi" w:hAnsiTheme="minorHAnsi" w:cstheme="minorHAnsi"/>
              </w:rPr>
            </w:pPr>
          </w:p>
        </w:tc>
        <w:tc>
          <w:tcPr>
            <w:tcW w:w="567" w:type="dxa"/>
          </w:tcPr>
          <w:p w14:paraId="4E363E65" w14:textId="77777777" w:rsidR="00A029BA" w:rsidRPr="00094114" w:rsidRDefault="00A029BA" w:rsidP="00CF328A">
            <w:pPr>
              <w:pStyle w:val="TableParagraph"/>
              <w:rPr>
                <w:rFonts w:asciiTheme="minorHAnsi" w:hAnsiTheme="minorHAnsi" w:cstheme="minorHAnsi"/>
              </w:rPr>
            </w:pPr>
          </w:p>
        </w:tc>
        <w:tc>
          <w:tcPr>
            <w:tcW w:w="572" w:type="dxa"/>
          </w:tcPr>
          <w:p w14:paraId="1204866E" w14:textId="77777777" w:rsidR="00A029BA" w:rsidRPr="00094114" w:rsidRDefault="00A029BA" w:rsidP="00CF328A">
            <w:pPr>
              <w:pStyle w:val="TableParagraph"/>
              <w:rPr>
                <w:rFonts w:asciiTheme="minorHAnsi" w:hAnsiTheme="minorHAnsi" w:cstheme="minorHAnsi"/>
              </w:rPr>
            </w:pPr>
          </w:p>
        </w:tc>
        <w:tc>
          <w:tcPr>
            <w:tcW w:w="3965" w:type="dxa"/>
          </w:tcPr>
          <w:p w14:paraId="52A5E65A" w14:textId="77777777" w:rsidR="00A029BA" w:rsidRPr="00094114" w:rsidRDefault="00A029BA" w:rsidP="00CF328A">
            <w:pPr>
              <w:pStyle w:val="TableParagraph"/>
              <w:rPr>
                <w:rFonts w:asciiTheme="minorHAnsi" w:hAnsiTheme="minorHAnsi" w:cstheme="minorHAnsi"/>
              </w:rPr>
            </w:pPr>
          </w:p>
        </w:tc>
      </w:tr>
      <w:tr w:rsidR="00A029BA" w:rsidRPr="00094114" w14:paraId="379200F0" w14:textId="77777777" w:rsidTr="0090053D">
        <w:trPr>
          <w:trHeight w:val="1002"/>
        </w:trPr>
        <w:tc>
          <w:tcPr>
            <w:tcW w:w="708" w:type="dxa"/>
            <w:gridSpan w:val="2"/>
          </w:tcPr>
          <w:p w14:paraId="57D652CD"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3.7</w:t>
            </w:r>
          </w:p>
        </w:tc>
        <w:tc>
          <w:tcPr>
            <w:tcW w:w="2406" w:type="dxa"/>
          </w:tcPr>
          <w:p w14:paraId="543356EA" w14:textId="77777777" w:rsidR="00A029BA" w:rsidRPr="00094114" w:rsidRDefault="00000000" w:rsidP="00CF328A">
            <w:pPr>
              <w:pStyle w:val="TableParagraph"/>
              <w:spacing w:before="59"/>
              <w:ind w:left="109" w:right="167"/>
              <w:rPr>
                <w:rFonts w:asciiTheme="minorHAnsi" w:hAnsiTheme="minorHAnsi" w:cstheme="minorHAnsi"/>
              </w:rPr>
            </w:pPr>
            <w:r w:rsidRPr="00094114">
              <w:rPr>
                <w:rFonts w:asciiTheme="minorHAnsi" w:hAnsiTheme="minorHAnsi" w:cstheme="minorHAnsi"/>
                <w:color w:val="262626"/>
              </w:rPr>
              <w:t>Potential</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negative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impacts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on community relations (i.e., conflict)</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due</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Project</w:t>
            </w:r>
            <w:r w:rsidRPr="00094114">
              <w:rPr>
                <w:rFonts w:asciiTheme="minorHAnsi" w:hAnsiTheme="minorHAnsi" w:cstheme="minorHAnsi"/>
                <w:color w:val="262626"/>
                <w:spacing w:val="-3"/>
              </w:rPr>
              <w:t xml:space="preserve"> </w:t>
            </w:r>
            <w:r w:rsidRPr="00094114">
              <w:rPr>
                <w:rFonts w:asciiTheme="minorHAnsi" w:hAnsiTheme="minorHAnsi" w:cstheme="minorHAnsi"/>
                <w:color w:val="262626"/>
              </w:rPr>
              <w:t>works or</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outcomes?</w:t>
            </w:r>
          </w:p>
        </w:tc>
        <w:tc>
          <w:tcPr>
            <w:tcW w:w="567" w:type="dxa"/>
            <w:gridSpan w:val="2"/>
          </w:tcPr>
          <w:p w14:paraId="509A440C" w14:textId="77777777" w:rsidR="00A029BA" w:rsidRPr="00094114" w:rsidRDefault="00A029BA" w:rsidP="00CF328A">
            <w:pPr>
              <w:pStyle w:val="TableParagraph"/>
              <w:rPr>
                <w:rFonts w:asciiTheme="minorHAnsi" w:hAnsiTheme="minorHAnsi" w:cstheme="minorHAnsi"/>
              </w:rPr>
            </w:pPr>
          </w:p>
        </w:tc>
        <w:tc>
          <w:tcPr>
            <w:tcW w:w="572" w:type="dxa"/>
            <w:gridSpan w:val="2"/>
          </w:tcPr>
          <w:p w14:paraId="49314F8F" w14:textId="77777777" w:rsidR="00A029BA" w:rsidRPr="00094114" w:rsidRDefault="00A029BA" w:rsidP="00CF328A">
            <w:pPr>
              <w:pStyle w:val="TableParagraph"/>
              <w:rPr>
                <w:rFonts w:asciiTheme="minorHAnsi" w:hAnsiTheme="minorHAnsi" w:cstheme="minorHAnsi"/>
              </w:rPr>
            </w:pPr>
          </w:p>
        </w:tc>
        <w:tc>
          <w:tcPr>
            <w:tcW w:w="567" w:type="dxa"/>
          </w:tcPr>
          <w:p w14:paraId="03C5FA91" w14:textId="77777777" w:rsidR="00A029BA" w:rsidRPr="00094114" w:rsidRDefault="00A029BA" w:rsidP="00CF328A">
            <w:pPr>
              <w:pStyle w:val="TableParagraph"/>
              <w:rPr>
                <w:rFonts w:asciiTheme="minorHAnsi" w:hAnsiTheme="minorHAnsi" w:cstheme="minorHAnsi"/>
              </w:rPr>
            </w:pPr>
          </w:p>
        </w:tc>
        <w:tc>
          <w:tcPr>
            <w:tcW w:w="572" w:type="dxa"/>
          </w:tcPr>
          <w:p w14:paraId="5D2A4971" w14:textId="77777777" w:rsidR="00A029BA" w:rsidRPr="00094114" w:rsidRDefault="00A029BA" w:rsidP="00CF328A">
            <w:pPr>
              <w:pStyle w:val="TableParagraph"/>
              <w:rPr>
                <w:rFonts w:asciiTheme="minorHAnsi" w:hAnsiTheme="minorHAnsi" w:cstheme="minorHAnsi"/>
              </w:rPr>
            </w:pPr>
          </w:p>
        </w:tc>
        <w:tc>
          <w:tcPr>
            <w:tcW w:w="3965" w:type="dxa"/>
          </w:tcPr>
          <w:p w14:paraId="3A5059CE" w14:textId="77777777" w:rsidR="00A029BA" w:rsidRPr="00094114" w:rsidRDefault="00A029BA" w:rsidP="00CF328A">
            <w:pPr>
              <w:pStyle w:val="TableParagraph"/>
              <w:rPr>
                <w:rFonts w:asciiTheme="minorHAnsi" w:hAnsiTheme="minorHAnsi" w:cstheme="minorHAnsi"/>
              </w:rPr>
            </w:pPr>
          </w:p>
        </w:tc>
      </w:tr>
      <w:tr w:rsidR="00A029BA" w:rsidRPr="00094114" w14:paraId="6B49FF80" w14:textId="77777777" w:rsidTr="0090053D">
        <w:trPr>
          <w:trHeight w:val="556"/>
        </w:trPr>
        <w:tc>
          <w:tcPr>
            <w:tcW w:w="708" w:type="dxa"/>
            <w:gridSpan w:val="2"/>
          </w:tcPr>
          <w:p w14:paraId="773ACD80" w14:textId="77777777" w:rsidR="00A029BA" w:rsidRPr="00094114" w:rsidRDefault="00000000" w:rsidP="00CF328A">
            <w:pPr>
              <w:pStyle w:val="TableParagraph"/>
              <w:spacing w:before="63"/>
              <w:ind w:right="95"/>
              <w:rPr>
                <w:rFonts w:asciiTheme="minorHAnsi" w:hAnsiTheme="minorHAnsi" w:cstheme="minorHAnsi"/>
              </w:rPr>
            </w:pPr>
            <w:r w:rsidRPr="00094114">
              <w:rPr>
                <w:rFonts w:asciiTheme="minorHAnsi" w:hAnsiTheme="minorHAnsi" w:cstheme="minorHAnsi"/>
                <w:color w:val="262626"/>
                <w:spacing w:val="-5"/>
              </w:rPr>
              <w:t>3.8</w:t>
            </w:r>
          </w:p>
        </w:tc>
        <w:tc>
          <w:tcPr>
            <w:tcW w:w="2406" w:type="dxa"/>
          </w:tcPr>
          <w:p w14:paraId="25EAB14C"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Risk</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to</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cultural</w:t>
            </w:r>
            <w:r w:rsidRPr="00094114">
              <w:rPr>
                <w:rFonts w:asciiTheme="minorHAnsi" w:hAnsiTheme="minorHAnsi" w:cstheme="minorHAnsi"/>
                <w:color w:val="262626"/>
                <w:spacing w:val="-7"/>
              </w:rPr>
              <w:t xml:space="preserve"> </w:t>
            </w:r>
            <w:r w:rsidRPr="00094114">
              <w:rPr>
                <w:rFonts w:asciiTheme="minorHAnsi" w:hAnsiTheme="minorHAnsi" w:cstheme="minorHAnsi"/>
                <w:color w:val="262626"/>
              </w:rPr>
              <w:t>heritage</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sites</w:t>
            </w:r>
            <w:r w:rsidRPr="00094114">
              <w:rPr>
                <w:rFonts w:asciiTheme="minorHAnsi" w:hAnsiTheme="minorHAnsi" w:cstheme="minorHAnsi"/>
                <w:color w:val="262626"/>
                <w:spacing w:val="-8"/>
              </w:rPr>
              <w:t xml:space="preserve"> </w:t>
            </w:r>
            <w:r w:rsidRPr="00094114">
              <w:rPr>
                <w:rFonts w:asciiTheme="minorHAnsi" w:hAnsiTheme="minorHAnsi" w:cstheme="minorHAnsi"/>
                <w:color w:val="262626"/>
              </w:rPr>
              <w:t xml:space="preserve">or </w:t>
            </w:r>
            <w:r w:rsidRPr="00094114">
              <w:rPr>
                <w:rFonts w:asciiTheme="minorHAnsi" w:hAnsiTheme="minorHAnsi" w:cstheme="minorHAnsi"/>
                <w:color w:val="262626"/>
                <w:spacing w:val="-2"/>
              </w:rPr>
              <w:t>resources.</w:t>
            </w:r>
          </w:p>
        </w:tc>
        <w:tc>
          <w:tcPr>
            <w:tcW w:w="567" w:type="dxa"/>
            <w:gridSpan w:val="2"/>
          </w:tcPr>
          <w:p w14:paraId="37A06596" w14:textId="77777777" w:rsidR="00A029BA" w:rsidRPr="00094114" w:rsidRDefault="00A029BA" w:rsidP="00CF328A">
            <w:pPr>
              <w:pStyle w:val="TableParagraph"/>
              <w:rPr>
                <w:rFonts w:asciiTheme="minorHAnsi" w:hAnsiTheme="minorHAnsi" w:cstheme="minorHAnsi"/>
              </w:rPr>
            </w:pPr>
          </w:p>
        </w:tc>
        <w:tc>
          <w:tcPr>
            <w:tcW w:w="572" w:type="dxa"/>
            <w:gridSpan w:val="2"/>
          </w:tcPr>
          <w:p w14:paraId="1F65EF14" w14:textId="77777777" w:rsidR="00A029BA" w:rsidRPr="00094114" w:rsidRDefault="00A029BA" w:rsidP="00CF328A">
            <w:pPr>
              <w:pStyle w:val="TableParagraph"/>
              <w:rPr>
                <w:rFonts w:asciiTheme="minorHAnsi" w:hAnsiTheme="minorHAnsi" w:cstheme="minorHAnsi"/>
              </w:rPr>
            </w:pPr>
          </w:p>
        </w:tc>
        <w:tc>
          <w:tcPr>
            <w:tcW w:w="567" w:type="dxa"/>
          </w:tcPr>
          <w:p w14:paraId="2491A5F6" w14:textId="77777777" w:rsidR="00A029BA" w:rsidRPr="00094114" w:rsidRDefault="00A029BA" w:rsidP="00CF328A">
            <w:pPr>
              <w:pStyle w:val="TableParagraph"/>
              <w:rPr>
                <w:rFonts w:asciiTheme="minorHAnsi" w:hAnsiTheme="minorHAnsi" w:cstheme="minorHAnsi"/>
              </w:rPr>
            </w:pPr>
          </w:p>
        </w:tc>
        <w:tc>
          <w:tcPr>
            <w:tcW w:w="572" w:type="dxa"/>
          </w:tcPr>
          <w:p w14:paraId="0298A417" w14:textId="77777777" w:rsidR="00A029BA" w:rsidRPr="00094114" w:rsidRDefault="00A029BA" w:rsidP="00CF328A">
            <w:pPr>
              <w:pStyle w:val="TableParagraph"/>
              <w:rPr>
                <w:rFonts w:asciiTheme="minorHAnsi" w:hAnsiTheme="minorHAnsi" w:cstheme="minorHAnsi"/>
              </w:rPr>
            </w:pPr>
          </w:p>
        </w:tc>
        <w:tc>
          <w:tcPr>
            <w:tcW w:w="3965" w:type="dxa"/>
          </w:tcPr>
          <w:p w14:paraId="34DBB20A" w14:textId="77777777" w:rsidR="00A029BA" w:rsidRPr="00094114" w:rsidRDefault="00A029BA" w:rsidP="00CF328A">
            <w:pPr>
              <w:pStyle w:val="TableParagraph"/>
              <w:rPr>
                <w:rFonts w:asciiTheme="minorHAnsi" w:hAnsiTheme="minorHAnsi" w:cstheme="minorHAnsi"/>
              </w:rPr>
            </w:pPr>
          </w:p>
        </w:tc>
      </w:tr>
      <w:tr w:rsidR="00A029BA" w:rsidRPr="00094114" w14:paraId="59B536A6" w14:textId="77777777" w:rsidTr="0090053D">
        <w:trPr>
          <w:trHeight w:val="407"/>
        </w:trPr>
        <w:tc>
          <w:tcPr>
            <w:tcW w:w="708" w:type="dxa"/>
            <w:gridSpan w:val="2"/>
            <w:shd w:val="clear" w:color="auto" w:fill="00B0F0"/>
          </w:tcPr>
          <w:p w14:paraId="10DBC87D" w14:textId="77777777" w:rsidR="00A029BA" w:rsidRPr="00094114" w:rsidRDefault="00000000" w:rsidP="00CF328A">
            <w:pPr>
              <w:pStyle w:val="TableParagraph"/>
              <w:spacing w:before="63"/>
              <w:ind w:left="3" w:right="95"/>
              <w:rPr>
                <w:rFonts w:asciiTheme="minorHAnsi" w:hAnsiTheme="minorHAnsi" w:cstheme="minorHAnsi"/>
                <w:b/>
              </w:rPr>
            </w:pPr>
            <w:r w:rsidRPr="00094114">
              <w:rPr>
                <w:rFonts w:asciiTheme="minorHAnsi" w:hAnsiTheme="minorHAnsi" w:cstheme="minorHAnsi"/>
                <w:b/>
                <w:color w:val="262626"/>
                <w:spacing w:val="-5"/>
              </w:rPr>
              <w:t>4.0</w:t>
            </w:r>
          </w:p>
        </w:tc>
        <w:tc>
          <w:tcPr>
            <w:tcW w:w="8649" w:type="dxa"/>
            <w:gridSpan w:val="8"/>
            <w:shd w:val="clear" w:color="auto" w:fill="00B0F0"/>
          </w:tcPr>
          <w:p w14:paraId="5AA727F8" w14:textId="77777777" w:rsidR="00A029BA" w:rsidRPr="00094114" w:rsidRDefault="00000000" w:rsidP="00CF328A">
            <w:pPr>
              <w:pStyle w:val="TableParagraph"/>
              <w:spacing w:before="63"/>
              <w:ind w:left="109"/>
              <w:rPr>
                <w:rFonts w:asciiTheme="minorHAnsi" w:hAnsiTheme="minorHAnsi" w:cstheme="minorHAnsi"/>
                <w:b/>
              </w:rPr>
            </w:pPr>
            <w:r w:rsidRPr="00094114">
              <w:rPr>
                <w:rFonts w:asciiTheme="minorHAnsi" w:hAnsiTheme="minorHAnsi" w:cstheme="minorHAnsi"/>
                <w:b/>
                <w:color w:val="262626"/>
              </w:rPr>
              <w:t>Resource</w:t>
            </w:r>
            <w:r w:rsidRPr="00094114">
              <w:rPr>
                <w:rFonts w:asciiTheme="minorHAnsi" w:hAnsiTheme="minorHAnsi" w:cstheme="minorHAnsi"/>
                <w:b/>
                <w:color w:val="262626"/>
                <w:spacing w:val="-7"/>
              </w:rPr>
              <w:t xml:space="preserve"> </w:t>
            </w:r>
            <w:r w:rsidRPr="00094114">
              <w:rPr>
                <w:rFonts w:asciiTheme="minorHAnsi" w:hAnsiTheme="minorHAnsi" w:cstheme="minorHAnsi"/>
                <w:b/>
                <w:color w:val="262626"/>
              </w:rPr>
              <w:t>Efficiency</w:t>
            </w:r>
            <w:r w:rsidRPr="00094114">
              <w:rPr>
                <w:rFonts w:asciiTheme="minorHAnsi" w:hAnsiTheme="minorHAnsi" w:cstheme="minorHAnsi"/>
                <w:b/>
                <w:color w:val="262626"/>
                <w:spacing w:val="-6"/>
              </w:rPr>
              <w:t xml:space="preserve"> </w:t>
            </w:r>
            <w:r w:rsidRPr="00094114">
              <w:rPr>
                <w:rFonts w:asciiTheme="minorHAnsi" w:hAnsiTheme="minorHAnsi" w:cstheme="minorHAnsi"/>
                <w:b/>
                <w:color w:val="262626"/>
              </w:rPr>
              <w:t>and</w:t>
            </w:r>
            <w:r w:rsidRPr="00094114">
              <w:rPr>
                <w:rFonts w:asciiTheme="minorHAnsi" w:hAnsiTheme="minorHAnsi" w:cstheme="minorHAnsi"/>
                <w:b/>
                <w:color w:val="262626"/>
                <w:spacing w:val="-6"/>
              </w:rPr>
              <w:t xml:space="preserve"> </w:t>
            </w:r>
            <w:r w:rsidRPr="00094114">
              <w:rPr>
                <w:rFonts w:asciiTheme="minorHAnsi" w:hAnsiTheme="minorHAnsi" w:cstheme="minorHAnsi"/>
                <w:b/>
                <w:color w:val="262626"/>
              </w:rPr>
              <w:t>Pollution</w:t>
            </w:r>
            <w:r w:rsidRPr="00094114">
              <w:rPr>
                <w:rFonts w:asciiTheme="minorHAnsi" w:hAnsiTheme="minorHAnsi" w:cstheme="minorHAnsi"/>
                <w:b/>
                <w:color w:val="262626"/>
                <w:spacing w:val="-7"/>
              </w:rPr>
              <w:t xml:space="preserve"> </w:t>
            </w:r>
            <w:r w:rsidRPr="00094114">
              <w:rPr>
                <w:rFonts w:asciiTheme="minorHAnsi" w:hAnsiTheme="minorHAnsi" w:cstheme="minorHAnsi"/>
                <w:b/>
                <w:color w:val="262626"/>
                <w:spacing w:val="-2"/>
              </w:rPr>
              <w:t>Prevention</w:t>
            </w:r>
          </w:p>
        </w:tc>
      </w:tr>
      <w:tr w:rsidR="00A029BA" w:rsidRPr="00094114" w14:paraId="002B1D80" w14:textId="77777777" w:rsidTr="0090053D">
        <w:trPr>
          <w:trHeight w:val="897"/>
        </w:trPr>
        <w:tc>
          <w:tcPr>
            <w:tcW w:w="708" w:type="dxa"/>
            <w:gridSpan w:val="2"/>
            <w:vMerge w:val="restart"/>
          </w:tcPr>
          <w:p w14:paraId="17FE6B2E" w14:textId="77777777" w:rsidR="00A029BA" w:rsidRPr="00094114" w:rsidRDefault="00000000" w:rsidP="00CF328A">
            <w:pPr>
              <w:pStyle w:val="TableParagraph"/>
              <w:spacing w:before="63"/>
              <w:ind w:left="110"/>
              <w:rPr>
                <w:rFonts w:asciiTheme="minorHAnsi" w:hAnsiTheme="minorHAnsi" w:cstheme="minorHAnsi"/>
              </w:rPr>
            </w:pPr>
            <w:r w:rsidRPr="00094114">
              <w:rPr>
                <w:rFonts w:asciiTheme="minorHAnsi" w:hAnsiTheme="minorHAnsi" w:cstheme="minorHAnsi"/>
                <w:color w:val="262626"/>
                <w:spacing w:val="-5"/>
              </w:rPr>
              <w:t>4.1</w:t>
            </w:r>
          </w:p>
        </w:tc>
        <w:tc>
          <w:tcPr>
            <w:tcW w:w="2406" w:type="dxa"/>
            <w:vMerge w:val="restart"/>
          </w:tcPr>
          <w:p w14:paraId="16627444"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Do works/activity involve or promote</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the</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sustainable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use</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of resources, including energy, water and raw materials.</w:t>
            </w:r>
          </w:p>
        </w:tc>
        <w:tc>
          <w:tcPr>
            <w:tcW w:w="2278" w:type="dxa"/>
            <w:gridSpan w:val="6"/>
            <w:vMerge w:val="restart"/>
          </w:tcPr>
          <w:p w14:paraId="5A132327" w14:textId="77777777" w:rsidR="00A029BA" w:rsidRPr="00094114" w:rsidRDefault="00A029BA" w:rsidP="00CF328A">
            <w:pPr>
              <w:pStyle w:val="TableParagraph"/>
              <w:rPr>
                <w:rFonts w:asciiTheme="minorHAnsi" w:hAnsiTheme="minorHAnsi" w:cstheme="minorHAnsi"/>
              </w:rPr>
            </w:pPr>
          </w:p>
        </w:tc>
        <w:tc>
          <w:tcPr>
            <w:tcW w:w="3965" w:type="dxa"/>
          </w:tcPr>
          <w:p w14:paraId="2B386FD4" w14:textId="77777777" w:rsidR="00A029BA" w:rsidRPr="00094114" w:rsidRDefault="00000000" w:rsidP="00CF328A">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2F26D7A2" w14:textId="77777777" w:rsidR="00A029BA" w:rsidRPr="00094114" w:rsidRDefault="00000000" w:rsidP="00CF328A">
            <w:pPr>
              <w:pStyle w:val="TableParagraph"/>
              <w:tabs>
                <w:tab w:val="left" w:pos="809"/>
              </w:tabs>
              <w:spacing w:before="48"/>
              <w:ind w:left="284"/>
              <w:rPr>
                <w:rFonts w:asciiTheme="minorHAnsi" w:hAnsiTheme="minorHAnsi" w:cstheme="minorHAnsi"/>
              </w:rPr>
            </w:pPr>
            <w:r w:rsidRPr="00094114">
              <w:rPr>
                <w:rFonts w:asciiTheme="minorHAnsi" w:hAnsiTheme="minorHAnsi" w:cstheme="minorHAnsi"/>
                <w:color w:val="262626"/>
                <w:spacing w:val="-10"/>
              </w:rPr>
              <w:t>D</w:t>
            </w:r>
            <w:r w:rsidRPr="00094114">
              <w:rPr>
                <w:rFonts w:asciiTheme="minorHAnsi" w:hAnsiTheme="minorHAnsi" w:cstheme="minorHAnsi"/>
                <w:color w:val="262626"/>
              </w:rPr>
              <w:tab/>
            </w:r>
            <w:r w:rsidRPr="00094114">
              <w:rPr>
                <w:rFonts w:asciiTheme="minorHAnsi" w:hAnsiTheme="minorHAnsi" w:cstheme="minorHAnsi"/>
                <w:spacing w:val="-5"/>
              </w:rPr>
              <w:t>No</w:t>
            </w:r>
          </w:p>
        </w:tc>
      </w:tr>
      <w:tr w:rsidR="00A029BA" w:rsidRPr="00094114" w14:paraId="68C96926" w14:textId="77777777" w:rsidTr="0090053D">
        <w:trPr>
          <w:trHeight w:val="997"/>
        </w:trPr>
        <w:tc>
          <w:tcPr>
            <w:tcW w:w="708" w:type="dxa"/>
            <w:gridSpan w:val="2"/>
            <w:vMerge/>
            <w:tcBorders>
              <w:top w:val="nil"/>
            </w:tcBorders>
          </w:tcPr>
          <w:p w14:paraId="11175B18" w14:textId="77777777" w:rsidR="00A029BA" w:rsidRPr="00094114" w:rsidRDefault="00A029BA" w:rsidP="00CF328A">
            <w:pPr>
              <w:rPr>
                <w:rFonts w:asciiTheme="minorHAnsi" w:hAnsiTheme="minorHAnsi" w:cstheme="minorHAnsi"/>
              </w:rPr>
            </w:pPr>
          </w:p>
        </w:tc>
        <w:tc>
          <w:tcPr>
            <w:tcW w:w="2406" w:type="dxa"/>
            <w:vMerge/>
            <w:tcBorders>
              <w:top w:val="nil"/>
            </w:tcBorders>
          </w:tcPr>
          <w:p w14:paraId="480E65E9" w14:textId="77777777" w:rsidR="00A029BA" w:rsidRPr="00094114" w:rsidRDefault="00A029BA" w:rsidP="00CF328A">
            <w:pPr>
              <w:rPr>
                <w:rFonts w:asciiTheme="minorHAnsi" w:hAnsiTheme="minorHAnsi" w:cstheme="minorHAnsi"/>
              </w:rPr>
            </w:pPr>
          </w:p>
        </w:tc>
        <w:tc>
          <w:tcPr>
            <w:tcW w:w="2278" w:type="dxa"/>
            <w:gridSpan w:val="6"/>
            <w:vMerge/>
            <w:tcBorders>
              <w:top w:val="nil"/>
            </w:tcBorders>
          </w:tcPr>
          <w:p w14:paraId="6B687AB5" w14:textId="77777777" w:rsidR="00A029BA" w:rsidRPr="00094114" w:rsidRDefault="00A029BA" w:rsidP="00CF328A">
            <w:pPr>
              <w:rPr>
                <w:rFonts w:asciiTheme="minorHAnsi" w:hAnsiTheme="minorHAnsi" w:cstheme="minorHAnsi"/>
              </w:rPr>
            </w:pPr>
          </w:p>
        </w:tc>
        <w:tc>
          <w:tcPr>
            <w:tcW w:w="3965" w:type="dxa"/>
          </w:tcPr>
          <w:p w14:paraId="223866B8" w14:textId="77777777" w:rsidR="00A029BA" w:rsidRPr="00094114" w:rsidRDefault="00000000" w:rsidP="00CF328A">
            <w:pPr>
              <w:pStyle w:val="TableParagraph"/>
              <w:spacing w:before="63"/>
              <w:ind w:left="101"/>
              <w:rPr>
                <w:rFonts w:asciiTheme="minorHAnsi" w:hAnsiTheme="minorHAnsi" w:cstheme="minorHAnsi"/>
                <w:i/>
              </w:rPr>
            </w:pPr>
            <w:r w:rsidRPr="00094114">
              <w:rPr>
                <w:rFonts w:asciiTheme="minorHAnsi" w:hAnsiTheme="minorHAnsi" w:cstheme="minorHAnsi"/>
                <w:i/>
                <w:color w:val="595959"/>
                <w:spacing w:val="-2"/>
              </w:rPr>
              <w:t>Describe:</w:t>
            </w:r>
          </w:p>
        </w:tc>
      </w:tr>
      <w:tr w:rsidR="00A029BA" w:rsidRPr="00094114" w14:paraId="4E94077D" w14:textId="77777777" w:rsidTr="0090053D">
        <w:trPr>
          <w:trHeight w:val="911"/>
        </w:trPr>
        <w:tc>
          <w:tcPr>
            <w:tcW w:w="708" w:type="dxa"/>
            <w:gridSpan w:val="2"/>
            <w:vMerge w:val="restart"/>
          </w:tcPr>
          <w:p w14:paraId="11D3BB83" w14:textId="77777777" w:rsidR="00A029BA" w:rsidRPr="00094114" w:rsidRDefault="00000000" w:rsidP="00CF328A">
            <w:pPr>
              <w:pStyle w:val="TableParagraph"/>
              <w:spacing w:before="63"/>
              <w:ind w:left="110"/>
              <w:rPr>
                <w:rFonts w:asciiTheme="minorHAnsi" w:hAnsiTheme="minorHAnsi" w:cstheme="minorHAnsi"/>
              </w:rPr>
            </w:pPr>
            <w:r w:rsidRPr="00094114">
              <w:rPr>
                <w:rFonts w:asciiTheme="minorHAnsi" w:hAnsiTheme="minorHAnsi" w:cstheme="minorHAnsi"/>
                <w:color w:val="262626"/>
                <w:spacing w:val="-5"/>
              </w:rPr>
              <w:lastRenderedPageBreak/>
              <w:t>4.2</w:t>
            </w:r>
          </w:p>
        </w:tc>
        <w:tc>
          <w:tcPr>
            <w:tcW w:w="2406" w:type="dxa"/>
            <w:vMerge w:val="restart"/>
          </w:tcPr>
          <w:p w14:paraId="02CD48DD"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Do works/activity avoid or minimize</w:t>
            </w:r>
            <w:r w:rsidRPr="00094114">
              <w:rPr>
                <w:rFonts w:asciiTheme="minorHAnsi" w:hAnsiTheme="minorHAnsi" w:cstheme="minorHAnsi"/>
                <w:color w:val="262626"/>
                <w:spacing w:val="-11"/>
              </w:rPr>
              <w:t xml:space="preserve"> </w:t>
            </w:r>
            <w:r w:rsidRPr="00094114">
              <w:rPr>
                <w:rFonts w:asciiTheme="minorHAnsi" w:hAnsiTheme="minorHAnsi" w:cstheme="minorHAnsi"/>
                <w:color w:val="262626"/>
              </w:rPr>
              <w:t>adverse</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impacts</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on human health and the environment by avoiding or minimizing pollution from Project</w:t>
            </w:r>
            <w:r w:rsidRPr="00094114">
              <w:rPr>
                <w:rFonts w:asciiTheme="minorHAnsi" w:hAnsiTheme="minorHAnsi" w:cstheme="minorHAnsi"/>
                <w:color w:val="262626"/>
                <w:spacing w:val="-2"/>
              </w:rPr>
              <w:t xml:space="preserve"> </w:t>
            </w:r>
            <w:r w:rsidRPr="00094114">
              <w:rPr>
                <w:rFonts w:asciiTheme="minorHAnsi" w:hAnsiTheme="minorHAnsi" w:cstheme="minorHAnsi"/>
                <w:color w:val="262626"/>
              </w:rPr>
              <w:t>activities.</w:t>
            </w:r>
          </w:p>
        </w:tc>
        <w:tc>
          <w:tcPr>
            <w:tcW w:w="2278" w:type="dxa"/>
            <w:gridSpan w:val="6"/>
            <w:vMerge w:val="restart"/>
          </w:tcPr>
          <w:p w14:paraId="18710993" w14:textId="77777777" w:rsidR="00A029BA" w:rsidRPr="00094114" w:rsidRDefault="00A029BA" w:rsidP="00CF328A">
            <w:pPr>
              <w:pStyle w:val="TableParagraph"/>
              <w:rPr>
                <w:rFonts w:asciiTheme="minorHAnsi" w:hAnsiTheme="minorHAnsi" w:cstheme="minorHAnsi"/>
              </w:rPr>
            </w:pPr>
          </w:p>
        </w:tc>
        <w:tc>
          <w:tcPr>
            <w:tcW w:w="3965" w:type="dxa"/>
          </w:tcPr>
          <w:p w14:paraId="4389043A" w14:textId="77777777" w:rsidR="00A029BA" w:rsidRPr="00094114" w:rsidRDefault="00000000" w:rsidP="00CF328A">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7A73FBE9" w14:textId="77777777" w:rsidR="00A029BA" w:rsidRPr="00094114" w:rsidRDefault="00000000" w:rsidP="00CF328A">
            <w:pPr>
              <w:pStyle w:val="TableParagraph"/>
              <w:tabs>
                <w:tab w:val="left" w:pos="809"/>
              </w:tabs>
              <w:spacing w:before="48"/>
              <w:ind w:left="284"/>
              <w:rPr>
                <w:rFonts w:asciiTheme="minorHAnsi" w:hAnsiTheme="minorHAnsi" w:cstheme="minorHAnsi"/>
              </w:rPr>
            </w:pPr>
            <w:r w:rsidRPr="00094114">
              <w:rPr>
                <w:rFonts w:asciiTheme="minorHAnsi" w:hAnsiTheme="minorHAnsi" w:cstheme="minorHAnsi"/>
                <w:color w:val="262626"/>
                <w:spacing w:val="-10"/>
              </w:rPr>
              <w:t>D</w:t>
            </w:r>
            <w:r w:rsidRPr="00094114">
              <w:rPr>
                <w:rFonts w:asciiTheme="minorHAnsi" w:hAnsiTheme="minorHAnsi" w:cstheme="minorHAnsi"/>
                <w:color w:val="262626"/>
              </w:rPr>
              <w:tab/>
            </w:r>
            <w:r w:rsidRPr="00094114">
              <w:rPr>
                <w:rFonts w:asciiTheme="minorHAnsi" w:hAnsiTheme="minorHAnsi" w:cstheme="minorHAnsi"/>
                <w:spacing w:val="-5"/>
              </w:rPr>
              <w:t>No</w:t>
            </w:r>
          </w:p>
        </w:tc>
      </w:tr>
      <w:tr w:rsidR="00A029BA" w:rsidRPr="00094114" w14:paraId="4D54E58F" w14:textId="77777777" w:rsidTr="0090053D">
        <w:trPr>
          <w:trHeight w:val="998"/>
        </w:trPr>
        <w:tc>
          <w:tcPr>
            <w:tcW w:w="708" w:type="dxa"/>
            <w:gridSpan w:val="2"/>
            <w:vMerge/>
            <w:tcBorders>
              <w:top w:val="nil"/>
            </w:tcBorders>
          </w:tcPr>
          <w:p w14:paraId="1FF02B57" w14:textId="77777777" w:rsidR="00A029BA" w:rsidRPr="00094114" w:rsidRDefault="00A029BA" w:rsidP="00CF328A">
            <w:pPr>
              <w:rPr>
                <w:rFonts w:asciiTheme="minorHAnsi" w:hAnsiTheme="minorHAnsi" w:cstheme="minorHAnsi"/>
              </w:rPr>
            </w:pPr>
          </w:p>
        </w:tc>
        <w:tc>
          <w:tcPr>
            <w:tcW w:w="2406" w:type="dxa"/>
            <w:vMerge/>
            <w:tcBorders>
              <w:top w:val="nil"/>
            </w:tcBorders>
          </w:tcPr>
          <w:p w14:paraId="5BBB75C8" w14:textId="77777777" w:rsidR="00A029BA" w:rsidRPr="00094114" w:rsidRDefault="00A029BA" w:rsidP="00CF328A">
            <w:pPr>
              <w:rPr>
                <w:rFonts w:asciiTheme="minorHAnsi" w:hAnsiTheme="minorHAnsi" w:cstheme="minorHAnsi"/>
              </w:rPr>
            </w:pPr>
          </w:p>
        </w:tc>
        <w:tc>
          <w:tcPr>
            <w:tcW w:w="2278" w:type="dxa"/>
            <w:gridSpan w:val="6"/>
            <w:vMerge/>
            <w:tcBorders>
              <w:top w:val="nil"/>
            </w:tcBorders>
          </w:tcPr>
          <w:p w14:paraId="41A256F1" w14:textId="77777777" w:rsidR="00A029BA" w:rsidRPr="00094114" w:rsidRDefault="00A029BA" w:rsidP="00CF328A">
            <w:pPr>
              <w:rPr>
                <w:rFonts w:asciiTheme="minorHAnsi" w:hAnsiTheme="minorHAnsi" w:cstheme="minorHAnsi"/>
              </w:rPr>
            </w:pPr>
          </w:p>
        </w:tc>
        <w:tc>
          <w:tcPr>
            <w:tcW w:w="3965" w:type="dxa"/>
          </w:tcPr>
          <w:p w14:paraId="0BEE3ADD" w14:textId="77777777" w:rsidR="00A029BA" w:rsidRPr="00094114" w:rsidRDefault="00000000" w:rsidP="00CF328A">
            <w:pPr>
              <w:pStyle w:val="TableParagraph"/>
              <w:spacing w:before="63"/>
              <w:ind w:left="101"/>
              <w:rPr>
                <w:rFonts w:asciiTheme="minorHAnsi" w:hAnsiTheme="minorHAnsi" w:cstheme="minorHAnsi"/>
                <w:i/>
              </w:rPr>
            </w:pPr>
            <w:r w:rsidRPr="00094114">
              <w:rPr>
                <w:rFonts w:asciiTheme="minorHAnsi" w:hAnsiTheme="minorHAnsi" w:cstheme="minorHAnsi"/>
                <w:i/>
                <w:color w:val="595959"/>
                <w:spacing w:val="-2"/>
              </w:rPr>
              <w:t>Describe:</w:t>
            </w:r>
          </w:p>
        </w:tc>
      </w:tr>
      <w:tr w:rsidR="00A029BA" w:rsidRPr="00094114" w14:paraId="746CB9FE" w14:textId="77777777" w:rsidTr="0090053D">
        <w:trPr>
          <w:trHeight w:val="897"/>
        </w:trPr>
        <w:tc>
          <w:tcPr>
            <w:tcW w:w="708" w:type="dxa"/>
            <w:gridSpan w:val="2"/>
            <w:vMerge w:val="restart"/>
          </w:tcPr>
          <w:p w14:paraId="4CF77E68" w14:textId="77777777" w:rsidR="00A029BA" w:rsidRPr="00094114" w:rsidRDefault="00000000" w:rsidP="00CF328A">
            <w:pPr>
              <w:pStyle w:val="TableParagraph"/>
              <w:spacing w:before="63"/>
              <w:ind w:left="110"/>
              <w:rPr>
                <w:rFonts w:asciiTheme="minorHAnsi" w:hAnsiTheme="minorHAnsi" w:cstheme="minorHAnsi"/>
              </w:rPr>
            </w:pPr>
            <w:r w:rsidRPr="00094114">
              <w:rPr>
                <w:rFonts w:asciiTheme="minorHAnsi" w:hAnsiTheme="minorHAnsi" w:cstheme="minorHAnsi"/>
                <w:color w:val="262626"/>
                <w:spacing w:val="-5"/>
              </w:rPr>
              <w:t>4.3</w:t>
            </w:r>
          </w:p>
        </w:tc>
        <w:tc>
          <w:tcPr>
            <w:tcW w:w="2406" w:type="dxa"/>
            <w:vMerge w:val="restart"/>
          </w:tcPr>
          <w:p w14:paraId="4DB9455B" w14:textId="77777777" w:rsidR="00A029BA" w:rsidRPr="00094114" w:rsidRDefault="00000000" w:rsidP="00CF328A">
            <w:pPr>
              <w:pStyle w:val="TableParagraph"/>
              <w:spacing w:before="59"/>
              <w:ind w:left="109" w:right="129"/>
              <w:rPr>
                <w:rFonts w:asciiTheme="minorHAnsi" w:hAnsiTheme="minorHAnsi" w:cstheme="minorHAnsi"/>
              </w:rPr>
            </w:pPr>
            <w:r w:rsidRPr="00094114">
              <w:rPr>
                <w:rFonts w:asciiTheme="minorHAnsi" w:hAnsiTheme="minorHAnsi" w:cstheme="minorHAnsi"/>
                <w:color w:val="262626"/>
              </w:rPr>
              <w:t>Do works/activity avoid or minimize</w:t>
            </w:r>
            <w:r w:rsidRPr="00094114">
              <w:rPr>
                <w:rFonts w:asciiTheme="minorHAnsi" w:hAnsiTheme="minorHAnsi" w:cstheme="minorHAnsi"/>
                <w:color w:val="262626"/>
                <w:spacing w:val="-4"/>
              </w:rPr>
              <w:t xml:space="preserve"> </w:t>
            </w:r>
            <w:r w:rsidRPr="00094114">
              <w:rPr>
                <w:rFonts w:asciiTheme="minorHAnsi" w:hAnsiTheme="minorHAnsi" w:cstheme="minorHAnsi"/>
                <w:color w:val="262626"/>
              </w:rPr>
              <w:t>Project-related emissions</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of</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short</w:t>
            </w:r>
            <w:r w:rsidRPr="00094114">
              <w:rPr>
                <w:rFonts w:asciiTheme="minorHAnsi" w:hAnsiTheme="minorHAnsi" w:cstheme="minorHAnsi"/>
                <w:color w:val="262626"/>
                <w:spacing w:val="-9"/>
              </w:rPr>
              <w:t xml:space="preserve"> </w:t>
            </w:r>
            <w:r w:rsidRPr="00094114">
              <w:rPr>
                <w:rFonts w:asciiTheme="minorHAnsi" w:hAnsiTheme="minorHAnsi" w:cstheme="minorHAnsi"/>
                <w:color w:val="262626"/>
              </w:rPr>
              <w:t>and</w:t>
            </w:r>
            <w:r w:rsidRPr="00094114">
              <w:rPr>
                <w:rFonts w:asciiTheme="minorHAnsi" w:hAnsiTheme="minorHAnsi" w:cstheme="minorHAnsi"/>
                <w:color w:val="262626"/>
                <w:spacing w:val="-10"/>
              </w:rPr>
              <w:t xml:space="preserve"> </w:t>
            </w:r>
            <w:r w:rsidRPr="00094114">
              <w:rPr>
                <w:rFonts w:asciiTheme="minorHAnsi" w:hAnsiTheme="minorHAnsi" w:cstheme="minorHAnsi"/>
                <w:color w:val="262626"/>
              </w:rPr>
              <w:t>long- lived climate pollutants.</w:t>
            </w:r>
          </w:p>
        </w:tc>
        <w:tc>
          <w:tcPr>
            <w:tcW w:w="2278" w:type="dxa"/>
            <w:gridSpan w:val="6"/>
            <w:vMerge w:val="restart"/>
          </w:tcPr>
          <w:p w14:paraId="57A68B46" w14:textId="77777777" w:rsidR="00A029BA" w:rsidRPr="00094114" w:rsidRDefault="00A029BA" w:rsidP="00CF328A">
            <w:pPr>
              <w:pStyle w:val="TableParagraph"/>
              <w:rPr>
                <w:rFonts w:asciiTheme="minorHAnsi" w:hAnsiTheme="minorHAnsi" w:cstheme="minorHAnsi"/>
              </w:rPr>
            </w:pPr>
          </w:p>
        </w:tc>
        <w:tc>
          <w:tcPr>
            <w:tcW w:w="3965" w:type="dxa"/>
          </w:tcPr>
          <w:p w14:paraId="2B39E6C1" w14:textId="77777777" w:rsidR="00A029BA" w:rsidRPr="00094114" w:rsidRDefault="00000000" w:rsidP="00CF328A">
            <w:pPr>
              <w:pStyle w:val="TableParagraph"/>
              <w:tabs>
                <w:tab w:val="left" w:pos="810"/>
              </w:tabs>
              <w:spacing w:before="64"/>
              <w:ind w:left="284"/>
              <w:rPr>
                <w:rFonts w:asciiTheme="minorHAnsi" w:hAnsiTheme="minorHAnsi" w:cstheme="minorHAnsi"/>
              </w:rPr>
            </w:pPr>
            <w:r w:rsidRPr="00094114">
              <w:rPr>
                <w:rFonts w:asciiTheme="minorHAnsi" w:hAnsiTheme="minorHAnsi" w:cstheme="minorHAnsi"/>
                <w:spacing w:val="-10"/>
              </w:rPr>
              <w:t>D</w:t>
            </w:r>
            <w:r w:rsidRPr="00094114">
              <w:rPr>
                <w:rFonts w:asciiTheme="minorHAnsi" w:hAnsiTheme="minorHAnsi" w:cstheme="minorHAnsi"/>
              </w:rPr>
              <w:tab/>
            </w:r>
            <w:r w:rsidRPr="00094114">
              <w:rPr>
                <w:rFonts w:asciiTheme="minorHAnsi" w:hAnsiTheme="minorHAnsi" w:cstheme="minorHAnsi"/>
                <w:spacing w:val="-5"/>
              </w:rPr>
              <w:t>Yes</w:t>
            </w:r>
          </w:p>
          <w:p w14:paraId="67564A49" w14:textId="77777777" w:rsidR="00A029BA" w:rsidRPr="00094114" w:rsidRDefault="00000000" w:rsidP="00CF328A">
            <w:pPr>
              <w:pStyle w:val="TableParagraph"/>
              <w:tabs>
                <w:tab w:val="left" w:pos="809"/>
              </w:tabs>
              <w:spacing w:before="43"/>
              <w:ind w:left="284"/>
              <w:rPr>
                <w:rFonts w:asciiTheme="minorHAnsi" w:hAnsiTheme="minorHAnsi" w:cstheme="minorHAnsi"/>
              </w:rPr>
            </w:pPr>
            <w:r w:rsidRPr="00094114">
              <w:rPr>
                <w:rFonts w:asciiTheme="minorHAnsi" w:hAnsiTheme="minorHAnsi" w:cstheme="minorHAnsi"/>
                <w:color w:val="262626"/>
                <w:spacing w:val="-10"/>
              </w:rPr>
              <w:t>D</w:t>
            </w:r>
            <w:r w:rsidRPr="00094114">
              <w:rPr>
                <w:rFonts w:asciiTheme="minorHAnsi" w:hAnsiTheme="minorHAnsi" w:cstheme="minorHAnsi"/>
                <w:color w:val="262626"/>
              </w:rPr>
              <w:tab/>
            </w:r>
            <w:r w:rsidRPr="00094114">
              <w:rPr>
                <w:rFonts w:asciiTheme="minorHAnsi" w:hAnsiTheme="minorHAnsi" w:cstheme="minorHAnsi"/>
                <w:spacing w:val="-5"/>
              </w:rPr>
              <w:t>No</w:t>
            </w:r>
          </w:p>
        </w:tc>
      </w:tr>
      <w:tr w:rsidR="00A029BA" w:rsidRPr="00094114" w14:paraId="6FC6A725" w14:textId="77777777" w:rsidTr="0090053D">
        <w:trPr>
          <w:trHeight w:val="998"/>
        </w:trPr>
        <w:tc>
          <w:tcPr>
            <w:tcW w:w="708" w:type="dxa"/>
            <w:gridSpan w:val="2"/>
            <w:vMerge/>
            <w:tcBorders>
              <w:top w:val="nil"/>
              <w:bottom w:val="single" w:sz="4" w:space="0" w:color="auto"/>
            </w:tcBorders>
          </w:tcPr>
          <w:p w14:paraId="0A283F8F" w14:textId="77777777" w:rsidR="00A029BA" w:rsidRPr="00094114" w:rsidRDefault="00A029BA" w:rsidP="00CF328A">
            <w:pPr>
              <w:rPr>
                <w:rFonts w:asciiTheme="minorHAnsi" w:hAnsiTheme="minorHAnsi" w:cstheme="minorHAnsi"/>
              </w:rPr>
            </w:pPr>
          </w:p>
        </w:tc>
        <w:tc>
          <w:tcPr>
            <w:tcW w:w="2406" w:type="dxa"/>
            <w:vMerge/>
            <w:tcBorders>
              <w:top w:val="nil"/>
              <w:bottom w:val="single" w:sz="4" w:space="0" w:color="auto"/>
            </w:tcBorders>
          </w:tcPr>
          <w:p w14:paraId="451B1535" w14:textId="77777777" w:rsidR="00A029BA" w:rsidRPr="00094114" w:rsidRDefault="00A029BA" w:rsidP="00CF328A">
            <w:pPr>
              <w:rPr>
                <w:rFonts w:asciiTheme="minorHAnsi" w:hAnsiTheme="minorHAnsi" w:cstheme="minorHAnsi"/>
              </w:rPr>
            </w:pPr>
          </w:p>
        </w:tc>
        <w:tc>
          <w:tcPr>
            <w:tcW w:w="2278" w:type="dxa"/>
            <w:gridSpan w:val="6"/>
            <w:vMerge/>
            <w:tcBorders>
              <w:top w:val="nil"/>
              <w:bottom w:val="single" w:sz="4" w:space="0" w:color="auto"/>
            </w:tcBorders>
          </w:tcPr>
          <w:p w14:paraId="3B097E4D" w14:textId="77777777" w:rsidR="00A029BA" w:rsidRPr="00094114" w:rsidRDefault="00A029BA" w:rsidP="00CF328A">
            <w:pPr>
              <w:rPr>
                <w:rFonts w:asciiTheme="minorHAnsi" w:hAnsiTheme="minorHAnsi" w:cstheme="minorHAnsi"/>
              </w:rPr>
            </w:pPr>
          </w:p>
        </w:tc>
        <w:tc>
          <w:tcPr>
            <w:tcW w:w="3965" w:type="dxa"/>
            <w:tcBorders>
              <w:bottom w:val="single" w:sz="4" w:space="0" w:color="auto"/>
            </w:tcBorders>
          </w:tcPr>
          <w:p w14:paraId="763F26F6" w14:textId="77777777" w:rsidR="00A029BA" w:rsidRPr="00094114" w:rsidRDefault="00000000" w:rsidP="00CF328A">
            <w:pPr>
              <w:pStyle w:val="TableParagraph"/>
              <w:spacing w:before="63"/>
              <w:ind w:left="101"/>
              <w:rPr>
                <w:rFonts w:asciiTheme="minorHAnsi" w:hAnsiTheme="minorHAnsi" w:cstheme="minorHAnsi"/>
                <w:i/>
              </w:rPr>
            </w:pPr>
            <w:r w:rsidRPr="00094114">
              <w:rPr>
                <w:rFonts w:asciiTheme="minorHAnsi" w:hAnsiTheme="minorHAnsi" w:cstheme="minorHAnsi"/>
                <w:i/>
                <w:color w:val="595959"/>
                <w:spacing w:val="-2"/>
              </w:rPr>
              <w:t>Describe:</w:t>
            </w:r>
          </w:p>
        </w:tc>
      </w:tr>
      <w:tr w:rsidR="0090053D" w:rsidRPr="00094114" w14:paraId="1AD0ED53" w14:textId="77777777" w:rsidTr="0090053D">
        <w:trPr>
          <w:trHeight w:val="998"/>
        </w:trPr>
        <w:tc>
          <w:tcPr>
            <w:tcW w:w="708" w:type="dxa"/>
            <w:gridSpan w:val="2"/>
            <w:tcBorders>
              <w:top w:val="single" w:sz="4" w:space="0" w:color="auto"/>
              <w:left w:val="single" w:sz="4" w:space="0" w:color="auto"/>
              <w:bottom w:val="single" w:sz="4" w:space="0" w:color="auto"/>
              <w:right w:val="single" w:sz="4" w:space="0" w:color="auto"/>
            </w:tcBorders>
          </w:tcPr>
          <w:p w14:paraId="19D8C0EB" w14:textId="63E36BF4" w:rsidR="0090053D" w:rsidRPr="00094114" w:rsidRDefault="0090053D" w:rsidP="0090053D">
            <w:pPr>
              <w:rPr>
                <w:rFonts w:asciiTheme="minorHAnsi" w:hAnsiTheme="minorHAnsi" w:cstheme="minorHAnsi"/>
              </w:rPr>
            </w:pPr>
            <w:r w:rsidRPr="00094114">
              <w:rPr>
                <w:color w:val="262626"/>
                <w:spacing w:val="-5"/>
              </w:rPr>
              <w:t>4.4</w:t>
            </w:r>
          </w:p>
        </w:tc>
        <w:tc>
          <w:tcPr>
            <w:tcW w:w="2406" w:type="dxa"/>
            <w:tcBorders>
              <w:top w:val="single" w:sz="4" w:space="0" w:color="auto"/>
              <w:left w:val="single" w:sz="4" w:space="0" w:color="auto"/>
              <w:bottom w:val="single" w:sz="4" w:space="0" w:color="auto"/>
              <w:right w:val="single" w:sz="4" w:space="0" w:color="auto"/>
            </w:tcBorders>
          </w:tcPr>
          <w:p w14:paraId="2B6DB7F6" w14:textId="26B15CD0" w:rsidR="0090053D" w:rsidRPr="00094114" w:rsidRDefault="0090053D" w:rsidP="0090053D">
            <w:pPr>
              <w:rPr>
                <w:rFonts w:asciiTheme="minorHAnsi" w:hAnsiTheme="minorHAnsi" w:cstheme="minorHAnsi"/>
              </w:rPr>
            </w:pPr>
            <w:r w:rsidRPr="00094114">
              <w:rPr>
                <w:color w:val="262626"/>
              </w:rPr>
              <w:t>Do works/activity avoid or minimize generation of hazardous</w:t>
            </w:r>
            <w:r w:rsidRPr="00094114">
              <w:rPr>
                <w:color w:val="262626"/>
                <w:spacing w:val="-11"/>
              </w:rPr>
              <w:t xml:space="preserve"> </w:t>
            </w:r>
            <w:r w:rsidRPr="00094114">
              <w:rPr>
                <w:color w:val="262626"/>
              </w:rPr>
              <w:t>and</w:t>
            </w:r>
            <w:r w:rsidRPr="00094114">
              <w:rPr>
                <w:color w:val="262626"/>
                <w:spacing w:val="-10"/>
              </w:rPr>
              <w:t xml:space="preserve"> </w:t>
            </w:r>
            <w:r w:rsidRPr="00094114">
              <w:rPr>
                <w:color w:val="262626"/>
              </w:rPr>
              <w:t xml:space="preserve">non-hazardous </w:t>
            </w:r>
            <w:r w:rsidRPr="00094114">
              <w:rPr>
                <w:color w:val="262626"/>
                <w:spacing w:val="-2"/>
              </w:rPr>
              <w:t>waste.</w:t>
            </w:r>
          </w:p>
        </w:tc>
        <w:tc>
          <w:tcPr>
            <w:tcW w:w="2278" w:type="dxa"/>
            <w:gridSpan w:val="6"/>
            <w:tcBorders>
              <w:top w:val="single" w:sz="4" w:space="0" w:color="auto"/>
              <w:left w:val="single" w:sz="4" w:space="0" w:color="auto"/>
              <w:bottom w:val="single" w:sz="4" w:space="0" w:color="auto"/>
              <w:right w:val="single" w:sz="4" w:space="0" w:color="auto"/>
            </w:tcBorders>
          </w:tcPr>
          <w:p w14:paraId="2B3721E0" w14:textId="77777777" w:rsidR="0090053D" w:rsidRPr="00094114" w:rsidRDefault="0090053D" w:rsidP="0090053D">
            <w:pPr>
              <w:rPr>
                <w:rFonts w:asciiTheme="minorHAnsi" w:hAnsiTheme="minorHAnsi" w:cstheme="minorHAnsi"/>
              </w:rPr>
            </w:pPr>
          </w:p>
        </w:tc>
        <w:tc>
          <w:tcPr>
            <w:tcW w:w="3965" w:type="dxa"/>
            <w:tcBorders>
              <w:top w:val="single" w:sz="4" w:space="0" w:color="auto"/>
              <w:left w:val="single" w:sz="4" w:space="0" w:color="auto"/>
              <w:bottom w:val="single" w:sz="4" w:space="0" w:color="auto"/>
              <w:right w:val="single" w:sz="4" w:space="0" w:color="auto"/>
            </w:tcBorders>
          </w:tcPr>
          <w:p w14:paraId="7D4263FC" w14:textId="77777777" w:rsidR="0090053D" w:rsidRPr="00094114" w:rsidRDefault="0090053D" w:rsidP="00094114">
            <w:pPr>
              <w:pStyle w:val="TableParagraph"/>
              <w:tabs>
                <w:tab w:val="left" w:pos="810"/>
              </w:tabs>
              <w:spacing w:before="68"/>
              <w:ind w:left="137"/>
            </w:pPr>
            <w:r w:rsidRPr="00094114">
              <w:rPr>
                <w:rFonts w:ascii="Verdana"/>
                <w:spacing w:val="-10"/>
              </w:rPr>
              <w:t>D</w:t>
            </w:r>
            <w:r w:rsidRPr="00094114">
              <w:rPr>
                <w:rFonts w:ascii="Verdana"/>
              </w:rPr>
              <w:tab/>
            </w:r>
            <w:r w:rsidRPr="00094114">
              <w:rPr>
                <w:spacing w:val="-5"/>
              </w:rPr>
              <w:t>Yes</w:t>
            </w:r>
          </w:p>
          <w:p w14:paraId="7D1B491E" w14:textId="7702C53C" w:rsidR="0090053D" w:rsidRPr="00094114" w:rsidRDefault="0090053D" w:rsidP="00094114">
            <w:pPr>
              <w:pStyle w:val="TableParagraph"/>
              <w:spacing w:before="63"/>
              <w:ind w:left="137"/>
              <w:rPr>
                <w:rFonts w:asciiTheme="minorHAnsi" w:hAnsiTheme="minorHAnsi" w:cstheme="minorHAnsi"/>
                <w:i/>
                <w:color w:val="595959"/>
                <w:spacing w:val="-2"/>
              </w:rPr>
            </w:pPr>
            <w:r w:rsidRPr="00094114">
              <w:rPr>
                <w:rFonts w:ascii="Verdana"/>
                <w:color w:val="262626"/>
                <w:spacing w:val="-10"/>
              </w:rPr>
              <w:t>D</w:t>
            </w:r>
            <w:r w:rsidRPr="00094114">
              <w:rPr>
                <w:rFonts w:ascii="Verdana"/>
                <w:color w:val="262626"/>
              </w:rPr>
              <w:tab/>
            </w:r>
            <w:r w:rsidRPr="00094114">
              <w:rPr>
                <w:spacing w:val="-5"/>
              </w:rPr>
              <w:t>No</w:t>
            </w:r>
          </w:p>
        </w:tc>
      </w:tr>
      <w:tr w:rsidR="0090053D" w:rsidRPr="00094114" w14:paraId="22D9D54D" w14:textId="77777777" w:rsidTr="0090053D">
        <w:trPr>
          <w:trHeight w:val="397"/>
        </w:trPr>
        <w:tc>
          <w:tcPr>
            <w:tcW w:w="9357" w:type="dxa"/>
            <w:gridSpan w:val="10"/>
            <w:tcBorders>
              <w:top w:val="single" w:sz="4" w:space="0" w:color="auto"/>
              <w:bottom w:val="single" w:sz="4" w:space="0" w:color="auto"/>
            </w:tcBorders>
            <w:shd w:val="clear" w:color="auto" w:fill="00B0F0"/>
          </w:tcPr>
          <w:p w14:paraId="054E2B25" w14:textId="4F1094B5" w:rsidR="0090053D" w:rsidRPr="00094114" w:rsidRDefault="0090053D" w:rsidP="0090053D">
            <w:pPr>
              <w:pStyle w:val="TableParagraph"/>
              <w:spacing w:before="63"/>
              <w:ind w:left="3" w:right="95"/>
              <w:rPr>
                <w:rFonts w:asciiTheme="minorHAnsi" w:hAnsiTheme="minorHAnsi" w:cstheme="minorHAnsi"/>
                <w:b/>
                <w:color w:val="262626"/>
                <w:spacing w:val="-5"/>
              </w:rPr>
            </w:pPr>
            <w:r w:rsidRPr="00094114">
              <w:rPr>
                <w:rFonts w:asciiTheme="minorHAnsi" w:hAnsiTheme="minorHAnsi" w:cstheme="minorHAnsi"/>
                <w:b/>
                <w:color w:val="262626"/>
                <w:spacing w:val="-5"/>
              </w:rPr>
              <w:t>5.0 Overall Determination of Risk Status</w:t>
            </w:r>
          </w:p>
        </w:tc>
      </w:tr>
      <w:tr w:rsidR="0090053D" w:rsidRPr="00094114" w14:paraId="19006524" w14:textId="77777777" w:rsidTr="005D2612">
        <w:trPr>
          <w:trHeight w:val="998"/>
        </w:trPr>
        <w:tc>
          <w:tcPr>
            <w:tcW w:w="9357" w:type="dxa"/>
            <w:gridSpan w:val="10"/>
            <w:tcBorders>
              <w:top w:val="single" w:sz="4" w:space="0" w:color="auto"/>
            </w:tcBorders>
          </w:tcPr>
          <w:p w14:paraId="5E8C2891" w14:textId="77777777" w:rsidR="0090053D" w:rsidRPr="00094114" w:rsidRDefault="0090053D" w:rsidP="0090053D">
            <w:pPr>
              <w:pStyle w:val="TableParagraph"/>
              <w:spacing w:before="63"/>
              <w:ind w:left="109"/>
              <w:rPr>
                <w:i/>
              </w:rPr>
            </w:pPr>
            <w:r w:rsidRPr="00094114">
              <w:rPr>
                <w:i/>
                <w:color w:val="595959"/>
                <w:spacing w:val="-2"/>
              </w:rPr>
              <w:t>Notes:</w:t>
            </w:r>
          </w:p>
          <w:p w14:paraId="41FD3039" w14:textId="77777777" w:rsidR="0090053D" w:rsidRPr="00094114" w:rsidRDefault="0090053D" w:rsidP="0090053D">
            <w:pPr>
              <w:pStyle w:val="TableParagraph"/>
              <w:numPr>
                <w:ilvl w:val="0"/>
                <w:numId w:val="43"/>
              </w:numPr>
              <w:tabs>
                <w:tab w:val="left" w:pos="285"/>
              </w:tabs>
              <w:spacing w:before="59"/>
              <w:ind w:left="285" w:hanging="176"/>
              <w:rPr>
                <w:i/>
              </w:rPr>
            </w:pPr>
            <w:r w:rsidRPr="00094114">
              <w:rPr>
                <w:i/>
                <w:color w:val="595959"/>
              </w:rPr>
              <w:t>Describe</w:t>
            </w:r>
            <w:r w:rsidRPr="00094114">
              <w:rPr>
                <w:i/>
                <w:color w:val="595959"/>
                <w:spacing w:val="-6"/>
              </w:rPr>
              <w:t xml:space="preserve"> </w:t>
            </w:r>
            <w:r w:rsidRPr="00094114">
              <w:rPr>
                <w:i/>
                <w:color w:val="595959"/>
              </w:rPr>
              <w:t>overall</w:t>
            </w:r>
            <w:r w:rsidRPr="00094114">
              <w:rPr>
                <w:i/>
                <w:color w:val="595959"/>
                <w:spacing w:val="-4"/>
              </w:rPr>
              <w:t xml:space="preserve"> </w:t>
            </w:r>
            <w:r w:rsidRPr="00094114">
              <w:rPr>
                <w:i/>
                <w:color w:val="595959"/>
              </w:rPr>
              <w:t>works/activity</w:t>
            </w:r>
            <w:r w:rsidRPr="00094114">
              <w:rPr>
                <w:i/>
                <w:color w:val="595959"/>
                <w:spacing w:val="-5"/>
              </w:rPr>
              <w:t xml:space="preserve"> </w:t>
            </w:r>
            <w:r w:rsidRPr="00094114">
              <w:rPr>
                <w:i/>
                <w:color w:val="595959"/>
              </w:rPr>
              <w:t>risk</w:t>
            </w:r>
            <w:r w:rsidRPr="00094114">
              <w:rPr>
                <w:i/>
                <w:color w:val="595959"/>
                <w:spacing w:val="-6"/>
              </w:rPr>
              <w:t xml:space="preserve"> </w:t>
            </w:r>
            <w:r w:rsidRPr="00094114">
              <w:rPr>
                <w:i/>
                <w:color w:val="595959"/>
              </w:rPr>
              <w:t>status</w:t>
            </w:r>
            <w:r w:rsidRPr="00094114">
              <w:rPr>
                <w:i/>
                <w:color w:val="595959"/>
                <w:spacing w:val="-4"/>
              </w:rPr>
              <w:t xml:space="preserve"> </w:t>
            </w:r>
            <w:r w:rsidRPr="00094114">
              <w:rPr>
                <w:i/>
                <w:color w:val="595959"/>
              </w:rPr>
              <w:t>and</w:t>
            </w:r>
            <w:r w:rsidRPr="00094114">
              <w:rPr>
                <w:i/>
                <w:color w:val="595959"/>
                <w:spacing w:val="-5"/>
              </w:rPr>
              <w:t xml:space="preserve"> </w:t>
            </w:r>
            <w:r w:rsidRPr="00094114">
              <w:rPr>
                <w:i/>
                <w:color w:val="595959"/>
              </w:rPr>
              <w:t>identify</w:t>
            </w:r>
            <w:r w:rsidRPr="00094114">
              <w:rPr>
                <w:i/>
                <w:color w:val="595959"/>
                <w:spacing w:val="-5"/>
              </w:rPr>
              <w:t xml:space="preserve"> </w:t>
            </w:r>
            <w:r w:rsidRPr="00094114">
              <w:rPr>
                <w:i/>
                <w:color w:val="595959"/>
              </w:rPr>
              <w:t>any</w:t>
            </w:r>
            <w:r w:rsidRPr="00094114">
              <w:rPr>
                <w:i/>
                <w:color w:val="595959"/>
                <w:spacing w:val="-6"/>
              </w:rPr>
              <w:t xml:space="preserve"> </w:t>
            </w:r>
            <w:r w:rsidRPr="00094114">
              <w:rPr>
                <w:i/>
                <w:color w:val="595959"/>
              </w:rPr>
              <w:t>particular</w:t>
            </w:r>
            <w:r w:rsidRPr="00094114">
              <w:rPr>
                <w:i/>
                <w:color w:val="595959"/>
                <w:spacing w:val="-4"/>
              </w:rPr>
              <w:t xml:space="preserve"> </w:t>
            </w:r>
            <w:r w:rsidRPr="00094114">
              <w:rPr>
                <w:i/>
                <w:color w:val="595959"/>
              </w:rPr>
              <w:t>risk</w:t>
            </w:r>
            <w:r w:rsidRPr="00094114">
              <w:rPr>
                <w:i/>
                <w:color w:val="595959"/>
                <w:spacing w:val="-5"/>
              </w:rPr>
              <w:t xml:space="preserve"> </w:t>
            </w:r>
            <w:r w:rsidRPr="00094114">
              <w:rPr>
                <w:i/>
                <w:color w:val="595959"/>
              </w:rPr>
              <w:t>areas</w:t>
            </w:r>
            <w:r w:rsidRPr="00094114">
              <w:rPr>
                <w:i/>
                <w:color w:val="595959"/>
                <w:spacing w:val="-5"/>
              </w:rPr>
              <w:t xml:space="preserve"> </w:t>
            </w:r>
            <w:r w:rsidRPr="00094114">
              <w:rPr>
                <w:i/>
                <w:color w:val="595959"/>
              </w:rPr>
              <w:t>of</w:t>
            </w:r>
            <w:r w:rsidRPr="00094114">
              <w:rPr>
                <w:i/>
                <w:color w:val="595959"/>
                <w:spacing w:val="-4"/>
              </w:rPr>
              <w:t xml:space="preserve"> </w:t>
            </w:r>
            <w:r w:rsidRPr="00094114">
              <w:rPr>
                <w:i/>
                <w:color w:val="595959"/>
                <w:spacing w:val="-2"/>
              </w:rPr>
              <w:t>significance</w:t>
            </w:r>
          </w:p>
          <w:p w14:paraId="292FC39D" w14:textId="77777777" w:rsidR="0090053D" w:rsidRPr="00094114" w:rsidRDefault="0090053D" w:rsidP="0090053D">
            <w:pPr>
              <w:pStyle w:val="TableParagraph"/>
              <w:numPr>
                <w:ilvl w:val="0"/>
                <w:numId w:val="43"/>
              </w:numPr>
              <w:tabs>
                <w:tab w:val="left" w:pos="285"/>
              </w:tabs>
              <w:spacing w:before="63"/>
              <w:ind w:left="285" w:hanging="176"/>
              <w:rPr>
                <w:i/>
              </w:rPr>
            </w:pPr>
            <w:r w:rsidRPr="00094114">
              <w:rPr>
                <w:i/>
                <w:color w:val="595959"/>
              </w:rPr>
              <w:t>Identify</w:t>
            </w:r>
            <w:r w:rsidRPr="00094114">
              <w:rPr>
                <w:i/>
                <w:color w:val="595959"/>
                <w:spacing w:val="-8"/>
              </w:rPr>
              <w:t xml:space="preserve"> </w:t>
            </w:r>
            <w:r w:rsidRPr="00094114">
              <w:rPr>
                <w:i/>
                <w:color w:val="595959"/>
              </w:rPr>
              <w:t>instruments</w:t>
            </w:r>
            <w:r w:rsidRPr="00094114">
              <w:rPr>
                <w:i/>
                <w:color w:val="595959"/>
                <w:spacing w:val="-6"/>
              </w:rPr>
              <w:t xml:space="preserve"> </w:t>
            </w:r>
            <w:r w:rsidRPr="00094114">
              <w:rPr>
                <w:i/>
                <w:color w:val="595959"/>
                <w:spacing w:val="-2"/>
              </w:rPr>
              <w:t>required</w:t>
            </w:r>
          </w:p>
          <w:p w14:paraId="2338154B" w14:textId="77777777" w:rsidR="0090053D" w:rsidRPr="00094114" w:rsidRDefault="0090053D" w:rsidP="0090053D">
            <w:pPr>
              <w:pStyle w:val="TableParagraph"/>
              <w:spacing w:before="63"/>
              <w:ind w:left="101"/>
              <w:rPr>
                <w:i/>
                <w:color w:val="595959"/>
                <w:spacing w:val="-5"/>
              </w:rPr>
            </w:pPr>
            <w:r w:rsidRPr="00094114">
              <w:rPr>
                <w:i/>
                <w:color w:val="595959"/>
              </w:rPr>
              <w:t>On</w:t>
            </w:r>
            <w:r w:rsidRPr="00094114">
              <w:rPr>
                <w:i/>
                <w:color w:val="595959"/>
                <w:spacing w:val="-4"/>
              </w:rPr>
              <w:t xml:space="preserve"> </w:t>
            </w:r>
            <w:r w:rsidRPr="00094114">
              <w:rPr>
                <w:i/>
                <w:color w:val="595959"/>
              </w:rPr>
              <w:t>completion</w:t>
            </w:r>
            <w:r w:rsidRPr="00094114">
              <w:rPr>
                <w:i/>
                <w:color w:val="595959"/>
                <w:spacing w:val="-4"/>
              </w:rPr>
              <w:t xml:space="preserve"> </w:t>
            </w:r>
            <w:r w:rsidRPr="00094114">
              <w:rPr>
                <w:i/>
                <w:color w:val="595959"/>
              </w:rPr>
              <w:t>move</w:t>
            </w:r>
            <w:r w:rsidRPr="00094114">
              <w:rPr>
                <w:i/>
                <w:color w:val="595959"/>
                <w:spacing w:val="-4"/>
              </w:rPr>
              <w:t xml:space="preserve"> </w:t>
            </w:r>
            <w:r w:rsidRPr="00094114">
              <w:rPr>
                <w:i/>
                <w:color w:val="595959"/>
              </w:rPr>
              <w:t>to</w:t>
            </w:r>
            <w:r w:rsidRPr="00094114">
              <w:rPr>
                <w:i/>
                <w:color w:val="595959"/>
                <w:spacing w:val="-4"/>
              </w:rPr>
              <w:t xml:space="preserve"> </w:t>
            </w:r>
            <w:r w:rsidRPr="00094114">
              <w:rPr>
                <w:i/>
                <w:color w:val="595959"/>
              </w:rPr>
              <w:t>Form</w:t>
            </w:r>
            <w:r w:rsidRPr="00094114">
              <w:rPr>
                <w:i/>
                <w:color w:val="595959"/>
                <w:spacing w:val="-4"/>
              </w:rPr>
              <w:t xml:space="preserve"> </w:t>
            </w:r>
            <w:r w:rsidRPr="00094114">
              <w:rPr>
                <w:i/>
                <w:color w:val="595959"/>
                <w:spacing w:val="-5"/>
              </w:rPr>
              <w:t>3.</w:t>
            </w:r>
          </w:p>
          <w:p w14:paraId="3A99B128" w14:textId="77777777" w:rsidR="0090053D" w:rsidRPr="00094114" w:rsidRDefault="0090053D" w:rsidP="0090053D">
            <w:pPr>
              <w:pStyle w:val="TableParagraph"/>
              <w:spacing w:before="63"/>
              <w:ind w:left="101"/>
              <w:rPr>
                <w:i/>
                <w:color w:val="595959"/>
                <w:spacing w:val="-5"/>
              </w:rPr>
            </w:pPr>
          </w:p>
          <w:p w14:paraId="42ECE6C2" w14:textId="77777777" w:rsidR="0090053D" w:rsidRPr="00094114" w:rsidRDefault="0090053D" w:rsidP="0090053D">
            <w:pPr>
              <w:pStyle w:val="TableParagraph"/>
              <w:spacing w:before="63"/>
              <w:ind w:left="101"/>
              <w:rPr>
                <w:i/>
                <w:color w:val="595959"/>
                <w:spacing w:val="-5"/>
              </w:rPr>
            </w:pPr>
          </w:p>
          <w:p w14:paraId="3D5B5069" w14:textId="77777777" w:rsidR="0090053D" w:rsidRPr="00094114" w:rsidRDefault="0090053D" w:rsidP="0090053D">
            <w:pPr>
              <w:pStyle w:val="TableParagraph"/>
              <w:spacing w:before="63"/>
              <w:ind w:left="101"/>
              <w:rPr>
                <w:i/>
                <w:color w:val="595959"/>
                <w:spacing w:val="-5"/>
              </w:rPr>
            </w:pPr>
          </w:p>
          <w:p w14:paraId="77DC5894" w14:textId="77777777" w:rsidR="0090053D" w:rsidRPr="00094114" w:rsidRDefault="0090053D" w:rsidP="0090053D">
            <w:pPr>
              <w:pStyle w:val="TableParagraph"/>
              <w:spacing w:before="63"/>
              <w:ind w:left="101"/>
              <w:rPr>
                <w:i/>
                <w:color w:val="595959"/>
                <w:spacing w:val="-5"/>
              </w:rPr>
            </w:pPr>
          </w:p>
          <w:p w14:paraId="2204DCCE" w14:textId="77777777" w:rsidR="0090053D" w:rsidRPr="00094114" w:rsidRDefault="0090053D" w:rsidP="0090053D">
            <w:pPr>
              <w:pStyle w:val="TableParagraph"/>
              <w:spacing w:before="63"/>
              <w:ind w:left="101"/>
              <w:rPr>
                <w:i/>
                <w:color w:val="595959"/>
                <w:spacing w:val="-5"/>
              </w:rPr>
            </w:pPr>
          </w:p>
          <w:p w14:paraId="66B7FC7A" w14:textId="77777777" w:rsidR="0090053D" w:rsidRPr="00094114" w:rsidRDefault="0090053D" w:rsidP="0090053D">
            <w:pPr>
              <w:pStyle w:val="TableParagraph"/>
              <w:spacing w:before="63"/>
              <w:ind w:left="101"/>
              <w:rPr>
                <w:i/>
                <w:color w:val="595959"/>
                <w:spacing w:val="-5"/>
              </w:rPr>
            </w:pPr>
          </w:p>
          <w:p w14:paraId="5D82555E" w14:textId="77777777" w:rsidR="0090053D" w:rsidRPr="00094114" w:rsidRDefault="0090053D" w:rsidP="0090053D">
            <w:pPr>
              <w:pStyle w:val="TableParagraph"/>
              <w:spacing w:before="63"/>
              <w:ind w:left="101"/>
              <w:rPr>
                <w:i/>
                <w:color w:val="595959"/>
                <w:spacing w:val="-5"/>
              </w:rPr>
            </w:pPr>
          </w:p>
          <w:p w14:paraId="04FB0F86" w14:textId="77777777" w:rsidR="0090053D" w:rsidRPr="00094114" w:rsidRDefault="0090053D" w:rsidP="0090053D">
            <w:pPr>
              <w:pStyle w:val="TableParagraph"/>
              <w:spacing w:before="63"/>
              <w:ind w:left="101"/>
              <w:rPr>
                <w:i/>
                <w:color w:val="595959"/>
                <w:spacing w:val="-5"/>
              </w:rPr>
            </w:pPr>
          </w:p>
          <w:p w14:paraId="4605D46A" w14:textId="77777777" w:rsidR="0090053D" w:rsidRPr="00094114" w:rsidRDefault="0090053D" w:rsidP="0090053D">
            <w:pPr>
              <w:pStyle w:val="TableParagraph"/>
              <w:spacing w:before="63"/>
              <w:ind w:left="101"/>
              <w:rPr>
                <w:i/>
                <w:color w:val="595959"/>
                <w:spacing w:val="-5"/>
              </w:rPr>
            </w:pPr>
          </w:p>
          <w:p w14:paraId="23143C62" w14:textId="77777777" w:rsidR="0090053D" w:rsidRPr="00094114" w:rsidRDefault="0090053D" w:rsidP="0090053D">
            <w:pPr>
              <w:pStyle w:val="TableParagraph"/>
              <w:spacing w:before="63"/>
              <w:ind w:left="101"/>
              <w:rPr>
                <w:i/>
                <w:color w:val="595959"/>
                <w:spacing w:val="-5"/>
              </w:rPr>
            </w:pPr>
          </w:p>
          <w:p w14:paraId="0100DBE4" w14:textId="28702DC3" w:rsidR="0090053D" w:rsidRPr="00094114" w:rsidRDefault="0090053D" w:rsidP="0090053D">
            <w:pPr>
              <w:pStyle w:val="TableParagraph"/>
              <w:spacing w:before="63"/>
              <w:ind w:left="101"/>
              <w:rPr>
                <w:rFonts w:asciiTheme="minorHAnsi" w:hAnsiTheme="minorHAnsi" w:cstheme="minorHAnsi"/>
                <w:i/>
                <w:color w:val="595959"/>
                <w:spacing w:val="-2"/>
              </w:rPr>
            </w:pPr>
          </w:p>
        </w:tc>
      </w:tr>
    </w:tbl>
    <w:p w14:paraId="33073958" w14:textId="77777777" w:rsidR="00A029BA" w:rsidRDefault="00A029BA" w:rsidP="00CF328A">
      <w:pPr>
        <w:rPr>
          <w:sz w:val="20"/>
        </w:rPr>
        <w:sectPr w:rsidR="00A029BA" w:rsidSect="0045795D">
          <w:pgSz w:w="12240" w:h="15840"/>
          <w:pgMar w:top="1440" w:right="1440" w:bottom="1440" w:left="1440" w:header="732" w:footer="1396" w:gutter="0"/>
          <w:cols w:space="720"/>
        </w:sectPr>
      </w:pPr>
    </w:p>
    <w:p w14:paraId="56A2AA0B" w14:textId="77777777" w:rsidR="00A029BA" w:rsidRPr="007A5E24" w:rsidRDefault="00000000" w:rsidP="00CF328A">
      <w:pPr>
        <w:pStyle w:val="Heading4"/>
        <w:spacing w:before="107"/>
        <w:ind w:left="509" w:firstLine="0"/>
        <w:rPr>
          <w:sz w:val="24"/>
          <w:szCs w:val="24"/>
        </w:rPr>
      </w:pPr>
      <w:r w:rsidRPr="007A5E24">
        <w:rPr>
          <w:sz w:val="24"/>
          <w:szCs w:val="24"/>
        </w:rPr>
        <w:lastRenderedPageBreak/>
        <w:t>FORM</w:t>
      </w:r>
      <w:r w:rsidRPr="007A5E24">
        <w:rPr>
          <w:spacing w:val="-6"/>
          <w:sz w:val="24"/>
          <w:szCs w:val="24"/>
        </w:rPr>
        <w:t xml:space="preserve"> </w:t>
      </w:r>
      <w:r w:rsidRPr="007A5E24">
        <w:rPr>
          <w:sz w:val="24"/>
          <w:szCs w:val="24"/>
        </w:rPr>
        <w:t>3</w:t>
      </w:r>
      <w:r w:rsidRPr="007A5E24">
        <w:rPr>
          <w:spacing w:val="-6"/>
          <w:sz w:val="24"/>
          <w:szCs w:val="24"/>
        </w:rPr>
        <w:t xml:space="preserve"> </w:t>
      </w:r>
      <w:r w:rsidRPr="007A5E24">
        <w:rPr>
          <w:sz w:val="24"/>
          <w:szCs w:val="24"/>
        </w:rPr>
        <w:t>Agreed</w:t>
      </w:r>
      <w:r w:rsidRPr="007A5E24">
        <w:rPr>
          <w:spacing w:val="-6"/>
          <w:sz w:val="24"/>
          <w:szCs w:val="24"/>
        </w:rPr>
        <w:t xml:space="preserve"> </w:t>
      </w:r>
      <w:r w:rsidRPr="007A5E24">
        <w:rPr>
          <w:sz w:val="24"/>
          <w:szCs w:val="24"/>
        </w:rPr>
        <w:t>Environmental</w:t>
      </w:r>
      <w:r w:rsidRPr="007A5E24">
        <w:rPr>
          <w:spacing w:val="-6"/>
          <w:sz w:val="24"/>
          <w:szCs w:val="24"/>
        </w:rPr>
        <w:t xml:space="preserve"> </w:t>
      </w:r>
      <w:r w:rsidRPr="007A5E24">
        <w:rPr>
          <w:sz w:val="24"/>
          <w:szCs w:val="24"/>
        </w:rPr>
        <w:t>and</w:t>
      </w:r>
      <w:r w:rsidRPr="007A5E24">
        <w:rPr>
          <w:spacing w:val="-6"/>
          <w:sz w:val="24"/>
          <w:szCs w:val="24"/>
        </w:rPr>
        <w:t xml:space="preserve"> </w:t>
      </w:r>
      <w:r w:rsidRPr="007A5E24">
        <w:rPr>
          <w:sz w:val="24"/>
          <w:szCs w:val="24"/>
        </w:rPr>
        <w:t>Social</w:t>
      </w:r>
      <w:r w:rsidRPr="007A5E24">
        <w:rPr>
          <w:spacing w:val="-6"/>
          <w:sz w:val="24"/>
          <w:szCs w:val="24"/>
        </w:rPr>
        <w:t xml:space="preserve"> </w:t>
      </w:r>
      <w:r w:rsidRPr="007A5E24">
        <w:rPr>
          <w:sz w:val="24"/>
          <w:szCs w:val="24"/>
        </w:rPr>
        <w:t>Documents</w:t>
      </w:r>
      <w:r w:rsidRPr="007A5E24">
        <w:rPr>
          <w:spacing w:val="-6"/>
          <w:sz w:val="24"/>
          <w:szCs w:val="24"/>
        </w:rPr>
        <w:t xml:space="preserve"> </w:t>
      </w:r>
      <w:r w:rsidRPr="007A5E24">
        <w:rPr>
          <w:spacing w:val="-2"/>
          <w:sz w:val="24"/>
          <w:szCs w:val="24"/>
        </w:rPr>
        <w:t>Required</w:t>
      </w:r>
    </w:p>
    <w:p w14:paraId="39624E33" w14:textId="2CB2EC14" w:rsidR="00A029BA" w:rsidRPr="00094114" w:rsidRDefault="00000000" w:rsidP="00CF328A">
      <w:pPr>
        <w:spacing w:before="144"/>
        <w:ind w:left="509"/>
        <w:rPr>
          <w:i/>
        </w:rPr>
      </w:pPr>
      <w:r w:rsidRPr="00094114">
        <w:rPr>
          <w:i/>
          <w:color w:val="262626"/>
        </w:rPr>
        <w:t>(To</w:t>
      </w:r>
      <w:r w:rsidRPr="00094114">
        <w:rPr>
          <w:i/>
          <w:color w:val="262626"/>
          <w:spacing w:val="-5"/>
        </w:rPr>
        <w:t xml:space="preserve"> </w:t>
      </w:r>
      <w:r w:rsidRPr="00094114">
        <w:rPr>
          <w:i/>
          <w:color w:val="262626"/>
        </w:rPr>
        <w:t>be</w:t>
      </w:r>
      <w:r w:rsidRPr="00094114">
        <w:rPr>
          <w:i/>
          <w:color w:val="262626"/>
          <w:spacing w:val="-4"/>
        </w:rPr>
        <w:t xml:space="preserve"> </w:t>
      </w:r>
      <w:r w:rsidRPr="00094114">
        <w:rPr>
          <w:i/>
          <w:color w:val="262626"/>
        </w:rPr>
        <w:t>completed</w:t>
      </w:r>
      <w:r w:rsidRPr="00094114">
        <w:rPr>
          <w:i/>
          <w:color w:val="262626"/>
          <w:spacing w:val="-4"/>
        </w:rPr>
        <w:t xml:space="preserve"> </w:t>
      </w:r>
      <w:r w:rsidRPr="00094114">
        <w:rPr>
          <w:i/>
          <w:color w:val="262626"/>
        </w:rPr>
        <w:t>by</w:t>
      </w:r>
      <w:r w:rsidRPr="00094114">
        <w:rPr>
          <w:i/>
          <w:color w:val="262626"/>
          <w:spacing w:val="-4"/>
        </w:rPr>
        <w:t xml:space="preserve"> </w:t>
      </w:r>
      <w:r w:rsidR="00247479" w:rsidRPr="00094114">
        <w:rPr>
          <w:i/>
          <w:color w:val="262626"/>
        </w:rPr>
        <w:t>PIU</w:t>
      </w:r>
      <w:r w:rsidRPr="00094114">
        <w:rPr>
          <w:i/>
          <w:color w:val="262626"/>
          <w:spacing w:val="-5"/>
        </w:rPr>
        <w:t xml:space="preserve"> </w:t>
      </w:r>
      <w:r w:rsidRPr="00094114">
        <w:rPr>
          <w:i/>
          <w:color w:val="262626"/>
        </w:rPr>
        <w:t>E&amp;S</w:t>
      </w:r>
      <w:r w:rsidRPr="00094114">
        <w:rPr>
          <w:i/>
          <w:color w:val="262626"/>
          <w:spacing w:val="-4"/>
        </w:rPr>
        <w:t xml:space="preserve"> </w:t>
      </w:r>
      <w:r w:rsidRPr="00094114">
        <w:rPr>
          <w:i/>
          <w:color w:val="262626"/>
          <w:spacing w:val="-2"/>
        </w:rPr>
        <w:t>Officer,)</w:t>
      </w:r>
    </w:p>
    <w:p w14:paraId="0B5ECB14" w14:textId="77777777" w:rsidR="00A029BA" w:rsidRPr="00094114" w:rsidRDefault="00000000" w:rsidP="00CF328A">
      <w:pPr>
        <w:spacing w:before="116" w:line="357" w:lineRule="auto"/>
        <w:ind w:left="509" w:right="4880"/>
        <w:rPr>
          <w:i/>
        </w:rPr>
      </w:pPr>
      <w:r w:rsidRPr="00094114">
        <w:rPr>
          <w:i/>
          <w:color w:val="262626"/>
          <w:u w:val="single" w:color="262626"/>
        </w:rPr>
        <w:t>Timing:</w:t>
      </w:r>
      <w:r w:rsidRPr="00094114">
        <w:rPr>
          <w:i/>
          <w:color w:val="262626"/>
          <w:spacing w:val="40"/>
        </w:rPr>
        <w:t xml:space="preserve"> </w:t>
      </w:r>
      <w:r w:rsidRPr="00094114">
        <w:rPr>
          <w:i/>
          <w:color w:val="262626"/>
        </w:rPr>
        <w:t>To</w:t>
      </w:r>
      <w:r w:rsidRPr="00094114">
        <w:rPr>
          <w:i/>
          <w:color w:val="262626"/>
          <w:spacing w:val="-4"/>
        </w:rPr>
        <w:t xml:space="preserve"> </w:t>
      </w:r>
      <w:r w:rsidRPr="00094114">
        <w:rPr>
          <w:i/>
          <w:color w:val="262626"/>
        </w:rPr>
        <w:t>be</w:t>
      </w:r>
      <w:r w:rsidRPr="00094114">
        <w:rPr>
          <w:i/>
          <w:color w:val="262626"/>
          <w:spacing w:val="-4"/>
        </w:rPr>
        <w:t xml:space="preserve"> </w:t>
      </w:r>
      <w:r w:rsidRPr="00094114">
        <w:rPr>
          <w:i/>
          <w:color w:val="262626"/>
        </w:rPr>
        <w:t>completed</w:t>
      </w:r>
      <w:r w:rsidRPr="00094114">
        <w:rPr>
          <w:i/>
          <w:color w:val="262626"/>
          <w:spacing w:val="-4"/>
        </w:rPr>
        <w:t xml:space="preserve"> </w:t>
      </w:r>
      <w:r w:rsidRPr="00094114">
        <w:rPr>
          <w:i/>
          <w:color w:val="262626"/>
        </w:rPr>
        <w:t>after</w:t>
      </w:r>
      <w:r w:rsidRPr="00094114">
        <w:rPr>
          <w:i/>
          <w:color w:val="262626"/>
          <w:spacing w:val="-4"/>
        </w:rPr>
        <w:t xml:space="preserve"> </w:t>
      </w:r>
      <w:r w:rsidRPr="00094114">
        <w:rPr>
          <w:i/>
          <w:color w:val="262626"/>
        </w:rPr>
        <w:t>completion</w:t>
      </w:r>
      <w:r w:rsidRPr="00094114">
        <w:rPr>
          <w:i/>
          <w:color w:val="262626"/>
          <w:spacing w:val="-4"/>
        </w:rPr>
        <w:t xml:space="preserve"> </w:t>
      </w:r>
      <w:r w:rsidRPr="00094114">
        <w:rPr>
          <w:i/>
          <w:color w:val="262626"/>
        </w:rPr>
        <w:t>of</w:t>
      </w:r>
      <w:r w:rsidRPr="00094114">
        <w:rPr>
          <w:i/>
          <w:color w:val="262626"/>
          <w:spacing w:val="-4"/>
        </w:rPr>
        <w:t xml:space="preserve"> </w:t>
      </w:r>
      <w:r w:rsidRPr="00094114">
        <w:rPr>
          <w:i/>
          <w:color w:val="262626"/>
        </w:rPr>
        <w:t>Form</w:t>
      </w:r>
      <w:r w:rsidRPr="00094114">
        <w:rPr>
          <w:i/>
          <w:color w:val="262626"/>
          <w:spacing w:val="-5"/>
        </w:rPr>
        <w:t xml:space="preserve"> </w:t>
      </w:r>
      <w:r w:rsidRPr="00094114">
        <w:rPr>
          <w:i/>
          <w:color w:val="262626"/>
        </w:rPr>
        <w:t xml:space="preserve">2 </w:t>
      </w:r>
      <w:r w:rsidRPr="00094114">
        <w:rPr>
          <w:i/>
          <w:color w:val="262626"/>
          <w:spacing w:val="-2"/>
          <w:u w:val="single" w:color="262626"/>
        </w:rPr>
        <w:t>Purpose:</w:t>
      </w:r>
    </w:p>
    <w:p w14:paraId="4EA17BDB" w14:textId="77777777" w:rsidR="00A029BA" w:rsidRPr="00094114" w:rsidRDefault="00000000" w:rsidP="0036409D">
      <w:pPr>
        <w:pStyle w:val="ListParagraph"/>
        <w:numPr>
          <w:ilvl w:val="0"/>
          <w:numId w:val="42"/>
        </w:numPr>
      </w:pPr>
      <w:r w:rsidRPr="00094114">
        <w:t>To</w:t>
      </w:r>
      <w:r w:rsidRPr="00094114">
        <w:rPr>
          <w:spacing w:val="-8"/>
        </w:rPr>
        <w:t xml:space="preserve"> </w:t>
      </w:r>
      <w:r w:rsidRPr="00094114">
        <w:t>confirm</w:t>
      </w:r>
      <w:r w:rsidRPr="00094114">
        <w:rPr>
          <w:spacing w:val="-6"/>
        </w:rPr>
        <w:t xml:space="preserve"> </w:t>
      </w:r>
      <w:r w:rsidRPr="00094114">
        <w:t>which</w:t>
      </w:r>
      <w:r w:rsidRPr="00094114">
        <w:rPr>
          <w:spacing w:val="-5"/>
        </w:rPr>
        <w:t xml:space="preserve"> </w:t>
      </w:r>
      <w:r w:rsidRPr="00094114">
        <w:t>ESMPs</w:t>
      </w:r>
      <w:r w:rsidRPr="00094114">
        <w:rPr>
          <w:spacing w:val="-5"/>
        </w:rPr>
        <w:t xml:space="preserve"> </w:t>
      </w:r>
      <w:r w:rsidRPr="00094114">
        <w:t>are</w:t>
      </w:r>
      <w:r w:rsidRPr="00094114">
        <w:rPr>
          <w:spacing w:val="-5"/>
        </w:rPr>
        <w:t xml:space="preserve"> </w:t>
      </w:r>
      <w:r w:rsidRPr="00094114">
        <w:t>to</w:t>
      </w:r>
      <w:r w:rsidRPr="00094114">
        <w:rPr>
          <w:spacing w:val="-5"/>
        </w:rPr>
        <w:t xml:space="preserve"> </w:t>
      </w:r>
      <w:r w:rsidRPr="00094114">
        <w:t>be</w:t>
      </w:r>
      <w:r w:rsidRPr="00094114">
        <w:rPr>
          <w:spacing w:val="-5"/>
        </w:rPr>
        <w:t xml:space="preserve"> </w:t>
      </w:r>
      <w:r w:rsidRPr="00094114">
        <w:t>prepared</w:t>
      </w:r>
      <w:r w:rsidRPr="00094114">
        <w:rPr>
          <w:spacing w:val="-5"/>
        </w:rPr>
        <w:t xml:space="preserve"> </w:t>
      </w:r>
      <w:r w:rsidRPr="00094114">
        <w:t>and/or</w:t>
      </w:r>
      <w:r w:rsidRPr="00094114">
        <w:rPr>
          <w:spacing w:val="-5"/>
        </w:rPr>
        <w:t xml:space="preserve"> </w:t>
      </w:r>
      <w:r w:rsidRPr="00094114">
        <w:t>implemented</w:t>
      </w:r>
      <w:r w:rsidRPr="00094114">
        <w:rPr>
          <w:spacing w:val="-5"/>
        </w:rPr>
        <w:t xml:space="preserve"> </w:t>
      </w:r>
      <w:r w:rsidRPr="00094114">
        <w:t>for</w:t>
      </w:r>
      <w:r w:rsidRPr="00094114">
        <w:rPr>
          <w:spacing w:val="-5"/>
        </w:rPr>
        <w:t xml:space="preserve"> </w:t>
      </w:r>
      <w:r w:rsidRPr="00094114">
        <w:t>the</w:t>
      </w:r>
      <w:r w:rsidRPr="00094114">
        <w:rPr>
          <w:spacing w:val="-5"/>
        </w:rPr>
        <w:t xml:space="preserve"> </w:t>
      </w:r>
      <w:r w:rsidRPr="00094114">
        <w:rPr>
          <w:spacing w:val="-2"/>
        </w:rPr>
        <w:t>works</w:t>
      </w:r>
    </w:p>
    <w:p w14:paraId="2419663D" w14:textId="77777777" w:rsidR="00A029BA" w:rsidRPr="00094114" w:rsidRDefault="00000000" w:rsidP="0036409D">
      <w:pPr>
        <w:pStyle w:val="ListParagraph"/>
        <w:numPr>
          <w:ilvl w:val="0"/>
          <w:numId w:val="42"/>
        </w:numPr>
      </w:pPr>
      <w:r w:rsidRPr="00094114">
        <w:t>To</w:t>
      </w:r>
      <w:r w:rsidRPr="00094114">
        <w:rPr>
          <w:spacing w:val="-8"/>
        </w:rPr>
        <w:t xml:space="preserve"> </w:t>
      </w:r>
      <w:r w:rsidRPr="00094114">
        <w:t>confirm</w:t>
      </w:r>
      <w:r w:rsidRPr="00094114">
        <w:rPr>
          <w:spacing w:val="-6"/>
        </w:rPr>
        <w:t xml:space="preserve"> </w:t>
      </w:r>
      <w:r w:rsidRPr="00094114">
        <w:t>which</w:t>
      </w:r>
      <w:r w:rsidRPr="00094114">
        <w:rPr>
          <w:spacing w:val="-5"/>
        </w:rPr>
        <w:t xml:space="preserve"> </w:t>
      </w:r>
      <w:r w:rsidRPr="00094114">
        <w:t>additional</w:t>
      </w:r>
      <w:r w:rsidRPr="00094114">
        <w:rPr>
          <w:spacing w:val="-5"/>
        </w:rPr>
        <w:t xml:space="preserve"> </w:t>
      </w:r>
      <w:r w:rsidRPr="00094114">
        <w:t>management</w:t>
      </w:r>
      <w:r w:rsidRPr="00094114">
        <w:rPr>
          <w:spacing w:val="-5"/>
        </w:rPr>
        <w:t xml:space="preserve"> </w:t>
      </w:r>
      <w:r w:rsidRPr="00094114">
        <w:t>plans</w:t>
      </w:r>
      <w:r w:rsidRPr="00094114">
        <w:rPr>
          <w:spacing w:val="-5"/>
        </w:rPr>
        <w:t xml:space="preserve"> </w:t>
      </w:r>
      <w:r w:rsidRPr="00094114">
        <w:t>are</w:t>
      </w:r>
      <w:r w:rsidRPr="00094114">
        <w:rPr>
          <w:spacing w:val="-6"/>
        </w:rPr>
        <w:t xml:space="preserve"> </w:t>
      </w:r>
      <w:r w:rsidRPr="00094114">
        <w:t>to</w:t>
      </w:r>
      <w:r w:rsidRPr="00094114">
        <w:rPr>
          <w:spacing w:val="-5"/>
        </w:rPr>
        <w:t xml:space="preserve"> </w:t>
      </w:r>
      <w:r w:rsidRPr="00094114">
        <w:t>be</w:t>
      </w:r>
      <w:r w:rsidRPr="00094114">
        <w:rPr>
          <w:spacing w:val="-5"/>
        </w:rPr>
        <w:t xml:space="preserve"> </w:t>
      </w:r>
      <w:r w:rsidRPr="00094114">
        <w:t>prepared</w:t>
      </w:r>
      <w:r w:rsidRPr="00094114">
        <w:rPr>
          <w:spacing w:val="-5"/>
        </w:rPr>
        <w:t xml:space="preserve"> </w:t>
      </w:r>
      <w:r w:rsidRPr="00094114">
        <w:t>by</w:t>
      </w:r>
      <w:r w:rsidRPr="00094114">
        <w:rPr>
          <w:spacing w:val="-5"/>
        </w:rPr>
        <w:t xml:space="preserve"> </w:t>
      </w:r>
      <w:r w:rsidRPr="00094114">
        <w:t>the</w:t>
      </w:r>
      <w:r w:rsidRPr="00094114">
        <w:rPr>
          <w:spacing w:val="-5"/>
        </w:rPr>
        <w:t xml:space="preserve"> </w:t>
      </w:r>
      <w:r w:rsidRPr="00094114">
        <w:rPr>
          <w:spacing w:val="-2"/>
        </w:rPr>
        <w:t>Contractor.</w:t>
      </w:r>
    </w:p>
    <w:p w14:paraId="7D73F84A" w14:textId="77777777" w:rsidR="00A029BA" w:rsidRPr="00094114" w:rsidRDefault="00A029BA" w:rsidP="0036409D">
      <w:pPr>
        <w:pStyle w:val="BodyText"/>
      </w:pPr>
    </w:p>
    <w:tbl>
      <w:tblPr>
        <w:tblW w:w="0" w:type="auto"/>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6379"/>
      </w:tblGrid>
      <w:tr w:rsidR="00A029BA" w:rsidRPr="00094114" w14:paraId="736DF224" w14:textId="77777777">
        <w:trPr>
          <w:trHeight w:val="364"/>
        </w:trPr>
        <w:tc>
          <w:tcPr>
            <w:tcW w:w="2971" w:type="dxa"/>
          </w:tcPr>
          <w:p w14:paraId="65092FAF" w14:textId="77777777" w:rsidR="00A029BA" w:rsidRPr="00094114" w:rsidRDefault="00000000" w:rsidP="00CF328A">
            <w:pPr>
              <w:pStyle w:val="TableParagraph"/>
              <w:spacing w:before="63"/>
              <w:ind w:left="110"/>
              <w:rPr>
                <w:b/>
              </w:rPr>
            </w:pPr>
            <w:r w:rsidRPr="00094114">
              <w:rPr>
                <w:b/>
                <w:color w:val="262626"/>
              </w:rPr>
              <w:t>Name</w:t>
            </w:r>
            <w:r w:rsidRPr="00094114">
              <w:rPr>
                <w:b/>
                <w:color w:val="262626"/>
                <w:spacing w:val="-4"/>
              </w:rPr>
              <w:t xml:space="preserve"> </w:t>
            </w:r>
            <w:r w:rsidRPr="00094114">
              <w:rPr>
                <w:b/>
                <w:color w:val="262626"/>
              </w:rPr>
              <w:t>of</w:t>
            </w:r>
            <w:r w:rsidRPr="00094114">
              <w:rPr>
                <w:b/>
                <w:color w:val="262626"/>
                <w:spacing w:val="-4"/>
              </w:rPr>
              <w:t xml:space="preserve"> </w:t>
            </w:r>
            <w:r w:rsidRPr="00094114">
              <w:rPr>
                <w:b/>
                <w:color w:val="262626"/>
                <w:spacing w:val="-2"/>
              </w:rPr>
              <w:t>Works:</w:t>
            </w:r>
          </w:p>
        </w:tc>
        <w:tc>
          <w:tcPr>
            <w:tcW w:w="6379" w:type="dxa"/>
          </w:tcPr>
          <w:p w14:paraId="2C772FB5" w14:textId="77777777" w:rsidR="00A029BA" w:rsidRPr="00094114" w:rsidRDefault="00A029BA" w:rsidP="00CF328A">
            <w:pPr>
              <w:pStyle w:val="TableParagraph"/>
              <w:rPr>
                <w:rFonts w:ascii="Times New Roman"/>
              </w:rPr>
            </w:pPr>
          </w:p>
        </w:tc>
      </w:tr>
      <w:tr w:rsidR="00A029BA" w:rsidRPr="00094114" w14:paraId="063A82DE" w14:textId="77777777">
        <w:trPr>
          <w:trHeight w:val="364"/>
        </w:trPr>
        <w:tc>
          <w:tcPr>
            <w:tcW w:w="2971" w:type="dxa"/>
          </w:tcPr>
          <w:p w14:paraId="5BEF428B" w14:textId="77777777" w:rsidR="00A029BA" w:rsidRPr="00094114" w:rsidRDefault="00000000" w:rsidP="00CF328A">
            <w:pPr>
              <w:pStyle w:val="TableParagraph"/>
              <w:spacing w:before="63"/>
              <w:ind w:left="110"/>
              <w:rPr>
                <w:b/>
              </w:rPr>
            </w:pPr>
            <w:r w:rsidRPr="00094114">
              <w:rPr>
                <w:b/>
                <w:color w:val="262626"/>
              </w:rPr>
              <w:t>Location</w:t>
            </w:r>
            <w:r w:rsidRPr="00094114">
              <w:rPr>
                <w:b/>
                <w:color w:val="262626"/>
                <w:spacing w:val="-5"/>
              </w:rPr>
              <w:t xml:space="preserve"> </w:t>
            </w:r>
            <w:r w:rsidRPr="00094114">
              <w:rPr>
                <w:b/>
                <w:color w:val="262626"/>
              </w:rPr>
              <w:t>of</w:t>
            </w:r>
            <w:r w:rsidRPr="00094114">
              <w:rPr>
                <w:b/>
                <w:color w:val="262626"/>
                <w:spacing w:val="-5"/>
              </w:rPr>
              <w:t xml:space="preserve"> </w:t>
            </w:r>
            <w:r w:rsidRPr="00094114">
              <w:rPr>
                <w:b/>
                <w:color w:val="262626"/>
                <w:spacing w:val="-2"/>
              </w:rPr>
              <w:t>Works:</w:t>
            </w:r>
          </w:p>
        </w:tc>
        <w:tc>
          <w:tcPr>
            <w:tcW w:w="6379" w:type="dxa"/>
          </w:tcPr>
          <w:p w14:paraId="04D8A4E4" w14:textId="77777777" w:rsidR="00A029BA" w:rsidRPr="00094114" w:rsidRDefault="00A029BA" w:rsidP="00CF328A">
            <w:pPr>
              <w:pStyle w:val="TableParagraph"/>
              <w:rPr>
                <w:rFonts w:ascii="Times New Roman"/>
              </w:rPr>
            </w:pPr>
          </w:p>
        </w:tc>
      </w:tr>
      <w:tr w:rsidR="00A029BA" w:rsidRPr="00094114" w14:paraId="55C9A3EF" w14:textId="77777777">
        <w:trPr>
          <w:trHeight w:val="364"/>
        </w:trPr>
        <w:tc>
          <w:tcPr>
            <w:tcW w:w="2971" w:type="dxa"/>
          </w:tcPr>
          <w:p w14:paraId="0DBB2F6E" w14:textId="77777777" w:rsidR="00A029BA" w:rsidRPr="00094114" w:rsidRDefault="00000000" w:rsidP="00CF328A">
            <w:pPr>
              <w:pStyle w:val="TableParagraph"/>
              <w:spacing w:before="63"/>
              <w:ind w:left="110"/>
              <w:rPr>
                <w:b/>
              </w:rPr>
            </w:pPr>
            <w:r w:rsidRPr="00094114">
              <w:rPr>
                <w:b/>
                <w:color w:val="262626"/>
              </w:rPr>
              <w:t>Date</w:t>
            </w:r>
            <w:r w:rsidRPr="00094114">
              <w:rPr>
                <w:b/>
                <w:color w:val="262626"/>
                <w:spacing w:val="-4"/>
              </w:rPr>
              <w:t xml:space="preserve"> </w:t>
            </w:r>
            <w:r w:rsidRPr="00094114">
              <w:rPr>
                <w:b/>
                <w:color w:val="262626"/>
              </w:rPr>
              <w:t>of</w:t>
            </w:r>
            <w:r w:rsidRPr="00094114">
              <w:rPr>
                <w:b/>
                <w:color w:val="262626"/>
                <w:spacing w:val="-4"/>
              </w:rPr>
              <w:t xml:space="preserve"> </w:t>
            </w:r>
            <w:r w:rsidRPr="00094114">
              <w:rPr>
                <w:b/>
                <w:color w:val="262626"/>
              </w:rPr>
              <w:t>Form</w:t>
            </w:r>
            <w:r w:rsidRPr="00094114">
              <w:rPr>
                <w:b/>
                <w:color w:val="262626"/>
                <w:spacing w:val="-4"/>
              </w:rPr>
              <w:t xml:space="preserve"> </w:t>
            </w:r>
            <w:r w:rsidRPr="00094114">
              <w:rPr>
                <w:b/>
                <w:color w:val="262626"/>
                <w:spacing w:val="-2"/>
              </w:rPr>
              <w:t>Completion:</w:t>
            </w:r>
          </w:p>
        </w:tc>
        <w:tc>
          <w:tcPr>
            <w:tcW w:w="6379" w:type="dxa"/>
          </w:tcPr>
          <w:p w14:paraId="61174BF3" w14:textId="77777777" w:rsidR="00A029BA" w:rsidRPr="00094114" w:rsidRDefault="00A029BA" w:rsidP="00CF328A">
            <w:pPr>
              <w:pStyle w:val="TableParagraph"/>
              <w:rPr>
                <w:rFonts w:ascii="Times New Roman"/>
              </w:rPr>
            </w:pPr>
          </w:p>
        </w:tc>
      </w:tr>
      <w:tr w:rsidR="00A029BA" w:rsidRPr="00094114" w14:paraId="0FD77400" w14:textId="77777777">
        <w:trPr>
          <w:trHeight w:val="609"/>
        </w:trPr>
        <w:tc>
          <w:tcPr>
            <w:tcW w:w="2971" w:type="dxa"/>
          </w:tcPr>
          <w:p w14:paraId="33A2EEED" w14:textId="77777777" w:rsidR="00A029BA" w:rsidRPr="00094114" w:rsidRDefault="00000000" w:rsidP="00CF328A">
            <w:pPr>
              <w:pStyle w:val="TableParagraph"/>
              <w:spacing w:before="59"/>
              <w:ind w:left="110" w:right="99"/>
              <w:rPr>
                <w:b/>
              </w:rPr>
            </w:pPr>
            <w:r w:rsidRPr="00094114">
              <w:rPr>
                <w:b/>
                <w:color w:val="262626"/>
              </w:rPr>
              <w:t>Name</w:t>
            </w:r>
            <w:r w:rsidRPr="00094114">
              <w:rPr>
                <w:b/>
                <w:color w:val="262626"/>
                <w:spacing w:val="-12"/>
              </w:rPr>
              <w:t xml:space="preserve"> </w:t>
            </w:r>
            <w:r w:rsidRPr="00094114">
              <w:rPr>
                <w:b/>
                <w:color w:val="262626"/>
              </w:rPr>
              <w:t>of</w:t>
            </w:r>
            <w:r w:rsidRPr="00094114">
              <w:rPr>
                <w:b/>
                <w:color w:val="262626"/>
                <w:spacing w:val="-11"/>
              </w:rPr>
              <w:t xml:space="preserve"> </w:t>
            </w:r>
            <w:r w:rsidRPr="00094114">
              <w:rPr>
                <w:b/>
                <w:color w:val="262626"/>
              </w:rPr>
              <w:t>Person</w:t>
            </w:r>
            <w:r w:rsidRPr="00094114">
              <w:rPr>
                <w:b/>
                <w:color w:val="262626"/>
                <w:spacing w:val="-11"/>
              </w:rPr>
              <w:t xml:space="preserve"> </w:t>
            </w:r>
            <w:r w:rsidRPr="00094114">
              <w:rPr>
                <w:b/>
                <w:color w:val="262626"/>
              </w:rPr>
              <w:t xml:space="preserve">Completing </w:t>
            </w:r>
            <w:r w:rsidRPr="00094114">
              <w:rPr>
                <w:b/>
                <w:color w:val="262626"/>
                <w:spacing w:val="-2"/>
              </w:rPr>
              <w:t>Form:</w:t>
            </w:r>
          </w:p>
        </w:tc>
        <w:tc>
          <w:tcPr>
            <w:tcW w:w="6379" w:type="dxa"/>
          </w:tcPr>
          <w:p w14:paraId="0CB4D18B" w14:textId="77777777" w:rsidR="00A029BA" w:rsidRPr="00094114" w:rsidRDefault="00A029BA" w:rsidP="00CF328A">
            <w:pPr>
              <w:pStyle w:val="TableParagraph"/>
              <w:rPr>
                <w:rFonts w:ascii="Times New Roman"/>
              </w:rPr>
            </w:pPr>
          </w:p>
        </w:tc>
      </w:tr>
      <w:tr w:rsidR="00A029BA" w:rsidRPr="00094114" w14:paraId="631FF9D3" w14:textId="77777777">
        <w:trPr>
          <w:trHeight w:val="364"/>
        </w:trPr>
        <w:tc>
          <w:tcPr>
            <w:tcW w:w="2971" w:type="dxa"/>
          </w:tcPr>
          <w:p w14:paraId="5789E7CF" w14:textId="77777777" w:rsidR="00A029BA" w:rsidRPr="00094114" w:rsidRDefault="00000000" w:rsidP="00CF328A">
            <w:pPr>
              <w:pStyle w:val="TableParagraph"/>
              <w:spacing w:before="63"/>
              <w:ind w:left="110"/>
              <w:rPr>
                <w:b/>
              </w:rPr>
            </w:pPr>
            <w:r w:rsidRPr="00094114">
              <w:rPr>
                <w:b/>
                <w:color w:val="262626"/>
              </w:rPr>
              <w:t>Name</w:t>
            </w:r>
            <w:r w:rsidRPr="00094114">
              <w:rPr>
                <w:b/>
                <w:color w:val="262626"/>
                <w:spacing w:val="-5"/>
              </w:rPr>
              <w:t xml:space="preserve"> </w:t>
            </w:r>
            <w:r w:rsidRPr="00094114">
              <w:rPr>
                <w:b/>
                <w:color w:val="262626"/>
              </w:rPr>
              <w:t>of</w:t>
            </w:r>
            <w:r w:rsidRPr="00094114">
              <w:rPr>
                <w:b/>
                <w:color w:val="262626"/>
                <w:spacing w:val="-5"/>
              </w:rPr>
              <w:t xml:space="preserve"> </w:t>
            </w:r>
            <w:r w:rsidRPr="00094114">
              <w:rPr>
                <w:b/>
                <w:color w:val="262626"/>
              </w:rPr>
              <w:t>Person</w:t>
            </w:r>
            <w:r w:rsidRPr="00094114">
              <w:rPr>
                <w:b/>
                <w:color w:val="262626"/>
                <w:spacing w:val="-4"/>
              </w:rPr>
              <w:t xml:space="preserve"> </w:t>
            </w:r>
            <w:r w:rsidRPr="00094114">
              <w:rPr>
                <w:b/>
                <w:color w:val="262626"/>
                <w:spacing w:val="-2"/>
              </w:rPr>
              <w:t>Approving:</w:t>
            </w:r>
          </w:p>
        </w:tc>
        <w:tc>
          <w:tcPr>
            <w:tcW w:w="6379" w:type="dxa"/>
          </w:tcPr>
          <w:p w14:paraId="608ED8CC" w14:textId="77777777" w:rsidR="00A029BA" w:rsidRPr="00094114" w:rsidRDefault="00A029BA" w:rsidP="00CF328A">
            <w:pPr>
              <w:pStyle w:val="TableParagraph"/>
              <w:rPr>
                <w:rFonts w:ascii="Times New Roman"/>
              </w:rPr>
            </w:pPr>
          </w:p>
        </w:tc>
      </w:tr>
    </w:tbl>
    <w:p w14:paraId="5CC00D2F" w14:textId="77777777" w:rsidR="00A029BA" w:rsidRPr="00094114" w:rsidRDefault="00A029BA" w:rsidP="0036409D">
      <w:pPr>
        <w:pStyle w:val="BodyText"/>
      </w:pPr>
    </w:p>
    <w:p w14:paraId="577F1FF5" w14:textId="2DA2171F" w:rsidR="00094114" w:rsidRDefault="00000000" w:rsidP="00CF328A">
      <w:pPr>
        <w:ind w:left="509" w:right="639"/>
        <w:rPr>
          <w:spacing w:val="-4"/>
        </w:rPr>
      </w:pPr>
      <w:r w:rsidRPr="00094114">
        <w:t>For</w:t>
      </w:r>
      <w:r w:rsidRPr="00094114">
        <w:rPr>
          <w:spacing w:val="-3"/>
        </w:rPr>
        <w:t xml:space="preserve"> </w:t>
      </w:r>
      <w:r w:rsidRPr="00094114">
        <w:t>Project</w:t>
      </w:r>
      <w:r w:rsidRPr="00094114">
        <w:rPr>
          <w:spacing w:val="-3"/>
        </w:rPr>
        <w:t xml:space="preserve"> </w:t>
      </w:r>
      <w:r w:rsidRPr="00094114">
        <w:t>activities</w:t>
      </w:r>
      <w:r w:rsidRPr="00094114">
        <w:rPr>
          <w:spacing w:val="-3"/>
        </w:rPr>
        <w:t xml:space="preserve"> </w:t>
      </w:r>
      <w:r w:rsidRPr="00094114">
        <w:t>or</w:t>
      </w:r>
      <w:r w:rsidRPr="00094114">
        <w:rPr>
          <w:spacing w:val="-3"/>
        </w:rPr>
        <w:t xml:space="preserve"> </w:t>
      </w:r>
      <w:r w:rsidRPr="00094114">
        <w:t>works</w:t>
      </w:r>
      <w:r w:rsidRPr="00094114">
        <w:rPr>
          <w:spacing w:val="-3"/>
        </w:rPr>
        <w:t xml:space="preserve"> </w:t>
      </w:r>
      <w:r w:rsidRPr="00094114">
        <w:t>categorized</w:t>
      </w:r>
      <w:r w:rsidRPr="00094114">
        <w:rPr>
          <w:spacing w:val="-4"/>
        </w:rPr>
        <w:t xml:space="preserve"> </w:t>
      </w:r>
      <w:r w:rsidRPr="00094114">
        <w:t>in</w:t>
      </w:r>
      <w:r w:rsidRPr="00094114">
        <w:rPr>
          <w:spacing w:val="-3"/>
        </w:rPr>
        <w:t xml:space="preserve"> </w:t>
      </w:r>
      <w:r w:rsidRPr="00094114">
        <w:t>FORM</w:t>
      </w:r>
      <w:r w:rsidRPr="00094114">
        <w:rPr>
          <w:spacing w:val="-4"/>
        </w:rPr>
        <w:t xml:space="preserve"> </w:t>
      </w:r>
      <w:r w:rsidRPr="00094114">
        <w:t>2</w:t>
      </w:r>
      <w:r w:rsidRPr="00094114">
        <w:rPr>
          <w:spacing w:val="-3"/>
        </w:rPr>
        <w:t xml:space="preserve"> </w:t>
      </w:r>
      <w:r w:rsidRPr="00094114">
        <w:t>as</w:t>
      </w:r>
      <w:r w:rsidRPr="00094114">
        <w:rPr>
          <w:spacing w:val="-3"/>
        </w:rPr>
        <w:t xml:space="preserve"> </w:t>
      </w:r>
      <w:r w:rsidRPr="00094114">
        <w:t>Low</w:t>
      </w:r>
      <w:r w:rsidRPr="00094114">
        <w:rPr>
          <w:spacing w:val="-4"/>
        </w:rPr>
        <w:t xml:space="preserve"> </w:t>
      </w:r>
      <w:r w:rsidR="00094114">
        <w:rPr>
          <w:spacing w:val="-4"/>
        </w:rPr>
        <w:t xml:space="preserve">Risk a </w:t>
      </w:r>
      <w:r w:rsidR="00AD788B">
        <w:rPr>
          <w:spacing w:val="-4"/>
        </w:rPr>
        <w:t>COESP</w:t>
      </w:r>
      <w:r w:rsidR="00094114">
        <w:rPr>
          <w:spacing w:val="-4"/>
        </w:rPr>
        <w:t xml:space="preserve"> Approach is to be adopted.</w:t>
      </w:r>
    </w:p>
    <w:p w14:paraId="2483EC88" w14:textId="77777777" w:rsidR="00094114" w:rsidRDefault="00094114" w:rsidP="00CF328A">
      <w:pPr>
        <w:ind w:left="509" w:right="639"/>
        <w:rPr>
          <w:spacing w:val="-4"/>
        </w:rPr>
      </w:pPr>
    </w:p>
    <w:p w14:paraId="3169D4D5" w14:textId="4C0316AE" w:rsidR="00A029BA" w:rsidRDefault="00094114" w:rsidP="00CF328A">
      <w:pPr>
        <w:ind w:left="509" w:right="639"/>
        <w:rPr>
          <w:spacing w:val="-2"/>
        </w:rPr>
      </w:pPr>
      <w:r>
        <w:rPr>
          <w:spacing w:val="-4"/>
        </w:rPr>
        <w:t xml:space="preserve">For </w:t>
      </w:r>
      <w:r w:rsidRPr="00094114">
        <w:t>Project</w:t>
      </w:r>
      <w:r w:rsidRPr="00094114">
        <w:rPr>
          <w:spacing w:val="-3"/>
        </w:rPr>
        <w:t xml:space="preserve"> </w:t>
      </w:r>
      <w:r w:rsidRPr="00094114">
        <w:t>activities</w:t>
      </w:r>
      <w:r w:rsidRPr="00094114">
        <w:rPr>
          <w:spacing w:val="-3"/>
        </w:rPr>
        <w:t xml:space="preserve"> </w:t>
      </w:r>
      <w:r w:rsidRPr="00094114">
        <w:t>or</w:t>
      </w:r>
      <w:r w:rsidRPr="00094114">
        <w:rPr>
          <w:spacing w:val="-3"/>
        </w:rPr>
        <w:t xml:space="preserve"> </w:t>
      </w:r>
      <w:r w:rsidRPr="00094114">
        <w:t>works</w:t>
      </w:r>
      <w:r w:rsidRPr="00094114">
        <w:rPr>
          <w:spacing w:val="-3"/>
        </w:rPr>
        <w:t xml:space="preserve"> </w:t>
      </w:r>
      <w:r w:rsidRPr="00094114">
        <w:t>categorized</w:t>
      </w:r>
      <w:r w:rsidRPr="00094114">
        <w:rPr>
          <w:spacing w:val="-4"/>
        </w:rPr>
        <w:t xml:space="preserve"> </w:t>
      </w:r>
      <w:r w:rsidRPr="00094114">
        <w:t>in</w:t>
      </w:r>
      <w:r w:rsidRPr="00094114">
        <w:rPr>
          <w:spacing w:val="-3"/>
        </w:rPr>
        <w:t xml:space="preserve"> </w:t>
      </w:r>
      <w:r w:rsidRPr="00094114">
        <w:t>FORM</w:t>
      </w:r>
      <w:r w:rsidRPr="00094114">
        <w:rPr>
          <w:spacing w:val="-4"/>
        </w:rPr>
        <w:t xml:space="preserve"> </w:t>
      </w:r>
      <w:r w:rsidRPr="00094114">
        <w:t>2</w:t>
      </w:r>
      <w:r w:rsidRPr="00094114">
        <w:rPr>
          <w:spacing w:val="-3"/>
        </w:rPr>
        <w:t xml:space="preserve"> </w:t>
      </w:r>
      <w:r w:rsidRPr="00094114">
        <w:t>as</w:t>
      </w:r>
      <w:r w:rsidRPr="00094114">
        <w:rPr>
          <w:spacing w:val="-3"/>
        </w:rPr>
        <w:t xml:space="preserve"> </w:t>
      </w:r>
      <w:r w:rsidRPr="00094114">
        <w:t>Moderate</w:t>
      </w:r>
      <w:r w:rsidRPr="00094114">
        <w:rPr>
          <w:spacing w:val="-3"/>
        </w:rPr>
        <w:t xml:space="preserve"> </w:t>
      </w:r>
      <w:r w:rsidRPr="00094114">
        <w:t>Risk</w:t>
      </w:r>
      <w:r>
        <w:t xml:space="preserve"> a CESMP is </w:t>
      </w:r>
      <w:r w:rsidRPr="00094114">
        <w:t>to</w:t>
      </w:r>
      <w:r w:rsidRPr="00094114">
        <w:rPr>
          <w:spacing w:val="-6"/>
        </w:rPr>
        <w:t xml:space="preserve"> </w:t>
      </w:r>
      <w:r w:rsidRPr="00094114">
        <w:t>be</w:t>
      </w:r>
      <w:r w:rsidRPr="00094114">
        <w:rPr>
          <w:spacing w:val="-6"/>
        </w:rPr>
        <w:t xml:space="preserve"> </w:t>
      </w:r>
      <w:r w:rsidRPr="00094114">
        <w:t>prepared/required</w:t>
      </w:r>
      <w:r w:rsidRPr="00094114">
        <w:rPr>
          <w:spacing w:val="-6"/>
        </w:rPr>
        <w:t xml:space="preserve"> </w:t>
      </w:r>
      <w:r w:rsidRPr="00094114">
        <w:t>in</w:t>
      </w:r>
      <w:r w:rsidRPr="00094114">
        <w:rPr>
          <w:spacing w:val="-6"/>
        </w:rPr>
        <w:t xml:space="preserve"> </w:t>
      </w:r>
      <w:r w:rsidRPr="00094114">
        <w:t>Bid</w:t>
      </w:r>
      <w:r w:rsidRPr="00094114">
        <w:rPr>
          <w:spacing w:val="-7"/>
        </w:rPr>
        <w:t xml:space="preserve"> </w:t>
      </w:r>
      <w:r w:rsidRPr="00094114">
        <w:t>Documents</w:t>
      </w:r>
      <w:r w:rsidRPr="00094114">
        <w:rPr>
          <w:spacing w:val="-6"/>
        </w:rPr>
        <w:t xml:space="preserve"> </w:t>
      </w:r>
      <w:r w:rsidRPr="00094114">
        <w:t>for</w:t>
      </w:r>
      <w:r w:rsidRPr="00094114">
        <w:rPr>
          <w:spacing w:val="-7"/>
        </w:rPr>
        <w:t xml:space="preserve"> </w:t>
      </w:r>
      <w:r w:rsidRPr="00094114">
        <w:t>civil</w:t>
      </w:r>
      <w:r w:rsidRPr="00094114">
        <w:rPr>
          <w:spacing w:val="-6"/>
        </w:rPr>
        <w:t xml:space="preserve"> </w:t>
      </w:r>
      <w:r w:rsidRPr="00094114">
        <w:t>works,</w:t>
      </w:r>
      <w:r w:rsidRPr="00094114">
        <w:rPr>
          <w:spacing w:val="-6"/>
        </w:rPr>
        <w:t xml:space="preserve"> </w:t>
      </w:r>
      <w:r w:rsidRPr="00094114">
        <w:t>construction</w:t>
      </w:r>
      <w:r w:rsidRPr="00094114">
        <w:rPr>
          <w:spacing w:val="-6"/>
        </w:rPr>
        <w:t xml:space="preserve"> </w:t>
      </w:r>
      <w:r w:rsidRPr="00094114">
        <w:t>and</w:t>
      </w:r>
      <w:r w:rsidRPr="00094114">
        <w:rPr>
          <w:spacing w:val="-6"/>
        </w:rPr>
        <w:t xml:space="preserve"> </w:t>
      </w:r>
      <w:r w:rsidRPr="00094114">
        <w:rPr>
          <w:spacing w:val="-2"/>
        </w:rPr>
        <w:t>renovations:</w:t>
      </w:r>
    </w:p>
    <w:p w14:paraId="1E9DE850" w14:textId="77777777" w:rsidR="00094114" w:rsidRPr="00094114" w:rsidRDefault="00094114" w:rsidP="00CF328A">
      <w:pPr>
        <w:ind w:left="509" w:right="639"/>
      </w:pPr>
    </w:p>
    <w:p w14:paraId="4416C1A6" w14:textId="3E5DDDB3" w:rsidR="00A029BA" w:rsidRPr="00094114" w:rsidRDefault="00AD788B" w:rsidP="0036409D">
      <w:pPr>
        <w:pStyle w:val="ListParagraph"/>
        <w:numPr>
          <w:ilvl w:val="0"/>
          <w:numId w:val="41"/>
        </w:numPr>
      </w:pPr>
      <w:r>
        <w:t>COESP</w:t>
      </w:r>
      <w:r w:rsidR="00094114" w:rsidRPr="00094114">
        <w:rPr>
          <w:spacing w:val="-7"/>
        </w:rPr>
        <w:t xml:space="preserve"> </w:t>
      </w:r>
      <w:r w:rsidR="00094114" w:rsidRPr="00094114">
        <w:t>for</w:t>
      </w:r>
      <w:r w:rsidR="00094114" w:rsidRPr="00094114">
        <w:rPr>
          <w:spacing w:val="-5"/>
        </w:rPr>
        <w:t xml:space="preserve"> </w:t>
      </w:r>
      <w:r w:rsidR="00094114" w:rsidRPr="00094114">
        <w:t>Low</w:t>
      </w:r>
      <w:r w:rsidR="00094114" w:rsidRPr="00094114">
        <w:rPr>
          <w:spacing w:val="-5"/>
        </w:rPr>
        <w:t xml:space="preserve"> </w:t>
      </w:r>
      <w:r w:rsidR="00094114" w:rsidRPr="00094114">
        <w:t>Risk</w:t>
      </w:r>
      <w:r w:rsidR="00094114" w:rsidRPr="00094114">
        <w:rPr>
          <w:spacing w:val="-5"/>
        </w:rPr>
        <w:t xml:space="preserve"> </w:t>
      </w:r>
      <w:r w:rsidR="00094114" w:rsidRPr="00094114">
        <w:t>Works</w:t>
      </w:r>
    </w:p>
    <w:p w14:paraId="380FE814" w14:textId="77777777" w:rsidR="00A029BA" w:rsidRPr="00094114" w:rsidRDefault="00000000" w:rsidP="0036409D">
      <w:pPr>
        <w:pStyle w:val="ListParagraph"/>
        <w:numPr>
          <w:ilvl w:val="0"/>
          <w:numId w:val="41"/>
        </w:numPr>
      </w:pPr>
      <w:r w:rsidRPr="00094114">
        <w:t>CESMP</w:t>
      </w:r>
      <w:r w:rsidRPr="00094114">
        <w:rPr>
          <w:spacing w:val="-6"/>
        </w:rPr>
        <w:t xml:space="preserve"> </w:t>
      </w:r>
      <w:r w:rsidRPr="00094114">
        <w:t>for</w:t>
      </w:r>
      <w:r w:rsidRPr="00094114">
        <w:rPr>
          <w:spacing w:val="-5"/>
        </w:rPr>
        <w:t xml:space="preserve"> </w:t>
      </w:r>
      <w:r w:rsidRPr="00094114">
        <w:t>Moderate</w:t>
      </w:r>
      <w:r w:rsidRPr="00094114">
        <w:rPr>
          <w:spacing w:val="-6"/>
        </w:rPr>
        <w:t xml:space="preserve"> </w:t>
      </w:r>
      <w:r w:rsidRPr="00094114">
        <w:t>Risk</w:t>
      </w:r>
      <w:r w:rsidRPr="00094114">
        <w:rPr>
          <w:spacing w:val="-5"/>
        </w:rPr>
        <w:t xml:space="preserve"> </w:t>
      </w:r>
      <w:r w:rsidRPr="00094114">
        <w:rPr>
          <w:spacing w:val="-2"/>
        </w:rPr>
        <w:t>Works</w:t>
      </w:r>
    </w:p>
    <w:p w14:paraId="55471AE2" w14:textId="77777777" w:rsidR="00A029BA" w:rsidRPr="00094114" w:rsidRDefault="00A029BA" w:rsidP="0036409D">
      <w:pPr>
        <w:pStyle w:val="BodyText"/>
      </w:pPr>
    </w:p>
    <w:p w14:paraId="23DF4537" w14:textId="77777777" w:rsidR="00A029BA" w:rsidRPr="00094114" w:rsidRDefault="00000000" w:rsidP="00CF328A">
      <w:pPr>
        <w:ind w:left="509" w:right="174"/>
      </w:pPr>
      <w:r w:rsidRPr="00094114">
        <w:t>For</w:t>
      </w:r>
      <w:r w:rsidRPr="00094114">
        <w:rPr>
          <w:spacing w:val="-2"/>
        </w:rPr>
        <w:t xml:space="preserve"> </w:t>
      </w:r>
      <w:r w:rsidRPr="00094114">
        <w:t>Project</w:t>
      </w:r>
      <w:r w:rsidRPr="00094114">
        <w:rPr>
          <w:spacing w:val="-2"/>
        </w:rPr>
        <w:t xml:space="preserve"> </w:t>
      </w:r>
      <w:r w:rsidRPr="00094114">
        <w:t>activities</w:t>
      </w:r>
      <w:r w:rsidRPr="00094114">
        <w:rPr>
          <w:spacing w:val="-2"/>
        </w:rPr>
        <w:t xml:space="preserve"> </w:t>
      </w:r>
      <w:r w:rsidRPr="00094114">
        <w:t>or</w:t>
      </w:r>
      <w:r w:rsidRPr="00094114">
        <w:rPr>
          <w:spacing w:val="-2"/>
        </w:rPr>
        <w:t xml:space="preserve"> </w:t>
      </w:r>
      <w:r w:rsidRPr="00094114">
        <w:t>works</w:t>
      </w:r>
      <w:r w:rsidRPr="00094114">
        <w:rPr>
          <w:spacing w:val="-2"/>
        </w:rPr>
        <w:t xml:space="preserve"> </w:t>
      </w:r>
      <w:r w:rsidRPr="00094114">
        <w:t>categorized</w:t>
      </w:r>
      <w:r w:rsidRPr="00094114">
        <w:rPr>
          <w:spacing w:val="-2"/>
        </w:rPr>
        <w:t xml:space="preserve"> </w:t>
      </w:r>
      <w:r w:rsidRPr="00094114">
        <w:t>in</w:t>
      </w:r>
      <w:r w:rsidRPr="00094114">
        <w:rPr>
          <w:spacing w:val="-2"/>
        </w:rPr>
        <w:t xml:space="preserve"> </w:t>
      </w:r>
      <w:r w:rsidRPr="00094114">
        <w:t>FORM</w:t>
      </w:r>
      <w:r w:rsidRPr="00094114">
        <w:rPr>
          <w:spacing w:val="-3"/>
        </w:rPr>
        <w:t xml:space="preserve"> </w:t>
      </w:r>
      <w:r w:rsidRPr="00094114">
        <w:t>2</w:t>
      </w:r>
      <w:r w:rsidRPr="00094114">
        <w:rPr>
          <w:spacing w:val="-2"/>
        </w:rPr>
        <w:t xml:space="preserve"> </w:t>
      </w:r>
      <w:r w:rsidRPr="00094114">
        <w:t>as</w:t>
      </w:r>
      <w:r w:rsidRPr="00094114">
        <w:rPr>
          <w:spacing w:val="-3"/>
        </w:rPr>
        <w:t xml:space="preserve"> </w:t>
      </w:r>
      <w:r w:rsidRPr="00094114">
        <w:t>Substantial</w:t>
      </w:r>
      <w:r w:rsidRPr="00094114">
        <w:rPr>
          <w:spacing w:val="-2"/>
        </w:rPr>
        <w:t xml:space="preserve"> </w:t>
      </w:r>
      <w:r w:rsidRPr="00094114">
        <w:t>or</w:t>
      </w:r>
      <w:r w:rsidRPr="00094114">
        <w:rPr>
          <w:spacing w:val="-2"/>
        </w:rPr>
        <w:t xml:space="preserve"> </w:t>
      </w:r>
      <w:r w:rsidRPr="00094114">
        <w:t>High</w:t>
      </w:r>
      <w:r w:rsidRPr="00094114">
        <w:rPr>
          <w:spacing w:val="-2"/>
        </w:rPr>
        <w:t xml:space="preserve"> </w:t>
      </w:r>
      <w:r w:rsidRPr="00094114">
        <w:t>Risk,</w:t>
      </w:r>
      <w:r w:rsidRPr="00094114">
        <w:rPr>
          <w:spacing w:val="-2"/>
        </w:rPr>
        <w:t xml:space="preserve"> </w:t>
      </w:r>
      <w:r w:rsidRPr="00094114">
        <w:t>Project</w:t>
      </w:r>
      <w:r w:rsidRPr="00094114">
        <w:rPr>
          <w:spacing w:val="-2"/>
        </w:rPr>
        <w:t xml:space="preserve"> </w:t>
      </w:r>
      <w:r w:rsidRPr="00094114">
        <w:t>elements</w:t>
      </w:r>
      <w:r w:rsidRPr="00094114">
        <w:rPr>
          <w:spacing w:val="-2"/>
        </w:rPr>
        <w:t xml:space="preserve"> </w:t>
      </w:r>
      <w:r w:rsidRPr="00094114">
        <w:t>to</w:t>
      </w:r>
      <w:r w:rsidRPr="00094114">
        <w:rPr>
          <w:spacing w:val="-2"/>
        </w:rPr>
        <w:t xml:space="preserve"> </w:t>
      </w:r>
      <w:r w:rsidRPr="00094114">
        <w:t>be</w:t>
      </w:r>
      <w:r w:rsidRPr="00094114">
        <w:rPr>
          <w:spacing w:val="-2"/>
        </w:rPr>
        <w:t xml:space="preserve"> </w:t>
      </w:r>
      <w:r w:rsidRPr="00094114">
        <w:t>redesigned and rescreened to reduce the risk back to Low or Moderate.</w:t>
      </w:r>
    </w:p>
    <w:p w14:paraId="476F2526" w14:textId="77777777" w:rsidR="00A029BA" w:rsidRPr="00094114" w:rsidRDefault="00A029BA" w:rsidP="0036409D">
      <w:pPr>
        <w:pStyle w:val="BodyText"/>
      </w:pPr>
    </w:p>
    <w:p w14:paraId="70725F1D" w14:textId="77777777" w:rsidR="00A029BA" w:rsidRPr="0090053D" w:rsidRDefault="00A029BA" w:rsidP="0036409D">
      <w:pPr>
        <w:pStyle w:val="BodyText"/>
      </w:pPr>
    </w:p>
    <w:p w14:paraId="6EB7BDC3" w14:textId="77777777" w:rsidR="00A029BA" w:rsidRPr="007A5E24" w:rsidRDefault="00000000" w:rsidP="00CF328A">
      <w:pPr>
        <w:tabs>
          <w:tab w:val="left" w:pos="5367"/>
        </w:tabs>
        <w:spacing w:before="1"/>
        <w:ind w:left="615"/>
        <w:rPr>
          <w:b/>
          <w:sz w:val="24"/>
          <w:szCs w:val="24"/>
        </w:rPr>
      </w:pPr>
      <w:r w:rsidRPr="007A5E24">
        <w:rPr>
          <w:b/>
          <w:color w:val="262626"/>
          <w:spacing w:val="-2"/>
          <w:sz w:val="24"/>
          <w:szCs w:val="24"/>
        </w:rPr>
        <w:t>Signature:</w:t>
      </w:r>
      <w:r w:rsidRPr="007A5E24">
        <w:rPr>
          <w:b/>
          <w:color w:val="262626"/>
          <w:sz w:val="24"/>
          <w:szCs w:val="24"/>
        </w:rPr>
        <w:tab/>
      </w:r>
      <w:r w:rsidRPr="007A5E24">
        <w:rPr>
          <w:b/>
          <w:color w:val="262626"/>
          <w:spacing w:val="-2"/>
          <w:sz w:val="24"/>
          <w:szCs w:val="24"/>
        </w:rPr>
        <w:t>Signature:</w:t>
      </w:r>
    </w:p>
    <w:p w14:paraId="19F7E724" w14:textId="77777777" w:rsidR="00A029BA" w:rsidRPr="007A5E24" w:rsidRDefault="00A029BA" w:rsidP="0036409D">
      <w:pPr>
        <w:pStyle w:val="BodyText"/>
      </w:pPr>
    </w:p>
    <w:p w14:paraId="566B08F3" w14:textId="77777777" w:rsidR="00A029BA" w:rsidRPr="007A5E24" w:rsidRDefault="00A029BA" w:rsidP="00CF328A">
      <w:pPr>
        <w:rPr>
          <w:sz w:val="24"/>
          <w:szCs w:val="24"/>
        </w:rPr>
        <w:sectPr w:rsidR="00A029BA" w:rsidRPr="007A5E24" w:rsidSect="0045795D">
          <w:pgSz w:w="12240" w:h="15840"/>
          <w:pgMar w:top="1440" w:right="1440" w:bottom="1440" w:left="1440" w:header="732" w:footer="1396" w:gutter="0"/>
          <w:cols w:space="720"/>
        </w:sectPr>
      </w:pPr>
    </w:p>
    <w:p w14:paraId="634326F2" w14:textId="77777777" w:rsidR="00A029BA" w:rsidRPr="007A5E24" w:rsidRDefault="00000000" w:rsidP="007A5E24">
      <w:pPr>
        <w:spacing w:before="102"/>
        <w:ind w:left="615" w:right="-366"/>
        <w:rPr>
          <w:b/>
          <w:sz w:val="24"/>
          <w:szCs w:val="24"/>
        </w:rPr>
      </w:pPr>
      <w:r w:rsidRPr="007A5E24">
        <w:rPr>
          <w:b/>
          <w:color w:val="262626"/>
          <w:sz w:val="24"/>
          <w:szCs w:val="24"/>
        </w:rPr>
        <w:t>Signed</w:t>
      </w:r>
      <w:r w:rsidRPr="007A5E24">
        <w:rPr>
          <w:b/>
          <w:color w:val="262626"/>
          <w:spacing w:val="-7"/>
          <w:sz w:val="24"/>
          <w:szCs w:val="24"/>
        </w:rPr>
        <w:t xml:space="preserve"> </w:t>
      </w:r>
      <w:r w:rsidRPr="007A5E24">
        <w:rPr>
          <w:b/>
          <w:color w:val="262626"/>
          <w:spacing w:val="-5"/>
          <w:sz w:val="24"/>
          <w:szCs w:val="24"/>
        </w:rPr>
        <w:t>by:</w:t>
      </w:r>
    </w:p>
    <w:p w14:paraId="2239F57F" w14:textId="79EF9DA1" w:rsidR="00A029BA" w:rsidRPr="007A5E24" w:rsidRDefault="007A5E24" w:rsidP="007A5E24">
      <w:pPr>
        <w:spacing w:before="58"/>
        <w:ind w:left="615" w:right="-366"/>
        <w:rPr>
          <w:i/>
          <w:sz w:val="24"/>
          <w:szCs w:val="24"/>
        </w:rPr>
      </w:pPr>
      <w:r w:rsidRPr="007A5E24">
        <w:rPr>
          <w:i/>
          <w:sz w:val="24"/>
          <w:szCs w:val="24"/>
        </w:rPr>
        <w:t>Name</w:t>
      </w:r>
    </w:p>
    <w:p w14:paraId="57C329AD" w14:textId="77777777" w:rsidR="007A5E24" w:rsidRPr="007A5E24" w:rsidRDefault="007A5E24" w:rsidP="00CF328A">
      <w:pPr>
        <w:spacing w:before="58"/>
        <w:ind w:left="615"/>
        <w:rPr>
          <w:i/>
          <w:sz w:val="24"/>
          <w:szCs w:val="24"/>
        </w:rPr>
      </w:pPr>
    </w:p>
    <w:p w14:paraId="248BCBFA" w14:textId="77777777" w:rsidR="00A029BA" w:rsidRPr="007A5E24" w:rsidRDefault="00000000" w:rsidP="00CF328A">
      <w:pPr>
        <w:spacing w:before="102"/>
        <w:ind w:left="615"/>
        <w:rPr>
          <w:b/>
          <w:sz w:val="24"/>
          <w:szCs w:val="24"/>
        </w:rPr>
      </w:pPr>
      <w:r w:rsidRPr="007A5E24">
        <w:rPr>
          <w:sz w:val="24"/>
          <w:szCs w:val="24"/>
        </w:rPr>
        <w:br w:type="column"/>
      </w:r>
      <w:r w:rsidRPr="007A5E24">
        <w:rPr>
          <w:b/>
          <w:color w:val="262626"/>
          <w:sz w:val="24"/>
          <w:szCs w:val="24"/>
        </w:rPr>
        <w:t>Signed</w:t>
      </w:r>
      <w:r w:rsidRPr="007A5E24">
        <w:rPr>
          <w:b/>
          <w:color w:val="262626"/>
          <w:spacing w:val="-7"/>
          <w:sz w:val="24"/>
          <w:szCs w:val="24"/>
        </w:rPr>
        <w:t xml:space="preserve"> </w:t>
      </w:r>
      <w:r w:rsidRPr="007A5E24">
        <w:rPr>
          <w:b/>
          <w:color w:val="262626"/>
          <w:spacing w:val="-5"/>
          <w:sz w:val="24"/>
          <w:szCs w:val="24"/>
        </w:rPr>
        <w:t>by:</w:t>
      </w:r>
    </w:p>
    <w:p w14:paraId="221CEA33" w14:textId="6901BEB4" w:rsidR="00A029BA" w:rsidRPr="007A5E24" w:rsidRDefault="00000000" w:rsidP="00CF328A">
      <w:pPr>
        <w:spacing w:before="58"/>
        <w:ind w:left="615"/>
        <w:rPr>
          <w:i/>
          <w:sz w:val="24"/>
          <w:szCs w:val="24"/>
        </w:rPr>
      </w:pPr>
      <w:r w:rsidRPr="007A5E24">
        <w:rPr>
          <w:i/>
          <w:color w:val="262626"/>
          <w:spacing w:val="-2"/>
          <w:sz w:val="24"/>
          <w:szCs w:val="24"/>
        </w:rPr>
        <w:t>(Approver</w:t>
      </w:r>
      <w:r w:rsidR="007A5E24" w:rsidRPr="007A5E24">
        <w:rPr>
          <w:i/>
          <w:color w:val="262626"/>
          <w:spacing w:val="-2"/>
          <w:sz w:val="24"/>
          <w:szCs w:val="24"/>
        </w:rPr>
        <w:t xml:space="preserve"> Name</w:t>
      </w:r>
      <w:r w:rsidRPr="007A5E24">
        <w:rPr>
          <w:i/>
          <w:color w:val="262626"/>
          <w:spacing w:val="-2"/>
          <w:sz w:val="24"/>
          <w:szCs w:val="24"/>
        </w:rPr>
        <w:t>)</w:t>
      </w:r>
    </w:p>
    <w:p w14:paraId="4A5158BB" w14:textId="77777777" w:rsidR="00A029BA" w:rsidRPr="007A5E24" w:rsidRDefault="00A029BA" w:rsidP="00CF328A">
      <w:pPr>
        <w:rPr>
          <w:sz w:val="24"/>
          <w:szCs w:val="24"/>
        </w:rPr>
        <w:sectPr w:rsidR="00A029BA" w:rsidRPr="007A5E24" w:rsidSect="0045795D">
          <w:type w:val="continuous"/>
          <w:pgSz w:w="12240" w:h="15840"/>
          <w:pgMar w:top="1440" w:right="1440" w:bottom="1440" w:left="1440" w:header="732" w:footer="1396" w:gutter="0"/>
          <w:cols w:num="2" w:space="152" w:equalWidth="0">
            <w:col w:w="1619" w:space="2633"/>
            <w:col w:w="5108"/>
          </w:cols>
        </w:sectPr>
      </w:pPr>
    </w:p>
    <w:p w14:paraId="2DC5CC3C" w14:textId="77777777" w:rsidR="00A029BA" w:rsidRPr="007A5E24" w:rsidRDefault="00000000" w:rsidP="00CF328A">
      <w:pPr>
        <w:tabs>
          <w:tab w:val="left" w:pos="5367"/>
        </w:tabs>
        <w:spacing w:before="121"/>
        <w:ind w:left="615"/>
        <w:rPr>
          <w:b/>
          <w:sz w:val="24"/>
          <w:szCs w:val="24"/>
        </w:rPr>
      </w:pPr>
      <w:r w:rsidRPr="007A5E24">
        <w:rPr>
          <w:b/>
          <w:color w:val="262626"/>
          <w:spacing w:val="-2"/>
          <w:sz w:val="24"/>
          <w:szCs w:val="24"/>
        </w:rPr>
        <w:t>Date:</w:t>
      </w:r>
      <w:r w:rsidRPr="007A5E24">
        <w:rPr>
          <w:b/>
          <w:color w:val="262626"/>
          <w:sz w:val="24"/>
          <w:szCs w:val="24"/>
        </w:rPr>
        <w:tab/>
      </w:r>
      <w:r w:rsidRPr="007A5E24">
        <w:rPr>
          <w:b/>
          <w:color w:val="262626"/>
          <w:spacing w:val="-2"/>
          <w:sz w:val="24"/>
          <w:szCs w:val="24"/>
        </w:rPr>
        <w:t>Date:</w:t>
      </w:r>
    </w:p>
    <w:p w14:paraId="1838EC85" w14:textId="77777777" w:rsidR="00A029BA" w:rsidRPr="007A5E24" w:rsidRDefault="00A029BA" w:rsidP="00CF328A">
      <w:pPr>
        <w:rPr>
          <w:sz w:val="24"/>
          <w:szCs w:val="24"/>
        </w:rPr>
        <w:sectPr w:rsidR="00A029BA" w:rsidRPr="007A5E24" w:rsidSect="0045795D">
          <w:type w:val="continuous"/>
          <w:pgSz w:w="12240" w:h="15840"/>
          <w:pgMar w:top="1440" w:right="1440" w:bottom="1440" w:left="1440" w:header="732" w:footer="1396" w:gutter="0"/>
          <w:cols w:space="720"/>
        </w:sectPr>
      </w:pPr>
    </w:p>
    <w:p w14:paraId="336B9A9C" w14:textId="2DA0BA3C" w:rsidR="001B6ECB" w:rsidRPr="001B6ECB" w:rsidRDefault="001B6ECB" w:rsidP="0007342D">
      <w:pPr>
        <w:pStyle w:val="Heading2"/>
        <w:numPr>
          <w:ilvl w:val="0"/>
          <w:numId w:val="0"/>
        </w:numPr>
      </w:pPr>
      <w:bookmarkStart w:id="290" w:name="_Toc162627360"/>
      <w:bookmarkStart w:id="291" w:name="_Toc162948011"/>
      <w:r w:rsidRPr="001B6ECB">
        <w:lastRenderedPageBreak/>
        <w:t xml:space="preserve">Appendix </w:t>
      </w:r>
      <w:r>
        <w:fldChar w:fldCharType="begin"/>
      </w:r>
      <w:r>
        <w:instrText xml:space="preserve"> SEQ Appendix \* ARABIC </w:instrText>
      </w:r>
      <w:r>
        <w:fldChar w:fldCharType="separate"/>
      </w:r>
      <w:r w:rsidR="00620298">
        <w:rPr>
          <w:noProof/>
        </w:rPr>
        <w:t>3</w:t>
      </w:r>
      <w:r>
        <w:fldChar w:fldCharType="end"/>
      </w:r>
      <w:r w:rsidRPr="001B6ECB">
        <w:t xml:space="preserve">: Code of Environmental </w:t>
      </w:r>
      <w:r w:rsidR="00AD788B">
        <w:t xml:space="preserve">and Social </w:t>
      </w:r>
      <w:r w:rsidRPr="001B6ECB">
        <w:t>Practice  Template for Low Risk Works</w:t>
      </w:r>
      <w:bookmarkEnd w:id="290"/>
      <w:bookmarkEnd w:id="291"/>
    </w:p>
    <w:p w14:paraId="6761A528" w14:textId="77777777" w:rsidR="00D24E3D" w:rsidRPr="00915571" w:rsidRDefault="00D24E3D" w:rsidP="00094114">
      <w:pPr>
        <w:rPr>
          <w:highlight w:val="yellow"/>
        </w:rPr>
      </w:pPr>
    </w:p>
    <w:p w14:paraId="60586D72" w14:textId="2949BA4A" w:rsidR="00C970AA" w:rsidRDefault="005363D9" w:rsidP="0036409D">
      <w:pPr>
        <w:pStyle w:val="BodyText"/>
      </w:pPr>
      <w:r>
        <w:t xml:space="preserve">For works that are assessed as Low Risk in Screening, the following </w:t>
      </w:r>
      <w:r w:rsidR="00AD788B">
        <w:t>Code of Environmental and Social Practice</w:t>
      </w:r>
      <w:r w:rsidR="00094114">
        <w:t xml:space="preserve"> (COE</w:t>
      </w:r>
      <w:r w:rsidR="00AD788B">
        <w:t>S</w:t>
      </w:r>
      <w:r w:rsidR="00094114">
        <w:t>P) and associated m</w:t>
      </w:r>
      <w:r w:rsidR="00C970AA" w:rsidRPr="00600B60">
        <w:t xml:space="preserve">itigation measures </w:t>
      </w:r>
      <w:r>
        <w:t>will be implemented</w:t>
      </w:r>
      <w:r w:rsidR="00C970AA" w:rsidRPr="00600B60">
        <w:t xml:space="preserve"> to </w:t>
      </w:r>
      <w:r w:rsidR="00C970AA">
        <w:t xml:space="preserve">avoid and minimize </w:t>
      </w:r>
      <w:r w:rsidR="00C970AA" w:rsidRPr="00600B60">
        <w:t xml:space="preserve">environmental and social risks and impacts related to </w:t>
      </w:r>
      <w:r w:rsidR="00094114">
        <w:t>Low Risk</w:t>
      </w:r>
      <w:r w:rsidR="00C970AA">
        <w:t xml:space="preserve"> works following screening in accordance with this </w:t>
      </w:r>
      <w:r w:rsidR="002F73D2">
        <w:t>ESMP</w:t>
      </w:r>
      <w:r w:rsidR="00C970AA">
        <w:t>.</w:t>
      </w:r>
    </w:p>
    <w:p w14:paraId="1A6BA189" w14:textId="555DAB56" w:rsidR="005363D9" w:rsidRDefault="005363D9" w:rsidP="0036409D">
      <w:pPr>
        <w:pStyle w:val="BodyText"/>
      </w:pPr>
      <w:r>
        <w:t xml:space="preserve">For each works activity, the PIU E&amp;S Development Officer, with support from the CIU E&amp;S Safeguards Team, will complete Column 4 of the COESP form below.  The Contractor will then be required to adopt the measures stated in each case.  The </w:t>
      </w:r>
      <w:r w:rsidR="009A13F2">
        <w:t>PIU E&amp;S Development Officer, will then audit performance against required measures and report accordingly to the PIU and CIU E&amp;S Team.</w:t>
      </w:r>
    </w:p>
    <w:p w14:paraId="3B6B89E7" w14:textId="77777777" w:rsidR="00C970AA" w:rsidRDefault="00C970AA" w:rsidP="0036409D">
      <w:pPr>
        <w:pStyle w:val="BodyText"/>
      </w:pPr>
    </w:p>
    <w:p w14:paraId="27963471" w14:textId="77777777" w:rsidR="00C970AA" w:rsidRDefault="00C970AA" w:rsidP="00C970AA">
      <w:pPr>
        <w:sectPr w:rsidR="00C970AA" w:rsidSect="0045795D">
          <w:footerReference w:type="default" r:id="rId27"/>
          <w:pgSz w:w="11906" w:h="16838"/>
          <w:pgMar w:top="1418" w:right="1440" w:bottom="1276" w:left="1440" w:header="568" w:footer="689" w:gutter="0"/>
          <w:cols w:space="708"/>
          <w:docGrid w:linePitch="360"/>
        </w:sectPr>
      </w:pPr>
    </w:p>
    <w:p w14:paraId="48669E81" w14:textId="312E33F7" w:rsidR="00C970AA" w:rsidRDefault="00C970AA" w:rsidP="0036409D">
      <w:pPr>
        <w:pStyle w:val="BodyText"/>
      </w:pPr>
      <w:r>
        <w:lastRenderedPageBreak/>
        <w:t>Table</w:t>
      </w:r>
      <w:r>
        <w:rPr>
          <w:spacing w:val="-1"/>
        </w:rPr>
        <w:t xml:space="preserve"> A-</w:t>
      </w:r>
      <w:r>
        <w:t>1</w:t>
      </w:r>
      <w:r>
        <w:tab/>
        <w:t>Codes</w:t>
      </w:r>
      <w:r>
        <w:rPr>
          <w:spacing w:val="-1"/>
        </w:rPr>
        <w:t xml:space="preserve"> </w:t>
      </w:r>
      <w:r>
        <w:t>of</w:t>
      </w:r>
      <w:r>
        <w:rPr>
          <w:spacing w:val="-1"/>
        </w:rPr>
        <w:t xml:space="preserve"> </w:t>
      </w:r>
      <w:r>
        <w:t>Environmental Practice</w:t>
      </w:r>
      <w:r w:rsidRPr="00101F88">
        <w:t xml:space="preserve"> for </w:t>
      </w:r>
      <w:r w:rsidR="00094114">
        <w:t>Low risk</w:t>
      </w:r>
      <w:r w:rsidRPr="00101F88">
        <w:t xml:space="preserve"> works</w:t>
      </w:r>
    </w:p>
    <w:p w14:paraId="23DB9155" w14:textId="77777777" w:rsidR="00C970AA" w:rsidRDefault="00C970AA" w:rsidP="0036409D">
      <w:pPr>
        <w:pStyle w:val="BodyText"/>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6"/>
        <w:gridCol w:w="3147"/>
        <w:gridCol w:w="94"/>
        <w:gridCol w:w="869"/>
        <w:gridCol w:w="5955"/>
        <w:gridCol w:w="1274"/>
        <w:gridCol w:w="1449"/>
      </w:tblGrid>
      <w:tr w:rsidR="00C970AA" w14:paraId="0BCD52D9" w14:textId="77777777" w:rsidTr="00234D62">
        <w:trPr>
          <w:tblHeader/>
        </w:trPr>
        <w:tc>
          <w:tcPr>
            <w:tcW w:w="536" w:type="dxa"/>
            <w:shd w:val="clear" w:color="auto" w:fill="B6DDE8" w:themeFill="accent5" w:themeFillTint="66"/>
            <w:vAlign w:val="center"/>
          </w:tcPr>
          <w:p w14:paraId="396334E2" w14:textId="77777777" w:rsidR="00C970AA" w:rsidRDefault="00C970AA" w:rsidP="00234D62">
            <w:pPr>
              <w:pStyle w:val="TableParagraph"/>
              <w:jc w:val="center"/>
              <w:rPr>
                <w:rFonts w:ascii="Times New Roman"/>
                <w:sz w:val="20"/>
              </w:rPr>
            </w:pPr>
          </w:p>
        </w:tc>
        <w:tc>
          <w:tcPr>
            <w:tcW w:w="3147" w:type="dxa"/>
            <w:shd w:val="clear" w:color="auto" w:fill="B6DDE8" w:themeFill="accent5" w:themeFillTint="66"/>
          </w:tcPr>
          <w:p w14:paraId="2DF09520" w14:textId="77777777" w:rsidR="00C970AA" w:rsidRDefault="00C970AA" w:rsidP="00234D62">
            <w:pPr>
              <w:pStyle w:val="TableParagraph"/>
              <w:rPr>
                <w:b/>
                <w:sz w:val="20"/>
              </w:rPr>
            </w:pPr>
            <w:r>
              <w:rPr>
                <w:b/>
                <w:sz w:val="20"/>
              </w:rPr>
              <w:t>Environmental</w:t>
            </w:r>
            <w:r>
              <w:rPr>
                <w:b/>
                <w:spacing w:val="-4"/>
                <w:sz w:val="20"/>
              </w:rPr>
              <w:t xml:space="preserve"> </w:t>
            </w:r>
            <w:r>
              <w:rPr>
                <w:b/>
                <w:sz w:val="20"/>
              </w:rPr>
              <w:t>and</w:t>
            </w:r>
            <w:r>
              <w:rPr>
                <w:b/>
                <w:spacing w:val="-3"/>
                <w:sz w:val="20"/>
              </w:rPr>
              <w:t xml:space="preserve"> </w:t>
            </w:r>
            <w:r>
              <w:rPr>
                <w:b/>
                <w:sz w:val="20"/>
              </w:rPr>
              <w:t>Social</w:t>
            </w:r>
            <w:r>
              <w:rPr>
                <w:b/>
                <w:spacing w:val="-5"/>
                <w:sz w:val="20"/>
              </w:rPr>
              <w:t xml:space="preserve"> </w:t>
            </w:r>
            <w:r>
              <w:rPr>
                <w:b/>
                <w:sz w:val="20"/>
              </w:rPr>
              <w:t>Issues</w:t>
            </w:r>
          </w:p>
        </w:tc>
        <w:tc>
          <w:tcPr>
            <w:tcW w:w="963" w:type="dxa"/>
            <w:gridSpan w:val="2"/>
            <w:shd w:val="clear" w:color="auto" w:fill="B6DDE8" w:themeFill="accent5" w:themeFillTint="66"/>
          </w:tcPr>
          <w:p w14:paraId="0195A9FF" w14:textId="77777777" w:rsidR="00C970AA" w:rsidRDefault="00C970AA" w:rsidP="00234D62">
            <w:pPr>
              <w:pStyle w:val="TableParagraph"/>
              <w:ind w:left="136" w:right="221"/>
              <w:rPr>
                <w:b/>
                <w:sz w:val="20"/>
              </w:rPr>
            </w:pPr>
            <w:r>
              <w:rPr>
                <w:b/>
                <w:spacing w:val="-1"/>
                <w:sz w:val="20"/>
              </w:rPr>
              <w:t>Action</w:t>
            </w:r>
            <w:r>
              <w:rPr>
                <w:b/>
                <w:spacing w:val="-43"/>
                <w:sz w:val="20"/>
              </w:rPr>
              <w:t xml:space="preserve"> </w:t>
            </w:r>
            <w:r>
              <w:rPr>
                <w:b/>
                <w:sz w:val="20"/>
              </w:rPr>
              <w:t>Code</w:t>
            </w:r>
          </w:p>
        </w:tc>
        <w:tc>
          <w:tcPr>
            <w:tcW w:w="5955" w:type="dxa"/>
            <w:shd w:val="clear" w:color="auto" w:fill="B6DDE8" w:themeFill="accent5" w:themeFillTint="66"/>
          </w:tcPr>
          <w:p w14:paraId="65A7460B" w14:textId="77777777" w:rsidR="00C970AA" w:rsidRDefault="00C970AA" w:rsidP="00234D62">
            <w:pPr>
              <w:pStyle w:val="TableParagraph"/>
              <w:rPr>
                <w:b/>
                <w:sz w:val="20"/>
              </w:rPr>
            </w:pPr>
            <w:r>
              <w:rPr>
                <w:b/>
                <w:sz w:val="20"/>
              </w:rPr>
              <w:t>Mitigation</w:t>
            </w:r>
            <w:r>
              <w:rPr>
                <w:b/>
                <w:spacing w:val="-3"/>
                <w:sz w:val="20"/>
              </w:rPr>
              <w:t xml:space="preserve"> </w:t>
            </w:r>
            <w:r>
              <w:rPr>
                <w:b/>
                <w:sz w:val="20"/>
              </w:rPr>
              <w:t>actions</w:t>
            </w:r>
            <w:r>
              <w:rPr>
                <w:b/>
                <w:spacing w:val="-3"/>
                <w:sz w:val="20"/>
              </w:rPr>
              <w:t xml:space="preserve"> </w:t>
            </w:r>
            <w:r>
              <w:rPr>
                <w:b/>
                <w:sz w:val="20"/>
              </w:rPr>
              <w:t>to</w:t>
            </w:r>
            <w:r>
              <w:rPr>
                <w:b/>
                <w:spacing w:val="-3"/>
                <w:sz w:val="20"/>
              </w:rPr>
              <w:t xml:space="preserve"> </w:t>
            </w:r>
            <w:r>
              <w:rPr>
                <w:b/>
                <w:sz w:val="20"/>
              </w:rPr>
              <w:t>prevent</w:t>
            </w:r>
            <w:r>
              <w:rPr>
                <w:b/>
                <w:spacing w:val="-5"/>
                <w:sz w:val="20"/>
              </w:rPr>
              <w:t xml:space="preserve"> </w:t>
            </w:r>
            <w:r>
              <w:rPr>
                <w:b/>
                <w:sz w:val="20"/>
              </w:rPr>
              <w:t>negative</w:t>
            </w:r>
            <w:r>
              <w:rPr>
                <w:b/>
                <w:spacing w:val="-3"/>
                <w:sz w:val="20"/>
              </w:rPr>
              <w:t xml:space="preserve"> </w:t>
            </w:r>
            <w:r>
              <w:rPr>
                <w:b/>
                <w:sz w:val="20"/>
              </w:rPr>
              <w:t>impacts</w:t>
            </w:r>
          </w:p>
        </w:tc>
        <w:tc>
          <w:tcPr>
            <w:tcW w:w="1274" w:type="dxa"/>
            <w:shd w:val="clear" w:color="auto" w:fill="B6DDE8" w:themeFill="accent5" w:themeFillTint="66"/>
          </w:tcPr>
          <w:p w14:paraId="5D370CDB" w14:textId="77777777" w:rsidR="00C970AA" w:rsidRDefault="00C970AA" w:rsidP="00234D62">
            <w:pPr>
              <w:pStyle w:val="TableParagraph"/>
              <w:ind w:left="108" w:right="180"/>
              <w:rPr>
                <w:b/>
                <w:sz w:val="20"/>
              </w:rPr>
            </w:pPr>
            <w:r>
              <w:rPr>
                <w:b/>
                <w:spacing w:val="-1"/>
                <w:sz w:val="20"/>
              </w:rPr>
              <w:t>Applicable?</w:t>
            </w:r>
            <w:r>
              <w:rPr>
                <w:b/>
                <w:spacing w:val="-43"/>
                <w:sz w:val="20"/>
              </w:rPr>
              <w:t xml:space="preserve"> </w:t>
            </w:r>
            <w:r>
              <w:rPr>
                <w:b/>
                <w:sz w:val="20"/>
              </w:rPr>
              <w:t>(Y/N)</w:t>
            </w:r>
          </w:p>
        </w:tc>
        <w:tc>
          <w:tcPr>
            <w:tcW w:w="1449" w:type="dxa"/>
            <w:shd w:val="clear" w:color="auto" w:fill="B6DDE8" w:themeFill="accent5" w:themeFillTint="66"/>
          </w:tcPr>
          <w:p w14:paraId="23F51257" w14:textId="77777777" w:rsidR="00C970AA" w:rsidRDefault="00C970AA" w:rsidP="00234D62">
            <w:pPr>
              <w:pStyle w:val="TableParagraph"/>
              <w:ind w:left="108" w:right="197"/>
              <w:rPr>
                <w:b/>
                <w:sz w:val="20"/>
              </w:rPr>
            </w:pPr>
            <w:r>
              <w:rPr>
                <w:b/>
                <w:spacing w:val="-1"/>
                <w:sz w:val="20"/>
              </w:rPr>
              <w:t xml:space="preserve">Completed </w:t>
            </w:r>
            <w:r>
              <w:rPr>
                <w:b/>
                <w:sz w:val="20"/>
              </w:rPr>
              <w:t>at</w:t>
            </w:r>
            <w:r>
              <w:rPr>
                <w:b/>
                <w:spacing w:val="-43"/>
                <w:sz w:val="20"/>
              </w:rPr>
              <w:t xml:space="preserve"> </w:t>
            </w:r>
            <w:r>
              <w:rPr>
                <w:b/>
                <w:sz w:val="20"/>
              </w:rPr>
              <w:t>Audit?</w:t>
            </w:r>
            <w:r>
              <w:rPr>
                <w:b/>
                <w:spacing w:val="-3"/>
                <w:sz w:val="20"/>
              </w:rPr>
              <w:t xml:space="preserve"> </w:t>
            </w:r>
            <w:r>
              <w:rPr>
                <w:b/>
                <w:sz w:val="20"/>
              </w:rPr>
              <w:t>(Y/N)</w:t>
            </w:r>
          </w:p>
        </w:tc>
      </w:tr>
      <w:tr w:rsidR="00C970AA" w14:paraId="1AD38A0F" w14:textId="77777777" w:rsidTr="00234D62">
        <w:tc>
          <w:tcPr>
            <w:tcW w:w="536" w:type="dxa"/>
            <w:vMerge w:val="restart"/>
            <w:vAlign w:val="center"/>
          </w:tcPr>
          <w:p w14:paraId="5EF00DFF" w14:textId="77777777" w:rsidR="00C970AA" w:rsidRDefault="00C970AA" w:rsidP="00234D62">
            <w:pPr>
              <w:pStyle w:val="TableParagraph"/>
              <w:jc w:val="center"/>
              <w:rPr>
                <w:sz w:val="20"/>
              </w:rPr>
            </w:pPr>
            <w:r>
              <w:rPr>
                <w:sz w:val="20"/>
              </w:rPr>
              <w:t>01.</w:t>
            </w:r>
          </w:p>
        </w:tc>
        <w:tc>
          <w:tcPr>
            <w:tcW w:w="3147" w:type="dxa"/>
            <w:vMerge w:val="restart"/>
            <w:vAlign w:val="center"/>
          </w:tcPr>
          <w:p w14:paraId="3A55CE32" w14:textId="77777777" w:rsidR="00C970AA" w:rsidRDefault="00C970AA" w:rsidP="00234D62">
            <w:pPr>
              <w:pStyle w:val="TableParagraph"/>
              <w:rPr>
                <w:sz w:val="20"/>
              </w:rPr>
            </w:pPr>
            <w:r>
              <w:rPr>
                <w:sz w:val="20"/>
              </w:rPr>
              <w:t>Site</w:t>
            </w:r>
            <w:r>
              <w:rPr>
                <w:spacing w:val="-4"/>
                <w:sz w:val="20"/>
              </w:rPr>
              <w:t xml:space="preserve"> </w:t>
            </w:r>
            <w:r>
              <w:rPr>
                <w:sz w:val="20"/>
              </w:rPr>
              <w:t>clearance</w:t>
            </w:r>
            <w:r>
              <w:rPr>
                <w:spacing w:val="-3"/>
                <w:sz w:val="20"/>
              </w:rPr>
              <w:t xml:space="preserve"> </w:t>
            </w:r>
            <w:r>
              <w:rPr>
                <w:sz w:val="20"/>
              </w:rPr>
              <w:t>and</w:t>
            </w:r>
            <w:r>
              <w:rPr>
                <w:spacing w:val="-2"/>
                <w:sz w:val="20"/>
              </w:rPr>
              <w:t xml:space="preserve"> </w:t>
            </w:r>
            <w:r>
              <w:rPr>
                <w:sz w:val="20"/>
              </w:rPr>
              <w:t>land</w:t>
            </w:r>
            <w:r>
              <w:rPr>
                <w:spacing w:val="-2"/>
                <w:sz w:val="20"/>
              </w:rPr>
              <w:t xml:space="preserve"> </w:t>
            </w:r>
            <w:r>
              <w:rPr>
                <w:sz w:val="20"/>
              </w:rPr>
              <w:t>disturbance</w:t>
            </w:r>
          </w:p>
        </w:tc>
        <w:tc>
          <w:tcPr>
            <w:tcW w:w="963" w:type="dxa"/>
            <w:gridSpan w:val="2"/>
          </w:tcPr>
          <w:p w14:paraId="08D436D9" w14:textId="77777777" w:rsidR="00C970AA" w:rsidRDefault="00C970AA" w:rsidP="00234D62">
            <w:pPr>
              <w:pStyle w:val="TableParagraph"/>
              <w:ind w:left="136"/>
              <w:rPr>
                <w:sz w:val="20"/>
              </w:rPr>
            </w:pPr>
            <w:r>
              <w:rPr>
                <w:sz w:val="20"/>
              </w:rPr>
              <w:t>0101</w:t>
            </w:r>
          </w:p>
        </w:tc>
        <w:tc>
          <w:tcPr>
            <w:tcW w:w="5955" w:type="dxa"/>
          </w:tcPr>
          <w:p w14:paraId="5048DEC6" w14:textId="77777777" w:rsidR="00C970AA" w:rsidRDefault="00C970AA" w:rsidP="00234D62">
            <w:pPr>
              <w:pStyle w:val="TableParagraph"/>
              <w:rPr>
                <w:sz w:val="20"/>
              </w:rPr>
            </w:pPr>
            <w:r>
              <w:rPr>
                <w:sz w:val="20"/>
              </w:rPr>
              <w:t>Minimize</w:t>
            </w:r>
            <w:r>
              <w:rPr>
                <w:spacing w:val="-3"/>
                <w:sz w:val="20"/>
              </w:rPr>
              <w:t xml:space="preserve"> </w:t>
            </w:r>
            <w:r>
              <w:rPr>
                <w:sz w:val="20"/>
              </w:rPr>
              <w:t>the</w:t>
            </w:r>
            <w:r>
              <w:rPr>
                <w:spacing w:val="-2"/>
                <w:sz w:val="20"/>
              </w:rPr>
              <w:t xml:space="preserve"> </w:t>
            </w:r>
            <w:r>
              <w:rPr>
                <w:sz w:val="20"/>
              </w:rPr>
              <w:t>removal</w:t>
            </w:r>
            <w:r>
              <w:rPr>
                <w:spacing w:val="-1"/>
                <w:sz w:val="20"/>
              </w:rPr>
              <w:t xml:space="preserve"> </w:t>
            </w:r>
            <w:r>
              <w:rPr>
                <w:sz w:val="20"/>
              </w:rPr>
              <w:t>of</w:t>
            </w:r>
            <w:r>
              <w:rPr>
                <w:spacing w:val="-4"/>
                <w:sz w:val="20"/>
              </w:rPr>
              <w:t xml:space="preserve"> </w:t>
            </w:r>
            <w:r>
              <w:rPr>
                <w:sz w:val="20"/>
              </w:rPr>
              <w:t>trees</w:t>
            </w:r>
            <w:r>
              <w:rPr>
                <w:spacing w:val="-1"/>
                <w:sz w:val="20"/>
              </w:rPr>
              <w:t xml:space="preserve"> </w:t>
            </w:r>
            <w:r>
              <w:rPr>
                <w:sz w:val="20"/>
              </w:rPr>
              <w:t>and</w:t>
            </w:r>
            <w:r>
              <w:rPr>
                <w:spacing w:val="-1"/>
                <w:sz w:val="20"/>
              </w:rPr>
              <w:t xml:space="preserve"> </w:t>
            </w:r>
            <w:r>
              <w:rPr>
                <w:sz w:val="20"/>
              </w:rPr>
              <w:t>plants.</w:t>
            </w:r>
          </w:p>
        </w:tc>
        <w:tc>
          <w:tcPr>
            <w:tcW w:w="1274" w:type="dxa"/>
          </w:tcPr>
          <w:p w14:paraId="169737C3" w14:textId="77777777" w:rsidR="00C970AA" w:rsidRDefault="00C970AA" w:rsidP="00234D62">
            <w:pPr>
              <w:pStyle w:val="TableParagraph"/>
              <w:rPr>
                <w:rFonts w:ascii="Times New Roman"/>
                <w:sz w:val="20"/>
              </w:rPr>
            </w:pPr>
          </w:p>
        </w:tc>
        <w:tc>
          <w:tcPr>
            <w:tcW w:w="1449" w:type="dxa"/>
          </w:tcPr>
          <w:p w14:paraId="4242E18C" w14:textId="77777777" w:rsidR="00C970AA" w:rsidRDefault="00C970AA" w:rsidP="00234D62">
            <w:pPr>
              <w:pStyle w:val="TableParagraph"/>
              <w:rPr>
                <w:rFonts w:ascii="Times New Roman"/>
                <w:sz w:val="20"/>
              </w:rPr>
            </w:pPr>
          </w:p>
        </w:tc>
      </w:tr>
      <w:tr w:rsidR="00C970AA" w14:paraId="738277EE" w14:textId="77777777" w:rsidTr="00234D62">
        <w:tc>
          <w:tcPr>
            <w:tcW w:w="536" w:type="dxa"/>
            <w:vMerge/>
            <w:vAlign w:val="center"/>
          </w:tcPr>
          <w:p w14:paraId="40641EE4" w14:textId="77777777" w:rsidR="00C970AA" w:rsidRDefault="00C970AA" w:rsidP="00234D62">
            <w:pPr>
              <w:jc w:val="center"/>
              <w:rPr>
                <w:sz w:val="2"/>
                <w:szCs w:val="2"/>
              </w:rPr>
            </w:pPr>
          </w:p>
        </w:tc>
        <w:tc>
          <w:tcPr>
            <w:tcW w:w="3147" w:type="dxa"/>
            <w:vMerge/>
            <w:vAlign w:val="center"/>
          </w:tcPr>
          <w:p w14:paraId="5C01E891" w14:textId="77777777" w:rsidR="00C970AA" w:rsidRDefault="00C970AA" w:rsidP="00234D62">
            <w:pPr>
              <w:rPr>
                <w:sz w:val="2"/>
                <w:szCs w:val="2"/>
              </w:rPr>
            </w:pPr>
          </w:p>
        </w:tc>
        <w:tc>
          <w:tcPr>
            <w:tcW w:w="963" w:type="dxa"/>
            <w:gridSpan w:val="2"/>
            <w:tcBorders>
              <w:bottom w:val="nil"/>
            </w:tcBorders>
          </w:tcPr>
          <w:p w14:paraId="5043F76A" w14:textId="77777777" w:rsidR="00C970AA" w:rsidRDefault="00C970AA" w:rsidP="00234D62">
            <w:pPr>
              <w:pStyle w:val="TableParagraph"/>
              <w:ind w:left="136"/>
              <w:rPr>
                <w:sz w:val="20"/>
              </w:rPr>
            </w:pPr>
            <w:r>
              <w:rPr>
                <w:sz w:val="20"/>
              </w:rPr>
              <w:t>0102</w:t>
            </w:r>
          </w:p>
        </w:tc>
        <w:tc>
          <w:tcPr>
            <w:tcW w:w="5955" w:type="dxa"/>
          </w:tcPr>
          <w:p w14:paraId="5A777732" w14:textId="77777777" w:rsidR="00C970AA" w:rsidRDefault="00C970AA" w:rsidP="00234D62">
            <w:pPr>
              <w:pStyle w:val="TableParagraph"/>
              <w:ind w:right="117"/>
              <w:rPr>
                <w:sz w:val="20"/>
              </w:rPr>
            </w:pPr>
            <w:r>
              <w:rPr>
                <w:sz w:val="20"/>
              </w:rPr>
              <w:t>Community consensus on site selection</w:t>
            </w:r>
          </w:p>
        </w:tc>
        <w:tc>
          <w:tcPr>
            <w:tcW w:w="1274" w:type="dxa"/>
          </w:tcPr>
          <w:p w14:paraId="3424A343" w14:textId="77777777" w:rsidR="00C970AA" w:rsidRDefault="00C970AA" w:rsidP="00234D62">
            <w:pPr>
              <w:pStyle w:val="TableParagraph"/>
              <w:rPr>
                <w:rFonts w:ascii="Times New Roman"/>
                <w:sz w:val="20"/>
              </w:rPr>
            </w:pPr>
          </w:p>
        </w:tc>
        <w:tc>
          <w:tcPr>
            <w:tcW w:w="1449" w:type="dxa"/>
          </w:tcPr>
          <w:p w14:paraId="7C9822F8" w14:textId="77777777" w:rsidR="00C970AA" w:rsidRDefault="00C970AA" w:rsidP="00234D62">
            <w:pPr>
              <w:pStyle w:val="TableParagraph"/>
              <w:rPr>
                <w:rFonts w:ascii="Times New Roman"/>
                <w:sz w:val="20"/>
              </w:rPr>
            </w:pPr>
          </w:p>
        </w:tc>
      </w:tr>
      <w:tr w:rsidR="00C970AA" w14:paraId="0560ECCB" w14:textId="77777777" w:rsidTr="00234D62">
        <w:tc>
          <w:tcPr>
            <w:tcW w:w="536" w:type="dxa"/>
            <w:vMerge/>
            <w:vAlign w:val="center"/>
          </w:tcPr>
          <w:p w14:paraId="6F3FDEC4" w14:textId="77777777" w:rsidR="00C970AA" w:rsidRDefault="00C970AA" w:rsidP="00234D62">
            <w:pPr>
              <w:pStyle w:val="TableParagraph"/>
              <w:jc w:val="center"/>
              <w:rPr>
                <w:rFonts w:ascii="Times New Roman"/>
                <w:sz w:val="18"/>
              </w:rPr>
            </w:pPr>
          </w:p>
        </w:tc>
        <w:tc>
          <w:tcPr>
            <w:tcW w:w="3147" w:type="dxa"/>
            <w:vMerge/>
            <w:vAlign w:val="center"/>
          </w:tcPr>
          <w:p w14:paraId="00520868" w14:textId="77777777" w:rsidR="00C970AA" w:rsidRDefault="00C970AA" w:rsidP="00234D62">
            <w:pPr>
              <w:pStyle w:val="TableParagraph"/>
              <w:rPr>
                <w:b/>
                <w:sz w:val="20"/>
              </w:rPr>
            </w:pPr>
          </w:p>
        </w:tc>
        <w:tc>
          <w:tcPr>
            <w:tcW w:w="963" w:type="dxa"/>
            <w:gridSpan w:val="2"/>
          </w:tcPr>
          <w:p w14:paraId="6619335A" w14:textId="77777777" w:rsidR="00C970AA" w:rsidRDefault="00C970AA" w:rsidP="00234D62">
            <w:pPr>
              <w:pStyle w:val="TableParagraph"/>
              <w:ind w:left="136"/>
              <w:rPr>
                <w:b/>
                <w:sz w:val="20"/>
              </w:rPr>
            </w:pPr>
            <w:r>
              <w:rPr>
                <w:sz w:val="20"/>
              </w:rPr>
              <w:t>0103</w:t>
            </w:r>
          </w:p>
        </w:tc>
        <w:tc>
          <w:tcPr>
            <w:tcW w:w="5955" w:type="dxa"/>
          </w:tcPr>
          <w:p w14:paraId="6FD3FF07" w14:textId="77777777" w:rsidR="00C970AA" w:rsidRDefault="00C970AA" w:rsidP="00234D62">
            <w:pPr>
              <w:pStyle w:val="TableParagraph"/>
              <w:rPr>
                <w:sz w:val="20"/>
              </w:rPr>
            </w:pPr>
            <w:r>
              <w:rPr>
                <w:sz w:val="20"/>
              </w:rPr>
              <w:t>Site</w:t>
            </w:r>
            <w:r>
              <w:rPr>
                <w:spacing w:val="-5"/>
                <w:sz w:val="20"/>
              </w:rPr>
              <w:t xml:space="preserve"> </w:t>
            </w:r>
            <w:r>
              <w:rPr>
                <w:sz w:val="20"/>
              </w:rPr>
              <w:t>is</w:t>
            </w:r>
            <w:r>
              <w:rPr>
                <w:spacing w:val="-2"/>
                <w:sz w:val="20"/>
              </w:rPr>
              <w:t xml:space="preserve"> </w:t>
            </w:r>
            <w:r>
              <w:rPr>
                <w:sz w:val="20"/>
              </w:rPr>
              <w:t>away</w:t>
            </w:r>
            <w:r>
              <w:rPr>
                <w:spacing w:val="-1"/>
                <w:sz w:val="20"/>
              </w:rPr>
              <w:t xml:space="preserve"> </w:t>
            </w:r>
            <w:r>
              <w:rPr>
                <w:sz w:val="20"/>
              </w:rPr>
              <w:t>from</w:t>
            </w:r>
            <w:r>
              <w:rPr>
                <w:spacing w:val="-4"/>
                <w:sz w:val="20"/>
              </w:rPr>
              <w:t xml:space="preserve"> </w:t>
            </w:r>
            <w:r>
              <w:rPr>
                <w:sz w:val="20"/>
              </w:rPr>
              <w:t>habitats such as bird roosting and nesting</w:t>
            </w:r>
            <w:r>
              <w:rPr>
                <w:spacing w:val="-2"/>
                <w:sz w:val="20"/>
              </w:rPr>
              <w:t xml:space="preserve"> </w:t>
            </w:r>
            <w:r>
              <w:rPr>
                <w:sz w:val="20"/>
              </w:rPr>
              <w:t>grounds</w:t>
            </w:r>
          </w:p>
        </w:tc>
        <w:tc>
          <w:tcPr>
            <w:tcW w:w="1274" w:type="dxa"/>
          </w:tcPr>
          <w:p w14:paraId="32EB9705" w14:textId="77777777" w:rsidR="00C970AA" w:rsidRDefault="00C970AA" w:rsidP="00234D62">
            <w:pPr>
              <w:pStyle w:val="TableParagraph"/>
              <w:ind w:left="108" w:right="180"/>
              <w:rPr>
                <w:b/>
                <w:sz w:val="20"/>
              </w:rPr>
            </w:pPr>
          </w:p>
        </w:tc>
        <w:tc>
          <w:tcPr>
            <w:tcW w:w="1449" w:type="dxa"/>
          </w:tcPr>
          <w:p w14:paraId="130D6ED0" w14:textId="77777777" w:rsidR="00C970AA" w:rsidRDefault="00C970AA" w:rsidP="00234D62">
            <w:pPr>
              <w:pStyle w:val="TableParagraph"/>
              <w:ind w:left="108" w:right="197"/>
              <w:rPr>
                <w:b/>
                <w:sz w:val="20"/>
              </w:rPr>
            </w:pPr>
          </w:p>
        </w:tc>
      </w:tr>
      <w:tr w:rsidR="00C970AA" w14:paraId="4B4A8C96" w14:textId="77777777" w:rsidTr="00234D62">
        <w:tc>
          <w:tcPr>
            <w:tcW w:w="536" w:type="dxa"/>
            <w:vMerge/>
            <w:vAlign w:val="center"/>
          </w:tcPr>
          <w:p w14:paraId="7268E94E" w14:textId="77777777" w:rsidR="00C970AA" w:rsidRDefault="00C970AA" w:rsidP="00234D62">
            <w:pPr>
              <w:jc w:val="center"/>
              <w:rPr>
                <w:sz w:val="2"/>
                <w:szCs w:val="2"/>
              </w:rPr>
            </w:pPr>
          </w:p>
        </w:tc>
        <w:tc>
          <w:tcPr>
            <w:tcW w:w="3147" w:type="dxa"/>
            <w:vMerge/>
            <w:vAlign w:val="center"/>
          </w:tcPr>
          <w:p w14:paraId="3DCB5311" w14:textId="77777777" w:rsidR="00C970AA" w:rsidRDefault="00C970AA" w:rsidP="00234D62">
            <w:pPr>
              <w:rPr>
                <w:sz w:val="2"/>
                <w:szCs w:val="2"/>
              </w:rPr>
            </w:pPr>
          </w:p>
        </w:tc>
        <w:tc>
          <w:tcPr>
            <w:tcW w:w="963" w:type="dxa"/>
            <w:gridSpan w:val="2"/>
          </w:tcPr>
          <w:p w14:paraId="3C3E8539" w14:textId="77777777" w:rsidR="00C970AA" w:rsidRDefault="00C970AA" w:rsidP="00234D62">
            <w:pPr>
              <w:pStyle w:val="TableParagraph"/>
              <w:ind w:left="136"/>
              <w:rPr>
                <w:sz w:val="20"/>
              </w:rPr>
            </w:pPr>
            <w:r>
              <w:rPr>
                <w:sz w:val="20"/>
              </w:rPr>
              <w:t>0104</w:t>
            </w:r>
          </w:p>
        </w:tc>
        <w:tc>
          <w:tcPr>
            <w:tcW w:w="5955" w:type="dxa"/>
          </w:tcPr>
          <w:p w14:paraId="4589B193" w14:textId="77777777" w:rsidR="00C970AA" w:rsidRDefault="00C970AA" w:rsidP="00234D62">
            <w:pPr>
              <w:pStyle w:val="TableParagraph"/>
              <w:rPr>
                <w:sz w:val="20"/>
              </w:rPr>
            </w:pPr>
            <w:r>
              <w:rPr>
                <w:sz w:val="20"/>
              </w:rPr>
              <w:t>Use</w:t>
            </w:r>
            <w:r>
              <w:rPr>
                <w:spacing w:val="-3"/>
                <w:sz w:val="20"/>
              </w:rPr>
              <w:t xml:space="preserve"> </w:t>
            </w:r>
            <w:r>
              <w:rPr>
                <w:sz w:val="20"/>
              </w:rPr>
              <w:t>of</w:t>
            </w:r>
            <w:r>
              <w:rPr>
                <w:spacing w:val="-4"/>
                <w:sz w:val="20"/>
              </w:rPr>
              <w:t xml:space="preserve"> </w:t>
            </w:r>
            <w:r>
              <w:rPr>
                <w:sz w:val="20"/>
              </w:rPr>
              <w:t>heavy</w:t>
            </w:r>
            <w:r>
              <w:rPr>
                <w:spacing w:val="-2"/>
                <w:sz w:val="20"/>
              </w:rPr>
              <w:t xml:space="preserve"> </w:t>
            </w:r>
            <w:r>
              <w:rPr>
                <w:sz w:val="20"/>
              </w:rPr>
              <w:t>machinery</w:t>
            </w:r>
            <w:r>
              <w:rPr>
                <w:spacing w:val="-2"/>
                <w:sz w:val="20"/>
              </w:rPr>
              <w:t xml:space="preserve"> </w:t>
            </w:r>
            <w:r>
              <w:rPr>
                <w:sz w:val="20"/>
              </w:rPr>
              <w:t>conducted</w:t>
            </w:r>
            <w:r>
              <w:rPr>
                <w:spacing w:val="-1"/>
                <w:sz w:val="20"/>
              </w:rPr>
              <w:t xml:space="preserve"> </w:t>
            </w:r>
            <w:r>
              <w:rPr>
                <w:sz w:val="20"/>
              </w:rPr>
              <w:t>by</w:t>
            </w:r>
            <w:r>
              <w:rPr>
                <w:spacing w:val="-2"/>
                <w:sz w:val="20"/>
              </w:rPr>
              <w:t xml:space="preserve"> </w:t>
            </w:r>
            <w:r>
              <w:rPr>
                <w:sz w:val="20"/>
              </w:rPr>
              <w:t>trained</w:t>
            </w:r>
            <w:r>
              <w:rPr>
                <w:spacing w:val="-2"/>
                <w:sz w:val="20"/>
              </w:rPr>
              <w:t xml:space="preserve"> </w:t>
            </w:r>
            <w:r>
              <w:rPr>
                <w:sz w:val="20"/>
              </w:rPr>
              <w:t>persons</w:t>
            </w:r>
            <w:r>
              <w:rPr>
                <w:spacing w:val="-4"/>
                <w:sz w:val="20"/>
              </w:rPr>
              <w:t xml:space="preserve"> </w:t>
            </w:r>
            <w:r>
              <w:rPr>
                <w:sz w:val="20"/>
              </w:rPr>
              <w:t>only</w:t>
            </w:r>
          </w:p>
        </w:tc>
        <w:tc>
          <w:tcPr>
            <w:tcW w:w="1274" w:type="dxa"/>
          </w:tcPr>
          <w:p w14:paraId="4E6E3463" w14:textId="77777777" w:rsidR="00C970AA" w:rsidRDefault="00C970AA" w:rsidP="00234D62">
            <w:pPr>
              <w:pStyle w:val="TableParagraph"/>
              <w:rPr>
                <w:rFonts w:ascii="Times New Roman"/>
                <w:sz w:val="18"/>
              </w:rPr>
            </w:pPr>
          </w:p>
        </w:tc>
        <w:tc>
          <w:tcPr>
            <w:tcW w:w="1449" w:type="dxa"/>
          </w:tcPr>
          <w:p w14:paraId="74DC8796" w14:textId="77777777" w:rsidR="00C970AA" w:rsidRDefault="00C970AA" w:rsidP="00234D62">
            <w:pPr>
              <w:pStyle w:val="TableParagraph"/>
              <w:rPr>
                <w:rFonts w:ascii="Times New Roman"/>
                <w:sz w:val="18"/>
              </w:rPr>
            </w:pPr>
          </w:p>
        </w:tc>
      </w:tr>
      <w:tr w:rsidR="00C970AA" w14:paraId="5605F816" w14:textId="77777777" w:rsidTr="00234D62">
        <w:tc>
          <w:tcPr>
            <w:tcW w:w="536" w:type="dxa"/>
            <w:vMerge/>
            <w:vAlign w:val="center"/>
          </w:tcPr>
          <w:p w14:paraId="06004384" w14:textId="77777777" w:rsidR="00C970AA" w:rsidRDefault="00C970AA" w:rsidP="00234D62">
            <w:pPr>
              <w:jc w:val="center"/>
              <w:rPr>
                <w:sz w:val="2"/>
                <w:szCs w:val="2"/>
              </w:rPr>
            </w:pPr>
          </w:p>
        </w:tc>
        <w:tc>
          <w:tcPr>
            <w:tcW w:w="3147" w:type="dxa"/>
            <w:vMerge/>
            <w:vAlign w:val="center"/>
          </w:tcPr>
          <w:p w14:paraId="532ADD71" w14:textId="77777777" w:rsidR="00C970AA" w:rsidRDefault="00C970AA" w:rsidP="00234D62">
            <w:pPr>
              <w:rPr>
                <w:sz w:val="2"/>
                <w:szCs w:val="2"/>
              </w:rPr>
            </w:pPr>
          </w:p>
        </w:tc>
        <w:tc>
          <w:tcPr>
            <w:tcW w:w="963" w:type="dxa"/>
            <w:gridSpan w:val="2"/>
          </w:tcPr>
          <w:p w14:paraId="2E7E24A0" w14:textId="77777777" w:rsidR="00C970AA" w:rsidRDefault="00C970AA" w:rsidP="00234D62">
            <w:pPr>
              <w:pStyle w:val="TableParagraph"/>
              <w:ind w:left="136"/>
              <w:rPr>
                <w:sz w:val="20"/>
              </w:rPr>
            </w:pPr>
            <w:r>
              <w:rPr>
                <w:sz w:val="20"/>
              </w:rPr>
              <w:t>0105</w:t>
            </w:r>
          </w:p>
        </w:tc>
        <w:tc>
          <w:tcPr>
            <w:tcW w:w="5955" w:type="dxa"/>
          </w:tcPr>
          <w:p w14:paraId="384FC92B" w14:textId="77777777" w:rsidR="00C970AA" w:rsidRDefault="00C970AA" w:rsidP="00234D62">
            <w:pPr>
              <w:pStyle w:val="TableParagraph"/>
              <w:ind w:right="117"/>
              <w:rPr>
                <w:sz w:val="20"/>
              </w:rPr>
            </w:pPr>
            <w:r>
              <w:rPr>
                <w:sz w:val="20"/>
              </w:rPr>
              <w:t>No disturbance of land until confirmation that land is able to be used</w:t>
            </w:r>
          </w:p>
        </w:tc>
        <w:tc>
          <w:tcPr>
            <w:tcW w:w="1274" w:type="dxa"/>
          </w:tcPr>
          <w:p w14:paraId="67E5558E" w14:textId="77777777" w:rsidR="00C970AA" w:rsidRDefault="00C970AA" w:rsidP="00234D62">
            <w:pPr>
              <w:pStyle w:val="TableParagraph"/>
              <w:rPr>
                <w:rFonts w:ascii="Times New Roman"/>
                <w:sz w:val="18"/>
              </w:rPr>
            </w:pPr>
          </w:p>
        </w:tc>
        <w:tc>
          <w:tcPr>
            <w:tcW w:w="1449" w:type="dxa"/>
          </w:tcPr>
          <w:p w14:paraId="641007BE" w14:textId="77777777" w:rsidR="00C970AA" w:rsidRDefault="00C970AA" w:rsidP="00234D62">
            <w:pPr>
              <w:pStyle w:val="TableParagraph"/>
              <w:rPr>
                <w:rFonts w:ascii="Times New Roman"/>
                <w:sz w:val="18"/>
              </w:rPr>
            </w:pPr>
          </w:p>
        </w:tc>
      </w:tr>
      <w:tr w:rsidR="00C970AA" w14:paraId="2AD0FE9F" w14:textId="77777777" w:rsidTr="00234D62">
        <w:tc>
          <w:tcPr>
            <w:tcW w:w="536" w:type="dxa"/>
            <w:vMerge/>
            <w:vAlign w:val="center"/>
          </w:tcPr>
          <w:p w14:paraId="3E0B4BB2" w14:textId="77777777" w:rsidR="00C970AA" w:rsidRDefault="00C970AA" w:rsidP="00234D62">
            <w:pPr>
              <w:jc w:val="center"/>
              <w:rPr>
                <w:sz w:val="2"/>
                <w:szCs w:val="2"/>
              </w:rPr>
            </w:pPr>
          </w:p>
        </w:tc>
        <w:tc>
          <w:tcPr>
            <w:tcW w:w="3147" w:type="dxa"/>
            <w:vMerge/>
            <w:vAlign w:val="center"/>
          </w:tcPr>
          <w:p w14:paraId="5263AE20" w14:textId="77777777" w:rsidR="00C970AA" w:rsidRDefault="00C970AA" w:rsidP="00234D62">
            <w:pPr>
              <w:rPr>
                <w:sz w:val="2"/>
                <w:szCs w:val="2"/>
              </w:rPr>
            </w:pPr>
          </w:p>
        </w:tc>
        <w:tc>
          <w:tcPr>
            <w:tcW w:w="963" w:type="dxa"/>
            <w:gridSpan w:val="2"/>
          </w:tcPr>
          <w:p w14:paraId="551BDFE2" w14:textId="77777777" w:rsidR="00C970AA" w:rsidRDefault="00C970AA" w:rsidP="00234D62">
            <w:pPr>
              <w:pStyle w:val="TableParagraph"/>
              <w:ind w:left="136"/>
              <w:rPr>
                <w:sz w:val="20"/>
              </w:rPr>
            </w:pPr>
            <w:r>
              <w:rPr>
                <w:sz w:val="20"/>
              </w:rPr>
              <w:t>0106</w:t>
            </w:r>
          </w:p>
        </w:tc>
        <w:tc>
          <w:tcPr>
            <w:tcW w:w="5955" w:type="dxa"/>
          </w:tcPr>
          <w:p w14:paraId="2968CE46" w14:textId="77777777" w:rsidR="00C970AA" w:rsidRDefault="00C970AA" w:rsidP="00234D62">
            <w:pPr>
              <w:pStyle w:val="TableParagraph"/>
              <w:rPr>
                <w:sz w:val="20"/>
              </w:rPr>
            </w:pPr>
            <w:r>
              <w:rPr>
                <w:sz w:val="20"/>
              </w:rPr>
              <w:t>Stop</w:t>
            </w:r>
            <w:r>
              <w:rPr>
                <w:spacing w:val="-2"/>
                <w:sz w:val="20"/>
              </w:rPr>
              <w:t xml:space="preserve"> </w:t>
            </w:r>
            <w:r>
              <w:rPr>
                <w:sz w:val="20"/>
              </w:rPr>
              <w:t>any</w:t>
            </w:r>
            <w:r>
              <w:rPr>
                <w:spacing w:val="-2"/>
                <w:sz w:val="20"/>
              </w:rPr>
              <w:t xml:space="preserve"> </w:t>
            </w:r>
            <w:r>
              <w:rPr>
                <w:sz w:val="20"/>
              </w:rPr>
              <w:t>activity</w:t>
            </w:r>
            <w:r>
              <w:rPr>
                <w:spacing w:val="-2"/>
                <w:sz w:val="20"/>
              </w:rPr>
              <w:t xml:space="preserve"> </w:t>
            </w:r>
            <w:r>
              <w:rPr>
                <w:sz w:val="20"/>
              </w:rPr>
              <w:t>if</w:t>
            </w:r>
            <w:r>
              <w:rPr>
                <w:spacing w:val="-1"/>
                <w:sz w:val="20"/>
              </w:rPr>
              <w:t xml:space="preserve"> </w:t>
            </w:r>
            <w:r>
              <w:rPr>
                <w:sz w:val="20"/>
              </w:rPr>
              <w:t>ecologically</w:t>
            </w:r>
            <w:r>
              <w:rPr>
                <w:spacing w:val="-2"/>
                <w:sz w:val="20"/>
              </w:rPr>
              <w:t xml:space="preserve"> </w:t>
            </w:r>
            <w:r>
              <w:rPr>
                <w:sz w:val="20"/>
              </w:rPr>
              <w:t>sensitive</w:t>
            </w:r>
            <w:r>
              <w:rPr>
                <w:spacing w:val="-3"/>
                <w:sz w:val="20"/>
              </w:rPr>
              <w:t xml:space="preserve"> </w:t>
            </w:r>
            <w:r>
              <w:rPr>
                <w:sz w:val="20"/>
              </w:rPr>
              <w:t>areas are</w:t>
            </w:r>
            <w:r>
              <w:rPr>
                <w:spacing w:val="-3"/>
                <w:sz w:val="20"/>
              </w:rPr>
              <w:t xml:space="preserve"> </w:t>
            </w:r>
            <w:r>
              <w:rPr>
                <w:sz w:val="20"/>
              </w:rPr>
              <w:t>disturbed</w:t>
            </w:r>
          </w:p>
        </w:tc>
        <w:tc>
          <w:tcPr>
            <w:tcW w:w="1274" w:type="dxa"/>
          </w:tcPr>
          <w:p w14:paraId="34BE1FDC" w14:textId="77777777" w:rsidR="00C970AA" w:rsidRDefault="00C970AA" w:rsidP="00234D62">
            <w:pPr>
              <w:pStyle w:val="TableParagraph"/>
              <w:rPr>
                <w:rFonts w:ascii="Times New Roman"/>
                <w:sz w:val="18"/>
              </w:rPr>
            </w:pPr>
          </w:p>
        </w:tc>
        <w:tc>
          <w:tcPr>
            <w:tcW w:w="1449" w:type="dxa"/>
          </w:tcPr>
          <w:p w14:paraId="7CD8F8E2" w14:textId="77777777" w:rsidR="00C970AA" w:rsidRDefault="00C970AA" w:rsidP="00234D62">
            <w:pPr>
              <w:pStyle w:val="TableParagraph"/>
              <w:rPr>
                <w:rFonts w:ascii="Times New Roman"/>
                <w:sz w:val="18"/>
              </w:rPr>
            </w:pPr>
          </w:p>
        </w:tc>
      </w:tr>
      <w:tr w:rsidR="00C970AA" w14:paraId="000BEE95" w14:textId="77777777" w:rsidTr="00234D62">
        <w:tc>
          <w:tcPr>
            <w:tcW w:w="536" w:type="dxa"/>
            <w:vMerge/>
            <w:vAlign w:val="center"/>
          </w:tcPr>
          <w:p w14:paraId="2EC4F1CE" w14:textId="77777777" w:rsidR="00C970AA" w:rsidRDefault="00C970AA" w:rsidP="00234D62">
            <w:pPr>
              <w:jc w:val="center"/>
              <w:rPr>
                <w:sz w:val="2"/>
                <w:szCs w:val="2"/>
              </w:rPr>
            </w:pPr>
          </w:p>
        </w:tc>
        <w:tc>
          <w:tcPr>
            <w:tcW w:w="3147" w:type="dxa"/>
            <w:vMerge/>
            <w:vAlign w:val="center"/>
          </w:tcPr>
          <w:p w14:paraId="547D2FB8" w14:textId="77777777" w:rsidR="00C970AA" w:rsidRDefault="00C970AA" w:rsidP="00234D62">
            <w:pPr>
              <w:rPr>
                <w:sz w:val="2"/>
                <w:szCs w:val="2"/>
              </w:rPr>
            </w:pPr>
          </w:p>
        </w:tc>
        <w:tc>
          <w:tcPr>
            <w:tcW w:w="963" w:type="dxa"/>
            <w:gridSpan w:val="2"/>
          </w:tcPr>
          <w:p w14:paraId="619C9569" w14:textId="77777777" w:rsidR="00C970AA" w:rsidRDefault="00C970AA" w:rsidP="00234D62">
            <w:pPr>
              <w:pStyle w:val="TableParagraph"/>
              <w:ind w:left="136"/>
              <w:rPr>
                <w:sz w:val="20"/>
              </w:rPr>
            </w:pPr>
            <w:r>
              <w:rPr>
                <w:sz w:val="20"/>
              </w:rPr>
              <w:t>0107</w:t>
            </w:r>
          </w:p>
        </w:tc>
        <w:tc>
          <w:tcPr>
            <w:tcW w:w="5955" w:type="dxa"/>
          </w:tcPr>
          <w:p w14:paraId="4F1CC8BE" w14:textId="77777777" w:rsidR="00C970AA" w:rsidRDefault="00C970AA" w:rsidP="00234D62">
            <w:pPr>
              <w:pStyle w:val="TableParagraph"/>
              <w:rPr>
                <w:sz w:val="20"/>
              </w:rPr>
            </w:pPr>
            <w:r>
              <w:rPr>
                <w:sz w:val="20"/>
              </w:rPr>
              <w:t>Replant</w:t>
            </w:r>
            <w:r>
              <w:rPr>
                <w:spacing w:val="-2"/>
                <w:sz w:val="20"/>
              </w:rPr>
              <w:t xml:space="preserve"> </w:t>
            </w:r>
            <w:r>
              <w:rPr>
                <w:sz w:val="20"/>
              </w:rPr>
              <w:t>any</w:t>
            </w:r>
            <w:r>
              <w:rPr>
                <w:spacing w:val="-2"/>
                <w:sz w:val="20"/>
              </w:rPr>
              <w:t xml:space="preserve"> </w:t>
            </w:r>
            <w:r>
              <w:rPr>
                <w:sz w:val="20"/>
              </w:rPr>
              <w:t>plants,</w:t>
            </w:r>
            <w:r>
              <w:rPr>
                <w:spacing w:val="-2"/>
                <w:sz w:val="20"/>
              </w:rPr>
              <w:t xml:space="preserve"> </w:t>
            </w:r>
            <w:r>
              <w:rPr>
                <w:sz w:val="20"/>
              </w:rPr>
              <w:t>fruits</w:t>
            </w:r>
            <w:r>
              <w:rPr>
                <w:spacing w:val="-1"/>
                <w:sz w:val="20"/>
              </w:rPr>
              <w:t xml:space="preserve"> </w:t>
            </w:r>
            <w:r>
              <w:rPr>
                <w:sz w:val="20"/>
              </w:rPr>
              <w:t>trees</w:t>
            </w:r>
            <w:r>
              <w:rPr>
                <w:spacing w:val="-2"/>
                <w:sz w:val="20"/>
              </w:rPr>
              <w:t xml:space="preserve"> </w:t>
            </w:r>
            <w:r>
              <w:rPr>
                <w:sz w:val="20"/>
              </w:rPr>
              <w:t>or</w:t>
            </w:r>
            <w:r>
              <w:rPr>
                <w:spacing w:val="-2"/>
                <w:sz w:val="20"/>
              </w:rPr>
              <w:t xml:space="preserve"> </w:t>
            </w:r>
            <w:r>
              <w:rPr>
                <w:sz w:val="20"/>
              </w:rPr>
              <w:t>medical</w:t>
            </w:r>
            <w:r>
              <w:rPr>
                <w:spacing w:val="-2"/>
                <w:sz w:val="20"/>
              </w:rPr>
              <w:t xml:space="preserve"> </w:t>
            </w:r>
            <w:r>
              <w:rPr>
                <w:sz w:val="20"/>
              </w:rPr>
              <w:t>herbs</w:t>
            </w:r>
            <w:r>
              <w:rPr>
                <w:spacing w:val="-2"/>
                <w:sz w:val="20"/>
              </w:rPr>
              <w:t xml:space="preserve"> </w:t>
            </w:r>
            <w:r>
              <w:rPr>
                <w:sz w:val="20"/>
              </w:rPr>
              <w:t>that</w:t>
            </w:r>
            <w:r>
              <w:rPr>
                <w:spacing w:val="-2"/>
                <w:sz w:val="20"/>
              </w:rPr>
              <w:t xml:space="preserve"> </w:t>
            </w:r>
            <w:r>
              <w:rPr>
                <w:sz w:val="20"/>
              </w:rPr>
              <w:t>were</w:t>
            </w:r>
            <w:r>
              <w:rPr>
                <w:spacing w:val="-3"/>
                <w:sz w:val="20"/>
              </w:rPr>
              <w:t xml:space="preserve"> </w:t>
            </w:r>
            <w:r>
              <w:rPr>
                <w:sz w:val="20"/>
              </w:rPr>
              <w:t>cut</w:t>
            </w:r>
            <w:r>
              <w:rPr>
                <w:spacing w:val="-2"/>
                <w:sz w:val="20"/>
              </w:rPr>
              <w:t xml:space="preserve"> </w:t>
            </w:r>
            <w:r>
              <w:rPr>
                <w:sz w:val="20"/>
              </w:rPr>
              <w:t>during</w:t>
            </w:r>
            <w:r>
              <w:rPr>
                <w:spacing w:val="-42"/>
                <w:sz w:val="20"/>
              </w:rPr>
              <w:t xml:space="preserve"> </w:t>
            </w:r>
            <w:r>
              <w:rPr>
                <w:sz w:val="20"/>
              </w:rPr>
              <w:t>site</w:t>
            </w:r>
            <w:r>
              <w:rPr>
                <w:spacing w:val="-1"/>
                <w:sz w:val="20"/>
              </w:rPr>
              <w:t xml:space="preserve"> </w:t>
            </w:r>
            <w:r>
              <w:rPr>
                <w:sz w:val="20"/>
              </w:rPr>
              <w:t>clearance.</w:t>
            </w:r>
          </w:p>
        </w:tc>
        <w:tc>
          <w:tcPr>
            <w:tcW w:w="1274" w:type="dxa"/>
          </w:tcPr>
          <w:p w14:paraId="1E4DF492" w14:textId="77777777" w:rsidR="00C970AA" w:rsidRDefault="00C970AA" w:rsidP="00234D62">
            <w:pPr>
              <w:pStyle w:val="TableParagraph"/>
              <w:rPr>
                <w:rFonts w:ascii="Times New Roman"/>
                <w:sz w:val="18"/>
              </w:rPr>
            </w:pPr>
          </w:p>
        </w:tc>
        <w:tc>
          <w:tcPr>
            <w:tcW w:w="1449" w:type="dxa"/>
          </w:tcPr>
          <w:p w14:paraId="2FAC4CD2" w14:textId="77777777" w:rsidR="00C970AA" w:rsidRDefault="00C970AA" w:rsidP="00234D62">
            <w:pPr>
              <w:pStyle w:val="TableParagraph"/>
              <w:rPr>
                <w:rFonts w:ascii="Times New Roman"/>
                <w:sz w:val="18"/>
              </w:rPr>
            </w:pPr>
          </w:p>
        </w:tc>
      </w:tr>
      <w:tr w:rsidR="00C970AA" w14:paraId="5B9E0FE2" w14:textId="77777777" w:rsidTr="00234D62">
        <w:tc>
          <w:tcPr>
            <w:tcW w:w="536" w:type="dxa"/>
            <w:vMerge/>
            <w:vAlign w:val="center"/>
          </w:tcPr>
          <w:p w14:paraId="64CC78E2" w14:textId="77777777" w:rsidR="00C970AA" w:rsidRDefault="00C970AA" w:rsidP="00234D62">
            <w:pPr>
              <w:jc w:val="center"/>
              <w:rPr>
                <w:sz w:val="2"/>
                <w:szCs w:val="2"/>
              </w:rPr>
            </w:pPr>
          </w:p>
        </w:tc>
        <w:tc>
          <w:tcPr>
            <w:tcW w:w="3147" w:type="dxa"/>
            <w:vMerge/>
            <w:vAlign w:val="center"/>
          </w:tcPr>
          <w:p w14:paraId="13465D22" w14:textId="77777777" w:rsidR="00C970AA" w:rsidRDefault="00C970AA" w:rsidP="00234D62">
            <w:pPr>
              <w:rPr>
                <w:sz w:val="2"/>
                <w:szCs w:val="2"/>
              </w:rPr>
            </w:pPr>
          </w:p>
        </w:tc>
        <w:tc>
          <w:tcPr>
            <w:tcW w:w="963" w:type="dxa"/>
            <w:gridSpan w:val="2"/>
          </w:tcPr>
          <w:p w14:paraId="0D6F991A" w14:textId="77777777" w:rsidR="00C970AA" w:rsidRDefault="00C970AA" w:rsidP="00234D62">
            <w:pPr>
              <w:pStyle w:val="TableParagraph"/>
              <w:ind w:left="136"/>
              <w:rPr>
                <w:sz w:val="20"/>
              </w:rPr>
            </w:pPr>
            <w:r>
              <w:rPr>
                <w:sz w:val="20"/>
              </w:rPr>
              <w:t>0108</w:t>
            </w:r>
          </w:p>
        </w:tc>
        <w:tc>
          <w:tcPr>
            <w:tcW w:w="5955" w:type="dxa"/>
          </w:tcPr>
          <w:p w14:paraId="0D513352" w14:textId="77777777" w:rsidR="00C970AA" w:rsidRDefault="00C970AA" w:rsidP="00234D62">
            <w:pPr>
              <w:pStyle w:val="TableParagraph"/>
              <w:ind w:right="271"/>
              <w:rPr>
                <w:sz w:val="20"/>
              </w:rPr>
            </w:pPr>
            <w:r>
              <w:rPr>
                <w:sz w:val="20"/>
              </w:rPr>
              <w:t>Stop</w:t>
            </w:r>
            <w:r>
              <w:rPr>
                <w:spacing w:val="-2"/>
                <w:sz w:val="20"/>
              </w:rPr>
              <w:t xml:space="preserve"> </w:t>
            </w:r>
            <w:r>
              <w:rPr>
                <w:sz w:val="20"/>
              </w:rPr>
              <w:t>any</w:t>
            </w:r>
            <w:r>
              <w:rPr>
                <w:spacing w:val="-2"/>
                <w:sz w:val="20"/>
              </w:rPr>
              <w:t xml:space="preserve"> </w:t>
            </w:r>
            <w:r>
              <w:rPr>
                <w:sz w:val="20"/>
              </w:rPr>
              <w:t>activity</w:t>
            </w:r>
            <w:r>
              <w:rPr>
                <w:spacing w:val="-2"/>
                <w:sz w:val="20"/>
              </w:rPr>
              <w:t xml:space="preserve"> </w:t>
            </w:r>
            <w:r>
              <w:rPr>
                <w:sz w:val="20"/>
              </w:rPr>
              <w:t>if</w:t>
            </w:r>
            <w:r>
              <w:rPr>
                <w:spacing w:val="-1"/>
                <w:sz w:val="20"/>
              </w:rPr>
              <w:t xml:space="preserve"> </w:t>
            </w:r>
            <w:r>
              <w:rPr>
                <w:sz w:val="20"/>
              </w:rPr>
              <w:t>cultural</w:t>
            </w:r>
            <w:r>
              <w:rPr>
                <w:spacing w:val="-4"/>
                <w:sz w:val="20"/>
              </w:rPr>
              <w:t xml:space="preserve"> </w:t>
            </w:r>
            <w:r>
              <w:rPr>
                <w:sz w:val="20"/>
              </w:rPr>
              <w:t>heritage</w:t>
            </w:r>
            <w:r>
              <w:rPr>
                <w:spacing w:val="-3"/>
                <w:sz w:val="20"/>
              </w:rPr>
              <w:t xml:space="preserve"> </w:t>
            </w:r>
            <w:r>
              <w:rPr>
                <w:sz w:val="20"/>
              </w:rPr>
              <w:t>sites</w:t>
            </w:r>
            <w:r>
              <w:rPr>
                <w:spacing w:val="-2"/>
                <w:sz w:val="20"/>
              </w:rPr>
              <w:t xml:space="preserve"> </w:t>
            </w:r>
            <w:r>
              <w:rPr>
                <w:sz w:val="20"/>
              </w:rPr>
              <w:t>are</w:t>
            </w:r>
            <w:r>
              <w:rPr>
                <w:spacing w:val="-3"/>
                <w:sz w:val="20"/>
              </w:rPr>
              <w:t xml:space="preserve"> </w:t>
            </w:r>
            <w:r>
              <w:rPr>
                <w:sz w:val="20"/>
              </w:rPr>
              <w:t>uncovered,</w:t>
            </w:r>
            <w:r>
              <w:rPr>
                <w:spacing w:val="-2"/>
                <w:sz w:val="20"/>
              </w:rPr>
              <w:t xml:space="preserve"> </w:t>
            </w:r>
            <w:r>
              <w:rPr>
                <w:sz w:val="20"/>
              </w:rPr>
              <w:t>follow</w:t>
            </w:r>
            <w:r>
              <w:rPr>
                <w:spacing w:val="-42"/>
                <w:sz w:val="20"/>
              </w:rPr>
              <w:t xml:space="preserve"> </w:t>
            </w:r>
            <w:r>
              <w:rPr>
                <w:sz w:val="20"/>
              </w:rPr>
              <w:t>Chance</w:t>
            </w:r>
            <w:r>
              <w:rPr>
                <w:spacing w:val="-4"/>
                <w:sz w:val="20"/>
              </w:rPr>
              <w:t xml:space="preserve"> </w:t>
            </w:r>
            <w:r>
              <w:rPr>
                <w:sz w:val="20"/>
              </w:rPr>
              <w:t>Find</w:t>
            </w:r>
            <w:r>
              <w:rPr>
                <w:spacing w:val="-1"/>
                <w:sz w:val="20"/>
              </w:rPr>
              <w:t xml:space="preserve"> </w:t>
            </w:r>
            <w:r>
              <w:rPr>
                <w:sz w:val="20"/>
              </w:rPr>
              <w:t>Procedures</w:t>
            </w:r>
            <w:r>
              <w:rPr>
                <w:spacing w:val="-1"/>
                <w:sz w:val="20"/>
              </w:rPr>
              <w:t xml:space="preserve"> </w:t>
            </w:r>
            <w:r>
              <w:rPr>
                <w:sz w:val="20"/>
              </w:rPr>
              <w:t>and</w:t>
            </w:r>
            <w:r>
              <w:rPr>
                <w:spacing w:val="-1"/>
                <w:sz w:val="20"/>
              </w:rPr>
              <w:t xml:space="preserve"> </w:t>
            </w:r>
            <w:r>
              <w:rPr>
                <w:sz w:val="20"/>
              </w:rPr>
              <w:t>contact</w:t>
            </w:r>
            <w:r>
              <w:rPr>
                <w:spacing w:val="-1"/>
                <w:sz w:val="20"/>
              </w:rPr>
              <w:t xml:space="preserve"> </w:t>
            </w:r>
            <w:r>
              <w:rPr>
                <w:sz w:val="20"/>
              </w:rPr>
              <w:t>relevant</w:t>
            </w:r>
            <w:r>
              <w:rPr>
                <w:spacing w:val="-2"/>
                <w:sz w:val="20"/>
              </w:rPr>
              <w:t xml:space="preserve"> </w:t>
            </w:r>
            <w:r>
              <w:rPr>
                <w:sz w:val="20"/>
              </w:rPr>
              <w:t>authorities</w:t>
            </w:r>
          </w:p>
        </w:tc>
        <w:tc>
          <w:tcPr>
            <w:tcW w:w="1274" w:type="dxa"/>
          </w:tcPr>
          <w:p w14:paraId="7F2A7F17" w14:textId="77777777" w:rsidR="00C970AA" w:rsidRDefault="00C970AA" w:rsidP="00234D62">
            <w:pPr>
              <w:pStyle w:val="TableParagraph"/>
              <w:rPr>
                <w:rFonts w:ascii="Times New Roman"/>
                <w:sz w:val="18"/>
              </w:rPr>
            </w:pPr>
          </w:p>
        </w:tc>
        <w:tc>
          <w:tcPr>
            <w:tcW w:w="1449" w:type="dxa"/>
          </w:tcPr>
          <w:p w14:paraId="1C5A9F4D" w14:textId="77777777" w:rsidR="00C970AA" w:rsidRDefault="00C970AA" w:rsidP="00234D62">
            <w:pPr>
              <w:pStyle w:val="TableParagraph"/>
              <w:rPr>
                <w:rFonts w:ascii="Times New Roman"/>
                <w:sz w:val="18"/>
              </w:rPr>
            </w:pPr>
          </w:p>
        </w:tc>
      </w:tr>
      <w:tr w:rsidR="00C970AA" w14:paraId="196D43E4" w14:textId="77777777" w:rsidTr="00234D62">
        <w:tc>
          <w:tcPr>
            <w:tcW w:w="536" w:type="dxa"/>
            <w:vMerge w:val="restart"/>
            <w:vAlign w:val="center"/>
          </w:tcPr>
          <w:p w14:paraId="59D432CF" w14:textId="77777777" w:rsidR="00C970AA" w:rsidRDefault="00C970AA" w:rsidP="00234D62">
            <w:pPr>
              <w:pStyle w:val="TableParagraph"/>
              <w:jc w:val="center"/>
              <w:rPr>
                <w:sz w:val="20"/>
              </w:rPr>
            </w:pPr>
            <w:r>
              <w:rPr>
                <w:sz w:val="20"/>
              </w:rPr>
              <w:t>02.</w:t>
            </w:r>
          </w:p>
        </w:tc>
        <w:tc>
          <w:tcPr>
            <w:tcW w:w="3147" w:type="dxa"/>
            <w:vMerge w:val="restart"/>
            <w:vAlign w:val="center"/>
          </w:tcPr>
          <w:p w14:paraId="3CAE03A5" w14:textId="77777777" w:rsidR="00C970AA" w:rsidRDefault="00C970AA" w:rsidP="00234D62">
            <w:pPr>
              <w:pStyle w:val="TableParagraph"/>
              <w:rPr>
                <w:sz w:val="20"/>
              </w:rPr>
            </w:pPr>
            <w:r>
              <w:rPr>
                <w:sz w:val="20"/>
              </w:rPr>
              <w:t>Noise</w:t>
            </w:r>
            <w:r>
              <w:rPr>
                <w:spacing w:val="-1"/>
                <w:sz w:val="20"/>
              </w:rPr>
              <w:t xml:space="preserve"> </w:t>
            </w:r>
            <w:r>
              <w:rPr>
                <w:sz w:val="20"/>
              </w:rPr>
              <w:t>disturbance</w:t>
            </w:r>
          </w:p>
        </w:tc>
        <w:tc>
          <w:tcPr>
            <w:tcW w:w="963" w:type="dxa"/>
            <w:gridSpan w:val="2"/>
          </w:tcPr>
          <w:p w14:paraId="7ACE9F9D" w14:textId="77777777" w:rsidR="00C970AA" w:rsidRDefault="00C970AA" w:rsidP="00234D62">
            <w:pPr>
              <w:pStyle w:val="TableParagraph"/>
              <w:ind w:left="136"/>
              <w:rPr>
                <w:sz w:val="20"/>
              </w:rPr>
            </w:pPr>
            <w:r>
              <w:rPr>
                <w:sz w:val="20"/>
              </w:rPr>
              <w:t>0201</w:t>
            </w:r>
          </w:p>
        </w:tc>
        <w:tc>
          <w:tcPr>
            <w:tcW w:w="5955" w:type="dxa"/>
          </w:tcPr>
          <w:p w14:paraId="63CE3F99" w14:textId="77777777" w:rsidR="00C970AA" w:rsidRDefault="00C970AA" w:rsidP="00234D62">
            <w:pPr>
              <w:pStyle w:val="TableParagraph"/>
              <w:ind w:right="271"/>
              <w:rPr>
                <w:sz w:val="20"/>
              </w:rPr>
            </w:pPr>
            <w:r>
              <w:rPr>
                <w:sz w:val="20"/>
              </w:rPr>
              <w:t>Consult</w:t>
            </w:r>
            <w:r>
              <w:rPr>
                <w:spacing w:val="-3"/>
                <w:sz w:val="20"/>
              </w:rPr>
              <w:t xml:space="preserve"> </w:t>
            </w:r>
            <w:r>
              <w:rPr>
                <w:sz w:val="20"/>
              </w:rPr>
              <w:t>community</w:t>
            </w:r>
            <w:r>
              <w:rPr>
                <w:spacing w:val="-3"/>
                <w:sz w:val="20"/>
              </w:rPr>
              <w:t xml:space="preserve"> </w:t>
            </w:r>
            <w:r>
              <w:rPr>
                <w:sz w:val="20"/>
              </w:rPr>
              <w:t>regarding</w:t>
            </w:r>
            <w:r>
              <w:rPr>
                <w:spacing w:val="-4"/>
                <w:sz w:val="20"/>
              </w:rPr>
              <w:t xml:space="preserve"> </w:t>
            </w:r>
            <w:r>
              <w:rPr>
                <w:sz w:val="20"/>
              </w:rPr>
              <w:t>appropriate</w:t>
            </w:r>
            <w:r>
              <w:rPr>
                <w:spacing w:val="-4"/>
                <w:sz w:val="20"/>
              </w:rPr>
              <w:t xml:space="preserve"> </w:t>
            </w:r>
            <w:r>
              <w:rPr>
                <w:sz w:val="20"/>
              </w:rPr>
              <w:t>timing</w:t>
            </w:r>
            <w:r>
              <w:rPr>
                <w:spacing w:val="-4"/>
                <w:sz w:val="20"/>
              </w:rPr>
              <w:t xml:space="preserve"> </w:t>
            </w:r>
            <w:r>
              <w:rPr>
                <w:sz w:val="20"/>
              </w:rPr>
              <w:t>of</w:t>
            </w:r>
            <w:r>
              <w:rPr>
                <w:spacing w:val="-4"/>
                <w:sz w:val="20"/>
              </w:rPr>
              <w:t xml:space="preserve"> </w:t>
            </w:r>
            <w:r>
              <w:rPr>
                <w:sz w:val="20"/>
              </w:rPr>
              <w:t>noisy</w:t>
            </w:r>
            <w:r>
              <w:rPr>
                <w:spacing w:val="-3"/>
                <w:sz w:val="20"/>
              </w:rPr>
              <w:t xml:space="preserve"> </w:t>
            </w:r>
            <w:r>
              <w:rPr>
                <w:sz w:val="20"/>
              </w:rPr>
              <w:t>activities</w:t>
            </w:r>
            <w:r>
              <w:rPr>
                <w:spacing w:val="-43"/>
                <w:sz w:val="20"/>
              </w:rPr>
              <w:t xml:space="preserve"> </w:t>
            </w:r>
            <w:r>
              <w:rPr>
                <w:sz w:val="20"/>
              </w:rPr>
              <w:t>and</w:t>
            </w:r>
            <w:r>
              <w:rPr>
                <w:spacing w:val="-1"/>
                <w:sz w:val="20"/>
              </w:rPr>
              <w:t xml:space="preserve"> </w:t>
            </w:r>
            <w:r>
              <w:rPr>
                <w:sz w:val="20"/>
              </w:rPr>
              <w:t>avoid</w:t>
            </w:r>
            <w:r>
              <w:rPr>
                <w:spacing w:val="-2"/>
                <w:sz w:val="20"/>
              </w:rPr>
              <w:t xml:space="preserve"> </w:t>
            </w:r>
            <w:r>
              <w:rPr>
                <w:sz w:val="20"/>
              </w:rPr>
              <w:t>noisy activities at night</w:t>
            </w:r>
          </w:p>
        </w:tc>
        <w:tc>
          <w:tcPr>
            <w:tcW w:w="1274" w:type="dxa"/>
          </w:tcPr>
          <w:p w14:paraId="7A6AAA45" w14:textId="77777777" w:rsidR="00C970AA" w:rsidRDefault="00C970AA" w:rsidP="00234D62">
            <w:pPr>
              <w:pStyle w:val="TableParagraph"/>
              <w:rPr>
                <w:rFonts w:ascii="Times New Roman"/>
                <w:sz w:val="18"/>
              </w:rPr>
            </w:pPr>
          </w:p>
        </w:tc>
        <w:tc>
          <w:tcPr>
            <w:tcW w:w="1449" w:type="dxa"/>
          </w:tcPr>
          <w:p w14:paraId="6913032A" w14:textId="77777777" w:rsidR="00C970AA" w:rsidRDefault="00C970AA" w:rsidP="00234D62">
            <w:pPr>
              <w:pStyle w:val="TableParagraph"/>
              <w:rPr>
                <w:rFonts w:ascii="Times New Roman"/>
                <w:sz w:val="18"/>
              </w:rPr>
            </w:pPr>
          </w:p>
        </w:tc>
      </w:tr>
      <w:tr w:rsidR="00C970AA" w14:paraId="3155D234" w14:textId="77777777" w:rsidTr="00234D62">
        <w:tc>
          <w:tcPr>
            <w:tcW w:w="536" w:type="dxa"/>
            <w:vMerge/>
            <w:tcBorders>
              <w:top w:val="nil"/>
            </w:tcBorders>
            <w:vAlign w:val="center"/>
          </w:tcPr>
          <w:p w14:paraId="0FD24F4F" w14:textId="77777777" w:rsidR="00C970AA" w:rsidRDefault="00C970AA" w:rsidP="00234D62">
            <w:pPr>
              <w:jc w:val="center"/>
              <w:rPr>
                <w:sz w:val="2"/>
                <w:szCs w:val="2"/>
              </w:rPr>
            </w:pPr>
          </w:p>
        </w:tc>
        <w:tc>
          <w:tcPr>
            <w:tcW w:w="3147" w:type="dxa"/>
            <w:vMerge/>
            <w:tcBorders>
              <w:top w:val="nil"/>
            </w:tcBorders>
            <w:vAlign w:val="center"/>
          </w:tcPr>
          <w:p w14:paraId="12393623" w14:textId="77777777" w:rsidR="00C970AA" w:rsidRDefault="00C970AA" w:rsidP="00234D62">
            <w:pPr>
              <w:rPr>
                <w:sz w:val="2"/>
                <w:szCs w:val="2"/>
              </w:rPr>
            </w:pPr>
          </w:p>
        </w:tc>
        <w:tc>
          <w:tcPr>
            <w:tcW w:w="963" w:type="dxa"/>
            <w:gridSpan w:val="2"/>
          </w:tcPr>
          <w:p w14:paraId="37DE852D" w14:textId="77777777" w:rsidR="00C970AA" w:rsidRDefault="00C970AA" w:rsidP="00234D62">
            <w:pPr>
              <w:pStyle w:val="TableParagraph"/>
              <w:ind w:left="136"/>
              <w:rPr>
                <w:sz w:val="20"/>
              </w:rPr>
            </w:pPr>
            <w:r>
              <w:rPr>
                <w:sz w:val="20"/>
              </w:rPr>
              <w:t>0202</w:t>
            </w:r>
          </w:p>
        </w:tc>
        <w:tc>
          <w:tcPr>
            <w:tcW w:w="5955" w:type="dxa"/>
          </w:tcPr>
          <w:p w14:paraId="6EA7EC7B" w14:textId="77777777" w:rsidR="00C970AA" w:rsidRDefault="00C970AA" w:rsidP="00234D62">
            <w:pPr>
              <w:pStyle w:val="TableParagraph"/>
              <w:rPr>
                <w:sz w:val="20"/>
              </w:rPr>
            </w:pPr>
            <w:r>
              <w:rPr>
                <w:sz w:val="20"/>
              </w:rPr>
              <w:t>Use</w:t>
            </w:r>
            <w:r>
              <w:rPr>
                <w:spacing w:val="-4"/>
                <w:sz w:val="20"/>
              </w:rPr>
              <w:t xml:space="preserve"> </w:t>
            </w:r>
            <w:r>
              <w:rPr>
                <w:sz w:val="20"/>
              </w:rPr>
              <w:t>noise-control</w:t>
            </w:r>
            <w:r>
              <w:rPr>
                <w:spacing w:val="-2"/>
                <w:sz w:val="20"/>
              </w:rPr>
              <w:t xml:space="preserve"> </w:t>
            </w:r>
            <w:r>
              <w:rPr>
                <w:sz w:val="20"/>
              </w:rPr>
              <w:t>methods</w:t>
            </w:r>
            <w:r>
              <w:rPr>
                <w:spacing w:val="-2"/>
                <w:sz w:val="20"/>
              </w:rPr>
              <w:t xml:space="preserve"> </w:t>
            </w:r>
            <w:r>
              <w:rPr>
                <w:sz w:val="20"/>
              </w:rPr>
              <w:t>(barriers/</w:t>
            </w:r>
            <w:r>
              <w:rPr>
                <w:spacing w:val="-3"/>
                <w:sz w:val="20"/>
              </w:rPr>
              <w:t xml:space="preserve"> </w:t>
            </w:r>
            <w:r>
              <w:rPr>
                <w:sz w:val="20"/>
              </w:rPr>
              <w:t>shelter/</w:t>
            </w:r>
            <w:r>
              <w:rPr>
                <w:spacing w:val="-3"/>
                <w:sz w:val="20"/>
              </w:rPr>
              <w:t xml:space="preserve"> </w:t>
            </w:r>
            <w:r>
              <w:rPr>
                <w:sz w:val="20"/>
              </w:rPr>
              <w:t>muffling</w:t>
            </w:r>
            <w:r>
              <w:rPr>
                <w:spacing w:val="-2"/>
                <w:sz w:val="20"/>
              </w:rPr>
              <w:t xml:space="preserve"> </w:t>
            </w:r>
            <w:r>
              <w:rPr>
                <w:sz w:val="20"/>
              </w:rPr>
              <w:t>devices)</w:t>
            </w:r>
            <w:r>
              <w:rPr>
                <w:spacing w:val="-3"/>
                <w:sz w:val="20"/>
              </w:rPr>
              <w:t xml:space="preserve"> </w:t>
            </w:r>
            <w:r>
              <w:rPr>
                <w:sz w:val="20"/>
              </w:rPr>
              <w:t>and</w:t>
            </w:r>
            <w:r>
              <w:rPr>
                <w:spacing w:val="-42"/>
                <w:sz w:val="20"/>
              </w:rPr>
              <w:t xml:space="preserve"> </w:t>
            </w:r>
            <w:r>
              <w:rPr>
                <w:sz w:val="20"/>
              </w:rPr>
              <w:t>maintain</w:t>
            </w:r>
            <w:r>
              <w:rPr>
                <w:spacing w:val="-1"/>
                <w:sz w:val="20"/>
              </w:rPr>
              <w:t xml:space="preserve"> </w:t>
            </w:r>
            <w:r>
              <w:rPr>
                <w:sz w:val="20"/>
              </w:rPr>
              <w:t>a buffer zone</w:t>
            </w:r>
            <w:r>
              <w:rPr>
                <w:spacing w:val="-1"/>
                <w:sz w:val="20"/>
              </w:rPr>
              <w:t xml:space="preserve"> </w:t>
            </w:r>
            <w:r>
              <w:rPr>
                <w:sz w:val="20"/>
              </w:rPr>
              <w:t>if possible</w:t>
            </w:r>
          </w:p>
        </w:tc>
        <w:tc>
          <w:tcPr>
            <w:tcW w:w="1274" w:type="dxa"/>
          </w:tcPr>
          <w:p w14:paraId="3B28226B" w14:textId="77777777" w:rsidR="00C970AA" w:rsidRDefault="00C970AA" w:rsidP="00234D62">
            <w:pPr>
              <w:pStyle w:val="TableParagraph"/>
              <w:rPr>
                <w:rFonts w:ascii="Times New Roman"/>
                <w:sz w:val="18"/>
              </w:rPr>
            </w:pPr>
          </w:p>
        </w:tc>
        <w:tc>
          <w:tcPr>
            <w:tcW w:w="1449" w:type="dxa"/>
          </w:tcPr>
          <w:p w14:paraId="0DBD46E7" w14:textId="77777777" w:rsidR="00C970AA" w:rsidRDefault="00C970AA" w:rsidP="00234D62">
            <w:pPr>
              <w:pStyle w:val="TableParagraph"/>
              <w:rPr>
                <w:rFonts w:ascii="Times New Roman"/>
                <w:sz w:val="18"/>
              </w:rPr>
            </w:pPr>
          </w:p>
        </w:tc>
      </w:tr>
      <w:tr w:rsidR="00C970AA" w14:paraId="575A0FB0" w14:textId="77777777" w:rsidTr="00234D62">
        <w:tc>
          <w:tcPr>
            <w:tcW w:w="536" w:type="dxa"/>
            <w:vMerge/>
            <w:tcBorders>
              <w:top w:val="nil"/>
            </w:tcBorders>
            <w:vAlign w:val="center"/>
          </w:tcPr>
          <w:p w14:paraId="446DD6E7" w14:textId="77777777" w:rsidR="00C970AA" w:rsidRDefault="00C970AA" w:rsidP="00234D62">
            <w:pPr>
              <w:jc w:val="center"/>
              <w:rPr>
                <w:sz w:val="2"/>
                <w:szCs w:val="2"/>
              </w:rPr>
            </w:pPr>
          </w:p>
        </w:tc>
        <w:tc>
          <w:tcPr>
            <w:tcW w:w="3147" w:type="dxa"/>
            <w:vMerge/>
            <w:tcBorders>
              <w:top w:val="nil"/>
            </w:tcBorders>
            <w:vAlign w:val="center"/>
          </w:tcPr>
          <w:p w14:paraId="44DA36BB" w14:textId="77777777" w:rsidR="00C970AA" w:rsidRDefault="00C970AA" w:rsidP="00234D62">
            <w:pPr>
              <w:rPr>
                <w:sz w:val="2"/>
                <w:szCs w:val="2"/>
              </w:rPr>
            </w:pPr>
          </w:p>
        </w:tc>
        <w:tc>
          <w:tcPr>
            <w:tcW w:w="963" w:type="dxa"/>
            <w:gridSpan w:val="2"/>
          </w:tcPr>
          <w:p w14:paraId="02728379" w14:textId="77777777" w:rsidR="00C970AA" w:rsidRDefault="00C970AA" w:rsidP="00234D62">
            <w:pPr>
              <w:pStyle w:val="TableParagraph"/>
              <w:ind w:left="136"/>
              <w:rPr>
                <w:sz w:val="20"/>
              </w:rPr>
            </w:pPr>
            <w:r>
              <w:rPr>
                <w:sz w:val="20"/>
              </w:rPr>
              <w:t>0203</w:t>
            </w:r>
          </w:p>
        </w:tc>
        <w:tc>
          <w:tcPr>
            <w:tcW w:w="5955" w:type="dxa"/>
          </w:tcPr>
          <w:p w14:paraId="7E2A5CC5" w14:textId="77777777" w:rsidR="00C970AA" w:rsidRDefault="00C970AA" w:rsidP="00234D62">
            <w:pPr>
              <w:pStyle w:val="TableParagraph"/>
              <w:rPr>
                <w:sz w:val="20"/>
              </w:rPr>
            </w:pPr>
            <w:r>
              <w:rPr>
                <w:sz w:val="20"/>
              </w:rPr>
              <w:t>Minimize</w:t>
            </w:r>
            <w:r>
              <w:rPr>
                <w:spacing w:val="-4"/>
                <w:sz w:val="20"/>
              </w:rPr>
              <w:t xml:space="preserve"> </w:t>
            </w:r>
            <w:r>
              <w:rPr>
                <w:sz w:val="20"/>
              </w:rPr>
              <w:t>project</w:t>
            </w:r>
            <w:r>
              <w:rPr>
                <w:spacing w:val="-3"/>
                <w:sz w:val="20"/>
              </w:rPr>
              <w:t xml:space="preserve"> </w:t>
            </w:r>
            <w:r>
              <w:rPr>
                <w:sz w:val="20"/>
              </w:rPr>
              <w:t>transportation,</w:t>
            </w:r>
            <w:r>
              <w:rPr>
                <w:spacing w:val="-3"/>
                <w:sz w:val="20"/>
              </w:rPr>
              <w:t xml:space="preserve"> </w:t>
            </w:r>
            <w:r>
              <w:rPr>
                <w:sz w:val="20"/>
              </w:rPr>
              <w:t>particularly</w:t>
            </w:r>
            <w:r>
              <w:rPr>
                <w:spacing w:val="-3"/>
                <w:sz w:val="20"/>
              </w:rPr>
              <w:t xml:space="preserve"> </w:t>
            </w:r>
            <w:r>
              <w:rPr>
                <w:sz w:val="20"/>
              </w:rPr>
              <w:t>heavy</w:t>
            </w:r>
            <w:r>
              <w:rPr>
                <w:spacing w:val="-5"/>
                <w:sz w:val="20"/>
              </w:rPr>
              <w:t xml:space="preserve"> </w:t>
            </w:r>
            <w:r>
              <w:rPr>
                <w:sz w:val="20"/>
              </w:rPr>
              <w:t>vehicles,</w:t>
            </w:r>
            <w:r>
              <w:rPr>
                <w:spacing w:val="-3"/>
                <w:sz w:val="20"/>
              </w:rPr>
              <w:t xml:space="preserve"> </w:t>
            </w:r>
            <w:r>
              <w:rPr>
                <w:sz w:val="20"/>
              </w:rPr>
              <w:t>through</w:t>
            </w:r>
            <w:r>
              <w:rPr>
                <w:spacing w:val="-42"/>
                <w:sz w:val="20"/>
              </w:rPr>
              <w:t xml:space="preserve"> </w:t>
            </w:r>
            <w:r>
              <w:rPr>
                <w:sz w:val="20"/>
              </w:rPr>
              <w:t>residential</w:t>
            </w:r>
            <w:r>
              <w:rPr>
                <w:spacing w:val="-1"/>
                <w:sz w:val="20"/>
              </w:rPr>
              <w:t xml:space="preserve"> </w:t>
            </w:r>
            <w:r>
              <w:rPr>
                <w:sz w:val="20"/>
              </w:rPr>
              <w:t>areas</w:t>
            </w:r>
          </w:p>
        </w:tc>
        <w:tc>
          <w:tcPr>
            <w:tcW w:w="1274" w:type="dxa"/>
          </w:tcPr>
          <w:p w14:paraId="3A35EB07" w14:textId="77777777" w:rsidR="00C970AA" w:rsidRDefault="00C970AA" w:rsidP="00234D62">
            <w:pPr>
              <w:pStyle w:val="TableParagraph"/>
              <w:rPr>
                <w:rFonts w:ascii="Times New Roman"/>
                <w:sz w:val="18"/>
              </w:rPr>
            </w:pPr>
          </w:p>
        </w:tc>
        <w:tc>
          <w:tcPr>
            <w:tcW w:w="1449" w:type="dxa"/>
          </w:tcPr>
          <w:p w14:paraId="418646E1" w14:textId="77777777" w:rsidR="00C970AA" w:rsidRDefault="00C970AA" w:rsidP="00234D62">
            <w:pPr>
              <w:pStyle w:val="TableParagraph"/>
              <w:rPr>
                <w:rFonts w:ascii="Times New Roman"/>
                <w:sz w:val="18"/>
              </w:rPr>
            </w:pPr>
          </w:p>
        </w:tc>
      </w:tr>
      <w:tr w:rsidR="00C970AA" w14:paraId="525B0B03" w14:textId="77777777" w:rsidTr="00234D62">
        <w:tc>
          <w:tcPr>
            <w:tcW w:w="536" w:type="dxa"/>
            <w:vMerge w:val="restart"/>
            <w:tcBorders>
              <w:bottom w:val="nil"/>
            </w:tcBorders>
            <w:vAlign w:val="center"/>
          </w:tcPr>
          <w:p w14:paraId="3518A6A2" w14:textId="77777777" w:rsidR="00C970AA" w:rsidRDefault="00C970AA" w:rsidP="00234D62">
            <w:pPr>
              <w:pStyle w:val="TableParagraph"/>
              <w:jc w:val="center"/>
              <w:rPr>
                <w:sz w:val="20"/>
              </w:rPr>
            </w:pPr>
            <w:r>
              <w:rPr>
                <w:sz w:val="20"/>
              </w:rPr>
              <w:t>03.</w:t>
            </w:r>
          </w:p>
        </w:tc>
        <w:tc>
          <w:tcPr>
            <w:tcW w:w="3147" w:type="dxa"/>
            <w:vMerge w:val="restart"/>
            <w:tcBorders>
              <w:bottom w:val="nil"/>
            </w:tcBorders>
            <w:vAlign w:val="center"/>
          </w:tcPr>
          <w:p w14:paraId="0DBD6A93" w14:textId="77777777" w:rsidR="00C970AA" w:rsidRDefault="00C970AA" w:rsidP="00234D62">
            <w:pPr>
              <w:pStyle w:val="TableParagraph"/>
              <w:rPr>
                <w:sz w:val="20"/>
              </w:rPr>
            </w:pPr>
            <w:r>
              <w:rPr>
                <w:sz w:val="20"/>
              </w:rPr>
              <w:t>Air</w:t>
            </w:r>
            <w:r>
              <w:rPr>
                <w:spacing w:val="-2"/>
                <w:sz w:val="20"/>
              </w:rPr>
              <w:t xml:space="preserve"> </w:t>
            </w:r>
            <w:r>
              <w:rPr>
                <w:sz w:val="20"/>
              </w:rPr>
              <w:t>quality</w:t>
            </w:r>
          </w:p>
        </w:tc>
        <w:tc>
          <w:tcPr>
            <w:tcW w:w="963" w:type="dxa"/>
            <w:gridSpan w:val="2"/>
          </w:tcPr>
          <w:p w14:paraId="36AE3516" w14:textId="77777777" w:rsidR="00C970AA" w:rsidRDefault="00C970AA" w:rsidP="00234D62">
            <w:pPr>
              <w:pStyle w:val="TableParagraph"/>
              <w:ind w:left="136"/>
              <w:rPr>
                <w:sz w:val="20"/>
              </w:rPr>
            </w:pPr>
            <w:r>
              <w:rPr>
                <w:sz w:val="20"/>
              </w:rPr>
              <w:t>0301</w:t>
            </w:r>
          </w:p>
        </w:tc>
        <w:tc>
          <w:tcPr>
            <w:tcW w:w="5955" w:type="dxa"/>
          </w:tcPr>
          <w:p w14:paraId="543762DC" w14:textId="77777777" w:rsidR="00C970AA" w:rsidRDefault="00C970AA" w:rsidP="00234D62">
            <w:pPr>
              <w:pStyle w:val="TableParagraph"/>
              <w:ind w:right="117"/>
              <w:rPr>
                <w:sz w:val="20"/>
              </w:rPr>
            </w:pPr>
            <w:r>
              <w:rPr>
                <w:sz w:val="20"/>
              </w:rPr>
              <w:t>Do</w:t>
            </w:r>
            <w:r>
              <w:rPr>
                <w:spacing w:val="-2"/>
                <w:sz w:val="20"/>
              </w:rPr>
              <w:t xml:space="preserve"> </w:t>
            </w:r>
            <w:r>
              <w:rPr>
                <w:sz w:val="20"/>
              </w:rPr>
              <w:t>not</w:t>
            </w:r>
            <w:r>
              <w:rPr>
                <w:spacing w:val="-2"/>
                <w:sz w:val="20"/>
              </w:rPr>
              <w:t xml:space="preserve"> </w:t>
            </w:r>
            <w:r>
              <w:rPr>
                <w:sz w:val="20"/>
              </w:rPr>
              <w:t>burn</w:t>
            </w:r>
            <w:r>
              <w:rPr>
                <w:spacing w:val="-3"/>
                <w:sz w:val="20"/>
              </w:rPr>
              <w:t xml:space="preserve"> </w:t>
            </w:r>
            <w:r>
              <w:rPr>
                <w:sz w:val="20"/>
              </w:rPr>
              <w:t>debris</w:t>
            </w:r>
            <w:r>
              <w:rPr>
                <w:spacing w:val="-2"/>
                <w:sz w:val="20"/>
              </w:rPr>
              <w:t xml:space="preserve"> </w:t>
            </w:r>
            <w:r>
              <w:rPr>
                <w:sz w:val="20"/>
              </w:rPr>
              <w:t>or</w:t>
            </w:r>
            <w:r>
              <w:rPr>
                <w:spacing w:val="-2"/>
                <w:sz w:val="20"/>
              </w:rPr>
              <w:t xml:space="preserve"> </w:t>
            </w:r>
            <w:r>
              <w:rPr>
                <w:sz w:val="20"/>
              </w:rPr>
              <w:t>waste</w:t>
            </w:r>
            <w:r>
              <w:rPr>
                <w:spacing w:val="-3"/>
                <w:sz w:val="20"/>
              </w:rPr>
              <w:t xml:space="preserve"> </w:t>
            </w:r>
            <w:r>
              <w:rPr>
                <w:sz w:val="20"/>
              </w:rPr>
              <w:t>materials</w:t>
            </w:r>
            <w:r>
              <w:rPr>
                <w:spacing w:val="-2"/>
                <w:sz w:val="20"/>
              </w:rPr>
              <w:t xml:space="preserve"> </w:t>
            </w:r>
            <w:r>
              <w:rPr>
                <w:sz w:val="20"/>
              </w:rPr>
              <w:t>in</w:t>
            </w:r>
            <w:r>
              <w:rPr>
                <w:spacing w:val="-1"/>
                <w:sz w:val="20"/>
              </w:rPr>
              <w:t xml:space="preserve"> </w:t>
            </w:r>
            <w:r>
              <w:rPr>
                <w:sz w:val="20"/>
              </w:rPr>
              <w:t>proximity</w:t>
            </w:r>
            <w:r>
              <w:rPr>
                <w:spacing w:val="-2"/>
                <w:sz w:val="20"/>
              </w:rPr>
              <w:t xml:space="preserve"> </w:t>
            </w:r>
            <w:r>
              <w:rPr>
                <w:sz w:val="20"/>
              </w:rPr>
              <w:t>to</w:t>
            </w:r>
            <w:r>
              <w:rPr>
                <w:spacing w:val="-2"/>
                <w:sz w:val="20"/>
              </w:rPr>
              <w:t xml:space="preserve"> </w:t>
            </w:r>
            <w:r>
              <w:rPr>
                <w:sz w:val="20"/>
              </w:rPr>
              <w:t>village</w:t>
            </w:r>
            <w:r>
              <w:rPr>
                <w:spacing w:val="-3"/>
                <w:sz w:val="20"/>
              </w:rPr>
              <w:t xml:space="preserve"> </w:t>
            </w:r>
            <w:r>
              <w:rPr>
                <w:sz w:val="20"/>
              </w:rPr>
              <w:t xml:space="preserve">or </w:t>
            </w:r>
            <w:r>
              <w:rPr>
                <w:spacing w:val="-43"/>
                <w:sz w:val="20"/>
              </w:rPr>
              <w:t xml:space="preserve"> </w:t>
            </w:r>
            <w:r>
              <w:rPr>
                <w:sz w:val="20"/>
              </w:rPr>
              <w:t>site</w:t>
            </w:r>
          </w:p>
        </w:tc>
        <w:tc>
          <w:tcPr>
            <w:tcW w:w="1274" w:type="dxa"/>
          </w:tcPr>
          <w:p w14:paraId="6BD871E7" w14:textId="77777777" w:rsidR="00C970AA" w:rsidRDefault="00C970AA" w:rsidP="00234D62">
            <w:pPr>
              <w:pStyle w:val="TableParagraph"/>
              <w:rPr>
                <w:rFonts w:ascii="Times New Roman"/>
                <w:sz w:val="18"/>
              </w:rPr>
            </w:pPr>
          </w:p>
        </w:tc>
        <w:tc>
          <w:tcPr>
            <w:tcW w:w="1449" w:type="dxa"/>
          </w:tcPr>
          <w:p w14:paraId="69969EE8" w14:textId="77777777" w:rsidR="00C970AA" w:rsidRDefault="00C970AA" w:rsidP="00234D62">
            <w:pPr>
              <w:pStyle w:val="TableParagraph"/>
              <w:rPr>
                <w:rFonts w:ascii="Times New Roman"/>
                <w:sz w:val="18"/>
              </w:rPr>
            </w:pPr>
          </w:p>
        </w:tc>
      </w:tr>
      <w:tr w:rsidR="00C970AA" w14:paraId="51064828" w14:textId="77777777" w:rsidTr="00234D62">
        <w:tc>
          <w:tcPr>
            <w:tcW w:w="536" w:type="dxa"/>
            <w:vMerge/>
            <w:tcBorders>
              <w:top w:val="nil"/>
              <w:bottom w:val="nil"/>
            </w:tcBorders>
            <w:vAlign w:val="center"/>
          </w:tcPr>
          <w:p w14:paraId="09C25F0A" w14:textId="77777777" w:rsidR="00C970AA" w:rsidRDefault="00C970AA" w:rsidP="00234D62">
            <w:pPr>
              <w:jc w:val="center"/>
              <w:rPr>
                <w:sz w:val="2"/>
                <w:szCs w:val="2"/>
              </w:rPr>
            </w:pPr>
          </w:p>
        </w:tc>
        <w:tc>
          <w:tcPr>
            <w:tcW w:w="3147" w:type="dxa"/>
            <w:vMerge/>
            <w:tcBorders>
              <w:top w:val="nil"/>
              <w:bottom w:val="nil"/>
            </w:tcBorders>
            <w:vAlign w:val="center"/>
          </w:tcPr>
          <w:p w14:paraId="00C4BA29" w14:textId="77777777" w:rsidR="00C970AA" w:rsidRDefault="00C970AA" w:rsidP="00234D62">
            <w:pPr>
              <w:rPr>
                <w:sz w:val="2"/>
                <w:szCs w:val="2"/>
              </w:rPr>
            </w:pPr>
          </w:p>
        </w:tc>
        <w:tc>
          <w:tcPr>
            <w:tcW w:w="963" w:type="dxa"/>
            <w:gridSpan w:val="2"/>
          </w:tcPr>
          <w:p w14:paraId="16265ADD" w14:textId="77777777" w:rsidR="00C970AA" w:rsidRDefault="00C970AA" w:rsidP="00234D62">
            <w:pPr>
              <w:pStyle w:val="TableParagraph"/>
              <w:ind w:left="136"/>
              <w:rPr>
                <w:sz w:val="20"/>
              </w:rPr>
            </w:pPr>
            <w:r>
              <w:rPr>
                <w:sz w:val="20"/>
              </w:rPr>
              <w:t>0302</w:t>
            </w:r>
          </w:p>
        </w:tc>
        <w:tc>
          <w:tcPr>
            <w:tcW w:w="5955" w:type="dxa"/>
          </w:tcPr>
          <w:p w14:paraId="58788AF4" w14:textId="77777777" w:rsidR="00C970AA" w:rsidRDefault="00C970AA" w:rsidP="00234D62">
            <w:pPr>
              <w:pStyle w:val="TableParagraph"/>
              <w:rPr>
                <w:sz w:val="20"/>
              </w:rPr>
            </w:pPr>
            <w:r>
              <w:rPr>
                <w:sz w:val="20"/>
              </w:rPr>
              <w:t>Reduce</w:t>
            </w:r>
            <w:r>
              <w:rPr>
                <w:spacing w:val="-5"/>
                <w:sz w:val="20"/>
              </w:rPr>
              <w:t xml:space="preserve"> </w:t>
            </w:r>
            <w:r>
              <w:rPr>
                <w:sz w:val="20"/>
              </w:rPr>
              <w:t>dust</w:t>
            </w:r>
            <w:r>
              <w:rPr>
                <w:spacing w:val="-2"/>
                <w:sz w:val="20"/>
              </w:rPr>
              <w:t xml:space="preserve"> </w:t>
            </w:r>
            <w:r>
              <w:rPr>
                <w:sz w:val="20"/>
              </w:rPr>
              <w:t>generation</w:t>
            </w:r>
            <w:r>
              <w:rPr>
                <w:spacing w:val="-2"/>
                <w:sz w:val="20"/>
              </w:rPr>
              <w:t xml:space="preserve"> </w:t>
            </w:r>
            <w:r>
              <w:rPr>
                <w:sz w:val="20"/>
              </w:rPr>
              <w:t>through</w:t>
            </w:r>
            <w:r>
              <w:rPr>
                <w:spacing w:val="-3"/>
                <w:sz w:val="20"/>
              </w:rPr>
              <w:t xml:space="preserve"> </w:t>
            </w:r>
            <w:r>
              <w:rPr>
                <w:sz w:val="20"/>
              </w:rPr>
              <w:t>application</w:t>
            </w:r>
            <w:r>
              <w:rPr>
                <w:spacing w:val="-1"/>
                <w:sz w:val="20"/>
              </w:rPr>
              <w:t xml:space="preserve"> </w:t>
            </w:r>
            <w:r>
              <w:rPr>
                <w:sz w:val="20"/>
              </w:rPr>
              <w:t>of</w:t>
            </w:r>
            <w:r>
              <w:rPr>
                <w:spacing w:val="-4"/>
                <w:sz w:val="20"/>
              </w:rPr>
              <w:t xml:space="preserve"> </w:t>
            </w:r>
            <w:r>
              <w:rPr>
                <w:sz w:val="20"/>
              </w:rPr>
              <w:t>water</w:t>
            </w:r>
            <w:r>
              <w:rPr>
                <w:spacing w:val="1"/>
                <w:sz w:val="20"/>
              </w:rPr>
              <w:t xml:space="preserve"> </w:t>
            </w:r>
            <w:r>
              <w:rPr>
                <w:sz w:val="20"/>
              </w:rPr>
              <w:t>where</w:t>
            </w:r>
            <w:r>
              <w:rPr>
                <w:spacing w:val="-1"/>
                <w:sz w:val="20"/>
              </w:rPr>
              <w:t xml:space="preserve"> </w:t>
            </w:r>
            <w:r>
              <w:rPr>
                <w:sz w:val="20"/>
              </w:rPr>
              <w:t>practical</w:t>
            </w:r>
          </w:p>
        </w:tc>
        <w:tc>
          <w:tcPr>
            <w:tcW w:w="1274" w:type="dxa"/>
          </w:tcPr>
          <w:p w14:paraId="2377A09A" w14:textId="77777777" w:rsidR="00C970AA" w:rsidRDefault="00C970AA" w:rsidP="00234D62">
            <w:pPr>
              <w:pStyle w:val="TableParagraph"/>
              <w:rPr>
                <w:rFonts w:ascii="Times New Roman"/>
                <w:sz w:val="18"/>
              </w:rPr>
            </w:pPr>
          </w:p>
        </w:tc>
        <w:tc>
          <w:tcPr>
            <w:tcW w:w="1449" w:type="dxa"/>
          </w:tcPr>
          <w:p w14:paraId="3F58E998" w14:textId="77777777" w:rsidR="00C970AA" w:rsidRDefault="00C970AA" w:rsidP="00234D62">
            <w:pPr>
              <w:pStyle w:val="TableParagraph"/>
              <w:rPr>
                <w:rFonts w:ascii="Times New Roman"/>
                <w:sz w:val="18"/>
              </w:rPr>
            </w:pPr>
          </w:p>
        </w:tc>
      </w:tr>
      <w:tr w:rsidR="00C970AA" w14:paraId="19EA4EDB" w14:textId="77777777" w:rsidTr="00234D62">
        <w:tc>
          <w:tcPr>
            <w:tcW w:w="536" w:type="dxa"/>
            <w:vMerge/>
            <w:tcBorders>
              <w:top w:val="nil"/>
            </w:tcBorders>
            <w:vAlign w:val="center"/>
          </w:tcPr>
          <w:p w14:paraId="790AFB7F" w14:textId="77777777" w:rsidR="00C970AA" w:rsidRDefault="00C970AA" w:rsidP="00234D62">
            <w:pPr>
              <w:jc w:val="center"/>
              <w:rPr>
                <w:sz w:val="2"/>
                <w:szCs w:val="2"/>
              </w:rPr>
            </w:pPr>
          </w:p>
        </w:tc>
        <w:tc>
          <w:tcPr>
            <w:tcW w:w="3147" w:type="dxa"/>
            <w:vMerge/>
            <w:tcBorders>
              <w:top w:val="nil"/>
            </w:tcBorders>
            <w:vAlign w:val="center"/>
          </w:tcPr>
          <w:p w14:paraId="355F3697" w14:textId="77777777" w:rsidR="00C970AA" w:rsidRDefault="00C970AA" w:rsidP="00234D62">
            <w:pPr>
              <w:rPr>
                <w:sz w:val="2"/>
                <w:szCs w:val="2"/>
              </w:rPr>
            </w:pPr>
          </w:p>
        </w:tc>
        <w:tc>
          <w:tcPr>
            <w:tcW w:w="963" w:type="dxa"/>
            <w:gridSpan w:val="2"/>
          </w:tcPr>
          <w:p w14:paraId="20BE17A6" w14:textId="77777777" w:rsidR="00C970AA" w:rsidRDefault="00C970AA" w:rsidP="00234D62">
            <w:pPr>
              <w:pStyle w:val="TableParagraph"/>
              <w:ind w:left="136"/>
              <w:rPr>
                <w:sz w:val="20"/>
              </w:rPr>
            </w:pPr>
            <w:r>
              <w:rPr>
                <w:sz w:val="20"/>
              </w:rPr>
              <w:t>0303</w:t>
            </w:r>
          </w:p>
        </w:tc>
        <w:tc>
          <w:tcPr>
            <w:tcW w:w="5955" w:type="dxa"/>
          </w:tcPr>
          <w:p w14:paraId="379DF826" w14:textId="77777777" w:rsidR="00C970AA" w:rsidRDefault="00C970AA" w:rsidP="00234D62">
            <w:pPr>
              <w:pStyle w:val="TableParagraph"/>
              <w:rPr>
                <w:sz w:val="20"/>
              </w:rPr>
            </w:pPr>
            <w:r>
              <w:rPr>
                <w:sz w:val="20"/>
              </w:rPr>
              <w:t>Cover</w:t>
            </w:r>
            <w:r>
              <w:rPr>
                <w:spacing w:val="-3"/>
                <w:sz w:val="20"/>
              </w:rPr>
              <w:t xml:space="preserve"> </w:t>
            </w:r>
            <w:r>
              <w:rPr>
                <w:sz w:val="20"/>
              </w:rPr>
              <w:t>stockpiled</w:t>
            </w:r>
            <w:r>
              <w:rPr>
                <w:spacing w:val="-3"/>
                <w:sz w:val="20"/>
              </w:rPr>
              <w:t xml:space="preserve"> </w:t>
            </w:r>
            <w:r>
              <w:rPr>
                <w:sz w:val="20"/>
              </w:rPr>
              <w:t>materials</w:t>
            </w:r>
            <w:r>
              <w:rPr>
                <w:spacing w:val="-1"/>
                <w:sz w:val="20"/>
              </w:rPr>
              <w:t xml:space="preserve"> </w:t>
            </w:r>
            <w:r>
              <w:rPr>
                <w:sz w:val="20"/>
              </w:rPr>
              <w:t>and</w:t>
            </w:r>
            <w:r>
              <w:rPr>
                <w:spacing w:val="-3"/>
                <w:sz w:val="20"/>
              </w:rPr>
              <w:t xml:space="preserve"> </w:t>
            </w:r>
            <w:r>
              <w:rPr>
                <w:sz w:val="20"/>
              </w:rPr>
              <w:t>secure</w:t>
            </w:r>
            <w:r>
              <w:rPr>
                <w:spacing w:val="-4"/>
                <w:sz w:val="20"/>
              </w:rPr>
              <w:t xml:space="preserve"> </w:t>
            </w:r>
            <w:r>
              <w:rPr>
                <w:sz w:val="20"/>
              </w:rPr>
              <w:t>debris</w:t>
            </w:r>
            <w:r>
              <w:rPr>
                <w:spacing w:val="-2"/>
                <w:sz w:val="20"/>
              </w:rPr>
              <w:t xml:space="preserve"> </w:t>
            </w:r>
            <w:r>
              <w:rPr>
                <w:sz w:val="20"/>
              </w:rPr>
              <w:t>with</w:t>
            </w:r>
            <w:r>
              <w:rPr>
                <w:spacing w:val="-3"/>
                <w:sz w:val="20"/>
              </w:rPr>
              <w:t xml:space="preserve"> </w:t>
            </w:r>
            <w:r>
              <w:rPr>
                <w:sz w:val="20"/>
              </w:rPr>
              <w:t>tarpaulins</w:t>
            </w:r>
          </w:p>
        </w:tc>
        <w:tc>
          <w:tcPr>
            <w:tcW w:w="1274" w:type="dxa"/>
          </w:tcPr>
          <w:p w14:paraId="4245902A" w14:textId="77777777" w:rsidR="00C970AA" w:rsidRDefault="00C970AA" w:rsidP="00234D62">
            <w:pPr>
              <w:pStyle w:val="TableParagraph"/>
              <w:rPr>
                <w:rFonts w:ascii="Times New Roman"/>
                <w:sz w:val="18"/>
              </w:rPr>
            </w:pPr>
          </w:p>
        </w:tc>
        <w:tc>
          <w:tcPr>
            <w:tcW w:w="1449" w:type="dxa"/>
            <w:tcBorders>
              <w:top w:val="nil"/>
            </w:tcBorders>
          </w:tcPr>
          <w:p w14:paraId="01B8643E" w14:textId="77777777" w:rsidR="00C970AA" w:rsidRDefault="00C970AA" w:rsidP="00234D62">
            <w:pPr>
              <w:rPr>
                <w:sz w:val="2"/>
                <w:szCs w:val="2"/>
              </w:rPr>
            </w:pPr>
          </w:p>
        </w:tc>
      </w:tr>
      <w:tr w:rsidR="00C970AA" w14:paraId="4B89A4C8" w14:textId="77777777" w:rsidTr="00234D62">
        <w:tc>
          <w:tcPr>
            <w:tcW w:w="536" w:type="dxa"/>
            <w:vMerge/>
            <w:tcBorders>
              <w:top w:val="nil"/>
            </w:tcBorders>
            <w:vAlign w:val="center"/>
          </w:tcPr>
          <w:p w14:paraId="4CDFE11B" w14:textId="77777777" w:rsidR="00C970AA" w:rsidRDefault="00C970AA" w:rsidP="00234D62">
            <w:pPr>
              <w:jc w:val="center"/>
              <w:rPr>
                <w:sz w:val="2"/>
                <w:szCs w:val="2"/>
              </w:rPr>
            </w:pPr>
          </w:p>
        </w:tc>
        <w:tc>
          <w:tcPr>
            <w:tcW w:w="3147" w:type="dxa"/>
            <w:vMerge/>
            <w:tcBorders>
              <w:top w:val="nil"/>
            </w:tcBorders>
            <w:vAlign w:val="center"/>
          </w:tcPr>
          <w:p w14:paraId="43CBA678" w14:textId="77777777" w:rsidR="00C970AA" w:rsidRDefault="00C970AA" w:rsidP="00234D62">
            <w:pPr>
              <w:rPr>
                <w:sz w:val="2"/>
                <w:szCs w:val="2"/>
              </w:rPr>
            </w:pPr>
          </w:p>
        </w:tc>
        <w:tc>
          <w:tcPr>
            <w:tcW w:w="963" w:type="dxa"/>
            <w:gridSpan w:val="2"/>
          </w:tcPr>
          <w:p w14:paraId="76BE2561" w14:textId="77777777" w:rsidR="00C970AA" w:rsidRDefault="00C970AA" w:rsidP="00234D62">
            <w:pPr>
              <w:pStyle w:val="TableParagraph"/>
              <w:ind w:left="136"/>
              <w:rPr>
                <w:sz w:val="20"/>
              </w:rPr>
            </w:pPr>
            <w:r>
              <w:rPr>
                <w:sz w:val="20"/>
              </w:rPr>
              <w:t>0304</w:t>
            </w:r>
          </w:p>
        </w:tc>
        <w:tc>
          <w:tcPr>
            <w:tcW w:w="5955" w:type="dxa"/>
          </w:tcPr>
          <w:p w14:paraId="77ACE7A1" w14:textId="77777777" w:rsidR="00C970AA" w:rsidRDefault="00C970AA" w:rsidP="00234D62">
            <w:pPr>
              <w:pStyle w:val="TableParagraph"/>
              <w:rPr>
                <w:sz w:val="20"/>
              </w:rPr>
            </w:pPr>
            <w:r>
              <w:rPr>
                <w:sz w:val="20"/>
              </w:rPr>
              <w:t>Limit</w:t>
            </w:r>
            <w:r>
              <w:rPr>
                <w:spacing w:val="-2"/>
                <w:sz w:val="20"/>
              </w:rPr>
              <w:t xml:space="preserve"> </w:t>
            </w:r>
            <w:r>
              <w:rPr>
                <w:sz w:val="20"/>
              </w:rPr>
              <w:t>heavy</w:t>
            </w:r>
            <w:r>
              <w:rPr>
                <w:spacing w:val="-2"/>
                <w:sz w:val="20"/>
              </w:rPr>
              <w:t xml:space="preserve"> </w:t>
            </w:r>
            <w:r>
              <w:rPr>
                <w:sz w:val="20"/>
              </w:rPr>
              <w:t>vehicle</w:t>
            </w:r>
            <w:r>
              <w:rPr>
                <w:spacing w:val="-3"/>
                <w:sz w:val="20"/>
              </w:rPr>
              <w:t xml:space="preserve"> </w:t>
            </w:r>
            <w:r>
              <w:rPr>
                <w:sz w:val="20"/>
              </w:rPr>
              <w:t>movements</w:t>
            </w:r>
            <w:r>
              <w:rPr>
                <w:spacing w:val="-1"/>
                <w:sz w:val="20"/>
              </w:rPr>
              <w:t xml:space="preserve"> </w:t>
            </w:r>
            <w:r>
              <w:rPr>
                <w:sz w:val="20"/>
              </w:rPr>
              <w:t>and</w:t>
            </w:r>
            <w:r>
              <w:rPr>
                <w:spacing w:val="-2"/>
                <w:sz w:val="20"/>
              </w:rPr>
              <w:t xml:space="preserve"> </w:t>
            </w:r>
            <w:r>
              <w:rPr>
                <w:sz w:val="20"/>
              </w:rPr>
              <w:t>idling</w:t>
            </w:r>
          </w:p>
        </w:tc>
        <w:tc>
          <w:tcPr>
            <w:tcW w:w="1274" w:type="dxa"/>
          </w:tcPr>
          <w:p w14:paraId="3F3F132F" w14:textId="77777777" w:rsidR="00C970AA" w:rsidRDefault="00C970AA" w:rsidP="00234D62">
            <w:pPr>
              <w:pStyle w:val="TableParagraph"/>
              <w:rPr>
                <w:rFonts w:ascii="Times New Roman"/>
                <w:sz w:val="18"/>
              </w:rPr>
            </w:pPr>
          </w:p>
        </w:tc>
        <w:tc>
          <w:tcPr>
            <w:tcW w:w="1449" w:type="dxa"/>
          </w:tcPr>
          <w:p w14:paraId="71CFCA1D" w14:textId="77777777" w:rsidR="00C970AA" w:rsidRDefault="00C970AA" w:rsidP="00234D62">
            <w:pPr>
              <w:pStyle w:val="TableParagraph"/>
              <w:rPr>
                <w:rFonts w:ascii="Times New Roman"/>
                <w:sz w:val="18"/>
              </w:rPr>
            </w:pPr>
          </w:p>
        </w:tc>
      </w:tr>
      <w:tr w:rsidR="00C970AA" w14:paraId="4AD7167D" w14:textId="77777777" w:rsidTr="00234D62">
        <w:tc>
          <w:tcPr>
            <w:tcW w:w="536" w:type="dxa"/>
            <w:vMerge/>
            <w:tcBorders>
              <w:top w:val="nil"/>
            </w:tcBorders>
            <w:vAlign w:val="center"/>
          </w:tcPr>
          <w:p w14:paraId="7A837C5F" w14:textId="77777777" w:rsidR="00C970AA" w:rsidRDefault="00C970AA" w:rsidP="00234D62">
            <w:pPr>
              <w:jc w:val="center"/>
              <w:rPr>
                <w:sz w:val="2"/>
                <w:szCs w:val="2"/>
              </w:rPr>
            </w:pPr>
          </w:p>
        </w:tc>
        <w:tc>
          <w:tcPr>
            <w:tcW w:w="3147" w:type="dxa"/>
            <w:vMerge/>
            <w:tcBorders>
              <w:top w:val="nil"/>
            </w:tcBorders>
            <w:vAlign w:val="center"/>
          </w:tcPr>
          <w:p w14:paraId="2147420C" w14:textId="77777777" w:rsidR="00C970AA" w:rsidRDefault="00C970AA" w:rsidP="00234D62">
            <w:pPr>
              <w:rPr>
                <w:sz w:val="2"/>
                <w:szCs w:val="2"/>
              </w:rPr>
            </w:pPr>
          </w:p>
        </w:tc>
        <w:tc>
          <w:tcPr>
            <w:tcW w:w="963" w:type="dxa"/>
            <w:gridSpan w:val="2"/>
          </w:tcPr>
          <w:p w14:paraId="45BD91D0" w14:textId="77777777" w:rsidR="00C970AA" w:rsidRDefault="00C970AA" w:rsidP="00234D62">
            <w:pPr>
              <w:pStyle w:val="TableParagraph"/>
              <w:ind w:left="136"/>
              <w:rPr>
                <w:sz w:val="20"/>
              </w:rPr>
            </w:pPr>
            <w:r>
              <w:rPr>
                <w:sz w:val="20"/>
              </w:rPr>
              <w:t>0305</w:t>
            </w:r>
          </w:p>
        </w:tc>
        <w:tc>
          <w:tcPr>
            <w:tcW w:w="5955" w:type="dxa"/>
          </w:tcPr>
          <w:p w14:paraId="148FAF08" w14:textId="77777777" w:rsidR="00C970AA" w:rsidRDefault="00C970AA" w:rsidP="00234D62">
            <w:pPr>
              <w:pStyle w:val="TableParagraph"/>
              <w:rPr>
                <w:sz w:val="20"/>
              </w:rPr>
            </w:pPr>
            <w:r>
              <w:rPr>
                <w:sz w:val="20"/>
              </w:rPr>
              <w:t>Identify</w:t>
            </w:r>
            <w:r>
              <w:rPr>
                <w:spacing w:val="-2"/>
                <w:sz w:val="20"/>
              </w:rPr>
              <w:t xml:space="preserve"> </w:t>
            </w:r>
            <w:r>
              <w:rPr>
                <w:sz w:val="20"/>
              </w:rPr>
              <w:t>hazardous</w:t>
            </w:r>
            <w:r>
              <w:rPr>
                <w:spacing w:val="-2"/>
                <w:sz w:val="20"/>
              </w:rPr>
              <w:t xml:space="preserve"> </w:t>
            </w:r>
            <w:r>
              <w:rPr>
                <w:sz w:val="20"/>
              </w:rPr>
              <w:t>materials to</w:t>
            </w:r>
            <w:r>
              <w:rPr>
                <w:spacing w:val="-2"/>
                <w:sz w:val="20"/>
              </w:rPr>
              <w:t xml:space="preserve"> </w:t>
            </w:r>
            <w:r>
              <w:rPr>
                <w:sz w:val="20"/>
              </w:rPr>
              <w:t>be</w:t>
            </w:r>
            <w:r>
              <w:rPr>
                <w:spacing w:val="-3"/>
                <w:sz w:val="20"/>
              </w:rPr>
              <w:t xml:space="preserve"> </w:t>
            </w:r>
            <w:r>
              <w:rPr>
                <w:sz w:val="20"/>
              </w:rPr>
              <w:t>handle</w:t>
            </w:r>
            <w:r>
              <w:rPr>
                <w:spacing w:val="-6"/>
                <w:sz w:val="20"/>
              </w:rPr>
              <w:t xml:space="preserve"> </w:t>
            </w:r>
            <w:r>
              <w:rPr>
                <w:sz w:val="20"/>
              </w:rPr>
              <w:t>only</w:t>
            </w:r>
            <w:r>
              <w:rPr>
                <w:spacing w:val="-1"/>
                <w:sz w:val="20"/>
              </w:rPr>
              <w:t xml:space="preserve"> </w:t>
            </w:r>
            <w:r>
              <w:rPr>
                <w:sz w:val="20"/>
              </w:rPr>
              <w:t>by</w:t>
            </w:r>
            <w:r>
              <w:rPr>
                <w:spacing w:val="-43"/>
                <w:sz w:val="20"/>
              </w:rPr>
              <w:t xml:space="preserve"> </w:t>
            </w:r>
            <w:r>
              <w:rPr>
                <w:sz w:val="20"/>
              </w:rPr>
              <w:t>qualified</w:t>
            </w:r>
            <w:r>
              <w:rPr>
                <w:spacing w:val="-1"/>
                <w:sz w:val="20"/>
              </w:rPr>
              <w:t xml:space="preserve"> </w:t>
            </w:r>
            <w:r>
              <w:rPr>
                <w:sz w:val="20"/>
              </w:rPr>
              <w:t>or appropriately</w:t>
            </w:r>
            <w:r>
              <w:rPr>
                <w:spacing w:val="2"/>
                <w:sz w:val="20"/>
              </w:rPr>
              <w:t xml:space="preserve"> </w:t>
            </w:r>
            <w:r>
              <w:rPr>
                <w:sz w:val="20"/>
              </w:rPr>
              <w:t>trained</w:t>
            </w:r>
            <w:r>
              <w:rPr>
                <w:spacing w:val="-1"/>
                <w:sz w:val="20"/>
              </w:rPr>
              <w:t xml:space="preserve"> </w:t>
            </w:r>
            <w:r>
              <w:rPr>
                <w:sz w:val="20"/>
              </w:rPr>
              <w:t>persons</w:t>
            </w:r>
          </w:p>
        </w:tc>
        <w:tc>
          <w:tcPr>
            <w:tcW w:w="1274" w:type="dxa"/>
          </w:tcPr>
          <w:p w14:paraId="673A90E8" w14:textId="77777777" w:rsidR="00C970AA" w:rsidRDefault="00C970AA" w:rsidP="00234D62">
            <w:pPr>
              <w:pStyle w:val="TableParagraph"/>
              <w:rPr>
                <w:rFonts w:ascii="Times New Roman"/>
                <w:sz w:val="18"/>
              </w:rPr>
            </w:pPr>
          </w:p>
        </w:tc>
        <w:tc>
          <w:tcPr>
            <w:tcW w:w="1449" w:type="dxa"/>
          </w:tcPr>
          <w:p w14:paraId="4CD60DAA" w14:textId="77777777" w:rsidR="00C970AA" w:rsidRDefault="00C970AA" w:rsidP="00234D62">
            <w:pPr>
              <w:pStyle w:val="TableParagraph"/>
              <w:rPr>
                <w:rFonts w:ascii="Times New Roman"/>
                <w:sz w:val="18"/>
              </w:rPr>
            </w:pPr>
          </w:p>
        </w:tc>
      </w:tr>
      <w:tr w:rsidR="007F784E" w14:paraId="14319B7F" w14:textId="77777777" w:rsidTr="00234D62">
        <w:tc>
          <w:tcPr>
            <w:tcW w:w="536" w:type="dxa"/>
            <w:vMerge w:val="restart"/>
            <w:vAlign w:val="center"/>
          </w:tcPr>
          <w:p w14:paraId="3DA443E6" w14:textId="0B31461D" w:rsidR="007F784E" w:rsidRDefault="007F784E" w:rsidP="007F784E">
            <w:pPr>
              <w:pStyle w:val="TableParagraph"/>
              <w:jc w:val="center"/>
              <w:rPr>
                <w:sz w:val="20"/>
              </w:rPr>
            </w:pPr>
            <w:r>
              <w:rPr>
                <w:sz w:val="20"/>
              </w:rPr>
              <w:t>04.</w:t>
            </w:r>
          </w:p>
        </w:tc>
        <w:tc>
          <w:tcPr>
            <w:tcW w:w="3147" w:type="dxa"/>
            <w:vMerge w:val="restart"/>
            <w:vAlign w:val="center"/>
          </w:tcPr>
          <w:p w14:paraId="61CD96C9" w14:textId="6EC42E35" w:rsidR="007F784E" w:rsidRDefault="007F784E" w:rsidP="007F784E">
            <w:pPr>
              <w:pStyle w:val="TableParagraph"/>
              <w:rPr>
                <w:sz w:val="20"/>
              </w:rPr>
            </w:pPr>
            <w:r>
              <w:rPr>
                <w:sz w:val="20"/>
              </w:rPr>
              <w:t>Soil</w:t>
            </w:r>
            <w:r>
              <w:rPr>
                <w:spacing w:val="-4"/>
                <w:sz w:val="20"/>
              </w:rPr>
              <w:t xml:space="preserve"> </w:t>
            </w:r>
            <w:r>
              <w:rPr>
                <w:sz w:val="20"/>
              </w:rPr>
              <w:t>erosion</w:t>
            </w:r>
            <w:r>
              <w:rPr>
                <w:spacing w:val="-2"/>
                <w:sz w:val="20"/>
              </w:rPr>
              <w:t xml:space="preserve"> </w:t>
            </w:r>
            <w:r>
              <w:rPr>
                <w:sz w:val="20"/>
              </w:rPr>
              <w:t>and</w:t>
            </w:r>
            <w:r>
              <w:rPr>
                <w:spacing w:val="-2"/>
                <w:sz w:val="20"/>
              </w:rPr>
              <w:t xml:space="preserve"> </w:t>
            </w:r>
            <w:r>
              <w:rPr>
                <w:sz w:val="20"/>
              </w:rPr>
              <w:t>contamination</w:t>
            </w:r>
          </w:p>
        </w:tc>
        <w:tc>
          <w:tcPr>
            <w:tcW w:w="963" w:type="dxa"/>
            <w:gridSpan w:val="2"/>
          </w:tcPr>
          <w:p w14:paraId="271E7AC2" w14:textId="3D221559" w:rsidR="007F784E" w:rsidRDefault="007F784E" w:rsidP="007F784E">
            <w:pPr>
              <w:pStyle w:val="TableParagraph"/>
              <w:ind w:left="136"/>
              <w:rPr>
                <w:sz w:val="20"/>
              </w:rPr>
            </w:pPr>
            <w:r>
              <w:rPr>
                <w:sz w:val="20"/>
              </w:rPr>
              <w:t>0401</w:t>
            </w:r>
          </w:p>
        </w:tc>
        <w:tc>
          <w:tcPr>
            <w:tcW w:w="5955" w:type="dxa"/>
          </w:tcPr>
          <w:p w14:paraId="575820DE" w14:textId="03D1AB4C" w:rsidR="007F784E" w:rsidRDefault="007F784E" w:rsidP="007F784E">
            <w:pPr>
              <w:pStyle w:val="TableParagraph"/>
              <w:rPr>
                <w:sz w:val="20"/>
              </w:rPr>
            </w:pPr>
            <w:r>
              <w:rPr>
                <w:sz w:val="20"/>
              </w:rPr>
              <w:t>Prepare Erosion and Sediment Control Plan</w:t>
            </w:r>
          </w:p>
        </w:tc>
        <w:tc>
          <w:tcPr>
            <w:tcW w:w="1274" w:type="dxa"/>
          </w:tcPr>
          <w:p w14:paraId="6AF1CDEC" w14:textId="77777777" w:rsidR="007F784E" w:rsidRDefault="007F784E" w:rsidP="007F784E">
            <w:pPr>
              <w:pStyle w:val="TableParagraph"/>
              <w:rPr>
                <w:rFonts w:ascii="Times New Roman"/>
                <w:sz w:val="18"/>
              </w:rPr>
            </w:pPr>
          </w:p>
        </w:tc>
        <w:tc>
          <w:tcPr>
            <w:tcW w:w="1449" w:type="dxa"/>
          </w:tcPr>
          <w:p w14:paraId="5975B871" w14:textId="77777777" w:rsidR="007F784E" w:rsidRDefault="007F784E" w:rsidP="007F784E">
            <w:pPr>
              <w:pStyle w:val="TableParagraph"/>
              <w:rPr>
                <w:rFonts w:ascii="Times New Roman"/>
                <w:sz w:val="18"/>
              </w:rPr>
            </w:pPr>
          </w:p>
        </w:tc>
      </w:tr>
      <w:tr w:rsidR="007F784E" w14:paraId="5C0C96CE" w14:textId="77777777" w:rsidTr="00234D62">
        <w:tc>
          <w:tcPr>
            <w:tcW w:w="536" w:type="dxa"/>
            <w:vMerge/>
            <w:vAlign w:val="center"/>
          </w:tcPr>
          <w:p w14:paraId="38868A2F" w14:textId="6D986A42" w:rsidR="007F784E" w:rsidRDefault="007F784E" w:rsidP="007F784E">
            <w:pPr>
              <w:pStyle w:val="TableParagraph"/>
              <w:jc w:val="center"/>
              <w:rPr>
                <w:sz w:val="20"/>
              </w:rPr>
            </w:pPr>
          </w:p>
        </w:tc>
        <w:tc>
          <w:tcPr>
            <w:tcW w:w="3147" w:type="dxa"/>
            <w:vMerge/>
            <w:vAlign w:val="center"/>
          </w:tcPr>
          <w:p w14:paraId="1C6FFF93" w14:textId="418A3947" w:rsidR="007F784E" w:rsidRDefault="007F784E" w:rsidP="007F784E">
            <w:pPr>
              <w:pStyle w:val="TableParagraph"/>
              <w:rPr>
                <w:sz w:val="20"/>
              </w:rPr>
            </w:pPr>
          </w:p>
        </w:tc>
        <w:tc>
          <w:tcPr>
            <w:tcW w:w="963" w:type="dxa"/>
            <w:gridSpan w:val="2"/>
          </w:tcPr>
          <w:p w14:paraId="0FAC5D5B" w14:textId="0023D80B" w:rsidR="007F784E" w:rsidRDefault="007F784E" w:rsidP="007F784E">
            <w:pPr>
              <w:pStyle w:val="TableParagraph"/>
              <w:ind w:left="136"/>
              <w:rPr>
                <w:sz w:val="20"/>
              </w:rPr>
            </w:pPr>
            <w:r>
              <w:rPr>
                <w:sz w:val="20"/>
              </w:rPr>
              <w:t>0402</w:t>
            </w:r>
          </w:p>
        </w:tc>
        <w:tc>
          <w:tcPr>
            <w:tcW w:w="5955" w:type="dxa"/>
          </w:tcPr>
          <w:p w14:paraId="62863350" w14:textId="77777777" w:rsidR="007F784E" w:rsidRDefault="007F784E" w:rsidP="007F784E">
            <w:pPr>
              <w:pStyle w:val="TableParagraph"/>
              <w:rPr>
                <w:sz w:val="20"/>
              </w:rPr>
            </w:pPr>
            <w:r>
              <w:rPr>
                <w:sz w:val="20"/>
              </w:rPr>
              <w:t>Limit</w:t>
            </w:r>
            <w:r>
              <w:rPr>
                <w:spacing w:val="-3"/>
                <w:sz w:val="20"/>
              </w:rPr>
              <w:t xml:space="preserve"> </w:t>
            </w:r>
            <w:r>
              <w:rPr>
                <w:sz w:val="20"/>
              </w:rPr>
              <w:t>ground</w:t>
            </w:r>
            <w:r>
              <w:rPr>
                <w:spacing w:val="-2"/>
                <w:sz w:val="20"/>
              </w:rPr>
              <w:t xml:space="preserve"> </w:t>
            </w:r>
            <w:r>
              <w:rPr>
                <w:sz w:val="20"/>
              </w:rPr>
              <w:t>disturbance</w:t>
            </w:r>
            <w:r>
              <w:rPr>
                <w:spacing w:val="-3"/>
                <w:sz w:val="20"/>
              </w:rPr>
              <w:t xml:space="preserve"> </w:t>
            </w:r>
            <w:r>
              <w:rPr>
                <w:sz w:val="20"/>
              </w:rPr>
              <w:t>to</w:t>
            </w:r>
            <w:r>
              <w:rPr>
                <w:spacing w:val="-3"/>
                <w:sz w:val="20"/>
              </w:rPr>
              <w:t xml:space="preserve"> </w:t>
            </w:r>
            <w:r>
              <w:rPr>
                <w:sz w:val="20"/>
              </w:rPr>
              <w:t>and</w:t>
            </w:r>
            <w:r>
              <w:rPr>
                <w:spacing w:val="-2"/>
                <w:sz w:val="20"/>
              </w:rPr>
              <w:t xml:space="preserve"> </w:t>
            </w:r>
            <w:r>
              <w:rPr>
                <w:sz w:val="20"/>
              </w:rPr>
              <w:t>minimize</w:t>
            </w:r>
            <w:r>
              <w:rPr>
                <w:spacing w:val="-2"/>
                <w:sz w:val="20"/>
              </w:rPr>
              <w:t xml:space="preserve"> </w:t>
            </w:r>
            <w:r>
              <w:rPr>
                <w:sz w:val="20"/>
              </w:rPr>
              <w:t>removal</w:t>
            </w:r>
            <w:r>
              <w:rPr>
                <w:spacing w:val="-2"/>
                <w:sz w:val="20"/>
              </w:rPr>
              <w:t xml:space="preserve"> </w:t>
            </w:r>
            <w:r>
              <w:rPr>
                <w:sz w:val="20"/>
              </w:rPr>
              <w:t>of</w:t>
            </w:r>
            <w:r>
              <w:rPr>
                <w:spacing w:val="-4"/>
                <w:sz w:val="20"/>
              </w:rPr>
              <w:t xml:space="preserve"> </w:t>
            </w:r>
            <w:r>
              <w:rPr>
                <w:sz w:val="20"/>
              </w:rPr>
              <w:t>trees</w:t>
            </w:r>
            <w:r>
              <w:rPr>
                <w:spacing w:val="-42"/>
                <w:sz w:val="20"/>
              </w:rPr>
              <w:t xml:space="preserve"> </w:t>
            </w:r>
            <w:r>
              <w:rPr>
                <w:sz w:val="20"/>
              </w:rPr>
              <w:t>and</w:t>
            </w:r>
            <w:r>
              <w:rPr>
                <w:spacing w:val="-1"/>
                <w:sz w:val="20"/>
              </w:rPr>
              <w:t xml:space="preserve"> </w:t>
            </w:r>
            <w:r>
              <w:rPr>
                <w:sz w:val="20"/>
              </w:rPr>
              <w:t>plants.</w:t>
            </w:r>
          </w:p>
        </w:tc>
        <w:tc>
          <w:tcPr>
            <w:tcW w:w="1274" w:type="dxa"/>
          </w:tcPr>
          <w:p w14:paraId="516B7A4C" w14:textId="77777777" w:rsidR="007F784E" w:rsidRDefault="007F784E" w:rsidP="007F784E">
            <w:pPr>
              <w:pStyle w:val="TableParagraph"/>
              <w:rPr>
                <w:rFonts w:ascii="Times New Roman"/>
                <w:sz w:val="18"/>
              </w:rPr>
            </w:pPr>
          </w:p>
        </w:tc>
        <w:tc>
          <w:tcPr>
            <w:tcW w:w="1449" w:type="dxa"/>
          </w:tcPr>
          <w:p w14:paraId="233FA794" w14:textId="77777777" w:rsidR="007F784E" w:rsidRDefault="007F784E" w:rsidP="007F784E">
            <w:pPr>
              <w:pStyle w:val="TableParagraph"/>
              <w:rPr>
                <w:rFonts w:ascii="Times New Roman"/>
                <w:sz w:val="18"/>
              </w:rPr>
            </w:pPr>
          </w:p>
        </w:tc>
      </w:tr>
      <w:tr w:rsidR="007F784E" w14:paraId="2E2D5EDB" w14:textId="77777777" w:rsidTr="00234D62">
        <w:tc>
          <w:tcPr>
            <w:tcW w:w="536" w:type="dxa"/>
            <w:vMerge/>
            <w:vAlign w:val="center"/>
          </w:tcPr>
          <w:p w14:paraId="6A0245F5" w14:textId="77777777" w:rsidR="007F784E" w:rsidRDefault="007F784E" w:rsidP="007F784E">
            <w:pPr>
              <w:jc w:val="center"/>
              <w:rPr>
                <w:sz w:val="2"/>
                <w:szCs w:val="2"/>
              </w:rPr>
            </w:pPr>
          </w:p>
        </w:tc>
        <w:tc>
          <w:tcPr>
            <w:tcW w:w="3147" w:type="dxa"/>
            <w:vMerge/>
            <w:vAlign w:val="center"/>
          </w:tcPr>
          <w:p w14:paraId="7442C222" w14:textId="77777777" w:rsidR="007F784E" w:rsidRDefault="007F784E" w:rsidP="007F784E">
            <w:pPr>
              <w:rPr>
                <w:sz w:val="2"/>
                <w:szCs w:val="2"/>
              </w:rPr>
            </w:pPr>
          </w:p>
        </w:tc>
        <w:tc>
          <w:tcPr>
            <w:tcW w:w="963" w:type="dxa"/>
            <w:gridSpan w:val="2"/>
          </w:tcPr>
          <w:p w14:paraId="401E9567" w14:textId="7A23D7D6" w:rsidR="007F784E" w:rsidRDefault="007F784E" w:rsidP="007F784E">
            <w:pPr>
              <w:pStyle w:val="TableParagraph"/>
              <w:ind w:left="136"/>
              <w:rPr>
                <w:sz w:val="20"/>
              </w:rPr>
            </w:pPr>
            <w:r>
              <w:rPr>
                <w:sz w:val="20"/>
              </w:rPr>
              <w:t>0403</w:t>
            </w:r>
          </w:p>
        </w:tc>
        <w:tc>
          <w:tcPr>
            <w:tcW w:w="5955" w:type="dxa"/>
          </w:tcPr>
          <w:p w14:paraId="70565E6A" w14:textId="77777777" w:rsidR="007F784E" w:rsidRDefault="007F784E" w:rsidP="007F784E">
            <w:pPr>
              <w:pStyle w:val="TableParagraph"/>
              <w:rPr>
                <w:sz w:val="20"/>
              </w:rPr>
            </w:pPr>
            <w:r>
              <w:rPr>
                <w:sz w:val="20"/>
              </w:rPr>
              <w:t>Complete</w:t>
            </w:r>
            <w:r>
              <w:rPr>
                <w:spacing w:val="-3"/>
                <w:sz w:val="20"/>
              </w:rPr>
              <w:t xml:space="preserve"> </w:t>
            </w:r>
            <w:r>
              <w:rPr>
                <w:sz w:val="20"/>
              </w:rPr>
              <w:t>construction</w:t>
            </w:r>
            <w:r>
              <w:rPr>
                <w:spacing w:val="-2"/>
                <w:sz w:val="20"/>
              </w:rPr>
              <w:t xml:space="preserve"> </w:t>
            </w:r>
            <w:r>
              <w:rPr>
                <w:sz w:val="20"/>
              </w:rPr>
              <w:t>works</w:t>
            </w:r>
            <w:r>
              <w:rPr>
                <w:spacing w:val="-2"/>
                <w:sz w:val="20"/>
              </w:rPr>
              <w:t xml:space="preserve"> </w:t>
            </w:r>
            <w:r>
              <w:rPr>
                <w:sz w:val="20"/>
              </w:rPr>
              <w:t>during</w:t>
            </w:r>
            <w:r>
              <w:rPr>
                <w:spacing w:val="-2"/>
                <w:sz w:val="20"/>
              </w:rPr>
              <w:t xml:space="preserve"> </w:t>
            </w:r>
            <w:r>
              <w:rPr>
                <w:sz w:val="20"/>
              </w:rPr>
              <w:t>dry</w:t>
            </w:r>
            <w:r>
              <w:rPr>
                <w:spacing w:val="-2"/>
                <w:sz w:val="20"/>
              </w:rPr>
              <w:t xml:space="preserve"> </w:t>
            </w:r>
            <w:r>
              <w:rPr>
                <w:sz w:val="20"/>
              </w:rPr>
              <w:t>season</w:t>
            </w:r>
            <w:r>
              <w:rPr>
                <w:spacing w:val="-2"/>
                <w:sz w:val="20"/>
              </w:rPr>
              <w:t xml:space="preserve"> </w:t>
            </w:r>
            <w:r>
              <w:rPr>
                <w:sz w:val="20"/>
              </w:rPr>
              <w:t>and</w:t>
            </w:r>
            <w:r>
              <w:rPr>
                <w:spacing w:val="-4"/>
                <w:sz w:val="20"/>
              </w:rPr>
              <w:t xml:space="preserve"> </w:t>
            </w:r>
            <w:r>
              <w:rPr>
                <w:sz w:val="20"/>
              </w:rPr>
              <w:t>avoid</w:t>
            </w:r>
            <w:r>
              <w:rPr>
                <w:spacing w:val="-3"/>
                <w:sz w:val="20"/>
              </w:rPr>
              <w:t xml:space="preserve"> </w:t>
            </w:r>
            <w:r>
              <w:rPr>
                <w:sz w:val="20"/>
              </w:rPr>
              <w:t>wet</w:t>
            </w:r>
            <w:r>
              <w:rPr>
                <w:spacing w:val="-2"/>
                <w:sz w:val="20"/>
              </w:rPr>
              <w:t xml:space="preserve"> </w:t>
            </w:r>
            <w:r>
              <w:rPr>
                <w:sz w:val="20"/>
              </w:rPr>
              <w:t>season</w:t>
            </w:r>
          </w:p>
        </w:tc>
        <w:tc>
          <w:tcPr>
            <w:tcW w:w="1274" w:type="dxa"/>
          </w:tcPr>
          <w:p w14:paraId="3C710C15" w14:textId="77777777" w:rsidR="007F784E" w:rsidRDefault="007F784E" w:rsidP="007F784E">
            <w:pPr>
              <w:pStyle w:val="TableParagraph"/>
              <w:rPr>
                <w:rFonts w:ascii="Times New Roman"/>
                <w:sz w:val="18"/>
              </w:rPr>
            </w:pPr>
          </w:p>
        </w:tc>
        <w:tc>
          <w:tcPr>
            <w:tcW w:w="1449" w:type="dxa"/>
          </w:tcPr>
          <w:p w14:paraId="57E959F8" w14:textId="77777777" w:rsidR="007F784E" w:rsidRDefault="007F784E" w:rsidP="007F784E">
            <w:pPr>
              <w:pStyle w:val="TableParagraph"/>
              <w:rPr>
                <w:rFonts w:ascii="Times New Roman"/>
                <w:sz w:val="18"/>
              </w:rPr>
            </w:pPr>
          </w:p>
        </w:tc>
      </w:tr>
      <w:tr w:rsidR="007F784E" w14:paraId="0A7096F1" w14:textId="77777777" w:rsidTr="00234D62">
        <w:tc>
          <w:tcPr>
            <w:tcW w:w="536" w:type="dxa"/>
            <w:vMerge/>
            <w:vAlign w:val="center"/>
          </w:tcPr>
          <w:p w14:paraId="1D9CB048" w14:textId="77777777" w:rsidR="007F784E" w:rsidRDefault="007F784E" w:rsidP="007F784E">
            <w:pPr>
              <w:jc w:val="center"/>
              <w:rPr>
                <w:sz w:val="2"/>
                <w:szCs w:val="2"/>
              </w:rPr>
            </w:pPr>
          </w:p>
        </w:tc>
        <w:tc>
          <w:tcPr>
            <w:tcW w:w="3147" w:type="dxa"/>
            <w:vMerge/>
            <w:vAlign w:val="center"/>
          </w:tcPr>
          <w:p w14:paraId="1F2380E4" w14:textId="77777777" w:rsidR="007F784E" w:rsidRDefault="007F784E" w:rsidP="007F784E">
            <w:pPr>
              <w:rPr>
                <w:sz w:val="2"/>
                <w:szCs w:val="2"/>
              </w:rPr>
            </w:pPr>
          </w:p>
        </w:tc>
        <w:tc>
          <w:tcPr>
            <w:tcW w:w="963" w:type="dxa"/>
            <w:gridSpan w:val="2"/>
          </w:tcPr>
          <w:p w14:paraId="3014704A" w14:textId="4C1C35A3" w:rsidR="007F784E" w:rsidRDefault="007F784E" w:rsidP="007F784E">
            <w:pPr>
              <w:pStyle w:val="TableParagraph"/>
              <w:ind w:left="136"/>
              <w:rPr>
                <w:sz w:val="20"/>
              </w:rPr>
            </w:pPr>
            <w:r>
              <w:rPr>
                <w:sz w:val="20"/>
              </w:rPr>
              <w:t>0404</w:t>
            </w:r>
          </w:p>
        </w:tc>
        <w:tc>
          <w:tcPr>
            <w:tcW w:w="5955" w:type="dxa"/>
          </w:tcPr>
          <w:p w14:paraId="1B2488F9" w14:textId="77777777" w:rsidR="007F784E" w:rsidRDefault="007F784E" w:rsidP="007F784E">
            <w:pPr>
              <w:pStyle w:val="TableParagraph"/>
              <w:ind w:right="639"/>
              <w:rPr>
                <w:sz w:val="20"/>
              </w:rPr>
            </w:pPr>
            <w:r>
              <w:rPr>
                <w:sz w:val="20"/>
              </w:rPr>
              <w:t>Construct</w:t>
            </w:r>
            <w:r>
              <w:rPr>
                <w:spacing w:val="-3"/>
                <w:sz w:val="20"/>
              </w:rPr>
              <w:t xml:space="preserve"> </w:t>
            </w:r>
            <w:r>
              <w:rPr>
                <w:sz w:val="20"/>
              </w:rPr>
              <w:t>temporary</w:t>
            </w:r>
            <w:r>
              <w:rPr>
                <w:spacing w:val="-3"/>
                <w:sz w:val="20"/>
              </w:rPr>
              <w:t xml:space="preserve"> </w:t>
            </w:r>
            <w:r>
              <w:rPr>
                <w:sz w:val="20"/>
              </w:rPr>
              <w:t>structures</w:t>
            </w:r>
            <w:r>
              <w:rPr>
                <w:spacing w:val="-4"/>
                <w:sz w:val="20"/>
              </w:rPr>
              <w:t xml:space="preserve"> </w:t>
            </w:r>
            <w:r>
              <w:rPr>
                <w:sz w:val="20"/>
              </w:rPr>
              <w:t>/</w:t>
            </w:r>
            <w:r>
              <w:rPr>
                <w:spacing w:val="-3"/>
                <w:sz w:val="20"/>
              </w:rPr>
              <w:t xml:space="preserve"> </w:t>
            </w:r>
            <w:r>
              <w:rPr>
                <w:sz w:val="20"/>
              </w:rPr>
              <w:t>barriers</w:t>
            </w:r>
            <w:r>
              <w:rPr>
                <w:spacing w:val="-2"/>
                <w:sz w:val="20"/>
              </w:rPr>
              <w:t xml:space="preserve"> </w:t>
            </w:r>
            <w:r>
              <w:rPr>
                <w:sz w:val="20"/>
              </w:rPr>
              <w:t>to</w:t>
            </w:r>
            <w:r>
              <w:rPr>
                <w:spacing w:val="-4"/>
                <w:sz w:val="20"/>
              </w:rPr>
              <w:t xml:space="preserve"> </w:t>
            </w:r>
            <w:r>
              <w:rPr>
                <w:sz w:val="20"/>
              </w:rPr>
              <w:t>control</w:t>
            </w:r>
            <w:r>
              <w:rPr>
                <w:spacing w:val="-42"/>
                <w:sz w:val="20"/>
              </w:rPr>
              <w:t xml:space="preserve"> </w:t>
            </w:r>
            <w:r>
              <w:rPr>
                <w:sz w:val="20"/>
              </w:rPr>
              <w:t>erosion</w:t>
            </w:r>
          </w:p>
        </w:tc>
        <w:tc>
          <w:tcPr>
            <w:tcW w:w="1274" w:type="dxa"/>
          </w:tcPr>
          <w:p w14:paraId="63A773E0" w14:textId="77777777" w:rsidR="007F784E" w:rsidRDefault="007F784E" w:rsidP="007F784E">
            <w:pPr>
              <w:pStyle w:val="TableParagraph"/>
              <w:rPr>
                <w:rFonts w:ascii="Times New Roman"/>
                <w:sz w:val="18"/>
              </w:rPr>
            </w:pPr>
          </w:p>
        </w:tc>
        <w:tc>
          <w:tcPr>
            <w:tcW w:w="1449" w:type="dxa"/>
          </w:tcPr>
          <w:p w14:paraId="2A1533CA" w14:textId="77777777" w:rsidR="007F784E" w:rsidRDefault="007F784E" w:rsidP="007F784E">
            <w:pPr>
              <w:pStyle w:val="TableParagraph"/>
              <w:rPr>
                <w:rFonts w:ascii="Times New Roman"/>
                <w:sz w:val="18"/>
              </w:rPr>
            </w:pPr>
          </w:p>
        </w:tc>
      </w:tr>
      <w:tr w:rsidR="007F784E" w14:paraId="65815A82" w14:textId="77777777" w:rsidTr="00234D62">
        <w:tc>
          <w:tcPr>
            <w:tcW w:w="536" w:type="dxa"/>
            <w:vMerge/>
            <w:vAlign w:val="center"/>
          </w:tcPr>
          <w:p w14:paraId="1C5B44C4" w14:textId="77777777" w:rsidR="007F784E" w:rsidRDefault="007F784E" w:rsidP="007F784E">
            <w:pPr>
              <w:jc w:val="center"/>
              <w:rPr>
                <w:sz w:val="2"/>
                <w:szCs w:val="2"/>
              </w:rPr>
            </w:pPr>
          </w:p>
        </w:tc>
        <w:tc>
          <w:tcPr>
            <w:tcW w:w="3147" w:type="dxa"/>
            <w:vMerge/>
            <w:vAlign w:val="center"/>
          </w:tcPr>
          <w:p w14:paraId="7469C2EE" w14:textId="77777777" w:rsidR="007F784E" w:rsidRDefault="007F784E" w:rsidP="007F784E">
            <w:pPr>
              <w:rPr>
                <w:sz w:val="2"/>
                <w:szCs w:val="2"/>
              </w:rPr>
            </w:pPr>
          </w:p>
        </w:tc>
        <w:tc>
          <w:tcPr>
            <w:tcW w:w="963" w:type="dxa"/>
            <w:gridSpan w:val="2"/>
          </w:tcPr>
          <w:p w14:paraId="1868195A" w14:textId="7142910B" w:rsidR="007F784E" w:rsidRDefault="007F784E" w:rsidP="007F784E">
            <w:pPr>
              <w:pStyle w:val="TableParagraph"/>
              <w:ind w:left="136"/>
              <w:rPr>
                <w:sz w:val="20"/>
              </w:rPr>
            </w:pPr>
            <w:r>
              <w:rPr>
                <w:sz w:val="20"/>
              </w:rPr>
              <w:t>0405</w:t>
            </w:r>
          </w:p>
        </w:tc>
        <w:tc>
          <w:tcPr>
            <w:tcW w:w="5955" w:type="dxa"/>
          </w:tcPr>
          <w:p w14:paraId="6CA152F5" w14:textId="77777777" w:rsidR="007F784E" w:rsidRDefault="007F784E" w:rsidP="007F784E">
            <w:pPr>
              <w:pStyle w:val="TableParagraph"/>
              <w:ind w:right="117"/>
              <w:rPr>
                <w:sz w:val="20"/>
              </w:rPr>
            </w:pPr>
            <w:r>
              <w:rPr>
                <w:sz w:val="20"/>
              </w:rPr>
              <w:t>Stabilize</w:t>
            </w:r>
            <w:r>
              <w:rPr>
                <w:spacing w:val="-4"/>
                <w:sz w:val="20"/>
              </w:rPr>
              <w:t xml:space="preserve"> </w:t>
            </w:r>
            <w:r>
              <w:rPr>
                <w:sz w:val="20"/>
              </w:rPr>
              <w:t>cleared</w:t>
            </w:r>
            <w:r>
              <w:rPr>
                <w:spacing w:val="-2"/>
                <w:sz w:val="20"/>
              </w:rPr>
              <w:t xml:space="preserve"> </w:t>
            </w:r>
            <w:r>
              <w:rPr>
                <w:sz w:val="20"/>
              </w:rPr>
              <w:t>area</w:t>
            </w:r>
            <w:r>
              <w:rPr>
                <w:spacing w:val="-2"/>
                <w:sz w:val="20"/>
              </w:rPr>
              <w:t xml:space="preserve"> </w:t>
            </w:r>
            <w:r>
              <w:rPr>
                <w:sz w:val="20"/>
              </w:rPr>
              <w:t>before</w:t>
            </w:r>
            <w:r>
              <w:rPr>
                <w:spacing w:val="-3"/>
                <w:sz w:val="20"/>
              </w:rPr>
              <w:t xml:space="preserve"> </w:t>
            </w:r>
            <w:r>
              <w:rPr>
                <w:sz w:val="20"/>
              </w:rPr>
              <w:t>construction</w:t>
            </w:r>
            <w:r>
              <w:rPr>
                <w:spacing w:val="-2"/>
                <w:sz w:val="20"/>
              </w:rPr>
              <w:t xml:space="preserve"> </w:t>
            </w:r>
            <w:r>
              <w:rPr>
                <w:sz w:val="20"/>
              </w:rPr>
              <w:t>as</w:t>
            </w:r>
            <w:r>
              <w:rPr>
                <w:spacing w:val="-1"/>
                <w:sz w:val="20"/>
              </w:rPr>
              <w:t xml:space="preserve"> </w:t>
            </w:r>
            <w:r>
              <w:rPr>
                <w:sz w:val="20"/>
              </w:rPr>
              <w:t>appropriate</w:t>
            </w:r>
          </w:p>
        </w:tc>
        <w:tc>
          <w:tcPr>
            <w:tcW w:w="1274" w:type="dxa"/>
          </w:tcPr>
          <w:p w14:paraId="03F862DD" w14:textId="77777777" w:rsidR="007F784E" w:rsidRDefault="007F784E" w:rsidP="007F784E">
            <w:pPr>
              <w:pStyle w:val="TableParagraph"/>
              <w:rPr>
                <w:rFonts w:ascii="Times New Roman"/>
                <w:sz w:val="18"/>
              </w:rPr>
            </w:pPr>
          </w:p>
        </w:tc>
        <w:tc>
          <w:tcPr>
            <w:tcW w:w="1449" w:type="dxa"/>
          </w:tcPr>
          <w:p w14:paraId="6AF57473" w14:textId="77777777" w:rsidR="007F784E" w:rsidRDefault="007F784E" w:rsidP="007F784E">
            <w:pPr>
              <w:pStyle w:val="TableParagraph"/>
              <w:rPr>
                <w:rFonts w:ascii="Times New Roman"/>
                <w:sz w:val="18"/>
              </w:rPr>
            </w:pPr>
          </w:p>
        </w:tc>
      </w:tr>
      <w:tr w:rsidR="007F784E" w14:paraId="595CB2EB" w14:textId="77777777" w:rsidTr="00234D62">
        <w:tc>
          <w:tcPr>
            <w:tcW w:w="536" w:type="dxa"/>
            <w:vMerge/>
            <w:vAlign w:val="center"/>
          </w:tcPr>
          <w:p w14:paraId="2E7A1B73" w14:textId="77777777" w:rsidR="007F784E" w:rsidRDefault="007F784E" w:rsidP="007F784E">
            <w:pPr>
              <w:jc w:val="center"/>
              <w:rPr>
                <w:sz w:val="2"/>
                <w:szCs w:val="2"/>
              </w:rPr>
            </w:pPr>
          </w:p>
        </w:tc>
        <w:tc>
          <w:tcPr>
            <w:tcW w:w="3147" w:type="dxa"/>
            <w:vMerge/>
            <w:vAlign w:val="center"/>
          </w:tcPr>
          <w:p w14:paraId="1D7BC5AC" w14:textId="77777777" w:rsidR="007F784E" w:rsidRDefault="007F784E" w:rsidP="007F784E">
            <w:pPr>
              <w:rPr>
                <w:sz w:val="2"/>
                <w:szCs w:val="2"/>
              </w:rPr>
            </w:pPr>
          </w:p>
        </w:tc>
        <w:tc>
          <w:tcPr>
            <w:tcW w:w="963" w:type="dxa"/>
            <w:gridSpan w:val="2"/>
          </w:tcPr>
          <w:p w14:paraId="305B287C" w14:textId="21C3433E" w:rsidR="007F784E" w:rsidRDefault="007F784E" w:rsidP="007F784E">
            <w:pPr>
              <w:pStyle w:val="TableParagraph"/>
              <w:ind w:left="136"/>
              <w:rPr>
                <w:sz w:val="20"/>
              </w:rPr>
            </w:pPr>
            <w:r>
              <w:rPr>
                <w:sz w:val="20"/>
              </w:rPr>
              <w:t>0406</w:t>
            </w:r>
          </w:p>
        </w:tc>
        <w:tc>
          <w:tcPr>
            <w:tcW w:w="5955" w:type="dxa"/>
          </w:tcPr>
          <w:p w14:paraId="342CDE16" w14:textId="77777777" w:rsidR="007F784E" w:rsidRDefault="007F784E" w:rsidP="007F784E">
            <w:pPr>
              <w:pStyle w:val="TableParagraph"/>
              <w:rPr>
                <w:sz w:val="20"/>
              </w:rPr>
            </w:pPr>
            <w:r>
              <w:rPr>
                <w:sz w:val="20"/>
              </w:rPr>
              <w:t>Construct</w:t>
            </w:r>
            <w:r>
              <w:rPr>
                <w:spacing w:val="-2"/>
                <w:sz w:val="20"/>
              </w:rPr>
              <w:t xml:space="preserve"> </w:t>
            </w:r>
            <w:r>
              <w:rPr>
                <w:sz w:val="20"/>
              </w:rPr>
              <w:t>retaining</w:t>
            </w:r>
            <w:r>
              <w:rPr>
                <w:spacing w:val="-3"/>
                <w:sz w:val="20"/>
              </w:rPr>
              <w:t xml:space="preserve"> </w:t>
            </w:r>
            <w:r>
              <w:rPr>
                <w:sz w:val="20"/>
              </w:rPr>
              <w:t>walls</w:t>
            </w:r>
            <w:r>
              <w:rPr>
                <w:spacing w:val="-2"/>
                <w:sz w:val="20"/>
              </w:rPr>
              <w:t xml:space="preserve"> </w:t>
            </w:r>
            <w:r>
              <w:rPr>
                <w:sz w:val="20"/>
              </w:rPr>
              <w:t>to</w:t>
            </w:r>
            <w:r>
              <w:rPr>
                <w:spacing w:val="-1"/>
                <w:sz w:val="20"/>
              </w:rPr>
              <w:t xml:space="preserve"> </w:t>
            </w:r>
            <w:r>
              <w:rPr>
                <w:sz w:val="20"/>
              </w:rPr>
              <w:t>stabilize</w:t>
            </w:r>
            <w:r>
              <w:rPr>
                <w:spacing w:val="-1"/>
                <w:sz w:val="20"/>
              </w:rPr>
              <w:t xml:space="preserve"> </w:t>
            </w:r>
            <w:r>
              <w:rPr>
                <w:sz w:val="20"/>
              </w:rPr>
              <w:t>exposed area</w:t>
            </w:r>
          </w:p>
        </w:tc>
        <w:tc>
          <w:tcPr>
            <w:tcW w:w="1274" w:type="dxa"/>
          </w:tcPr>
          <w:p w14:paraId="3850BEF2" w14:textId="77777777" w:rsidR="007F784E" w:rsidRDefault="007F784E" w:rsidP="007F784E">
            <w:pPr>
              <w:pStyle w:val="TableParagraph"/>
              <w:rPr>
                <w:rFonts w:ascii="Times New Roman"/>
                <w:sz w:val="18"/>
              </w:rPr>
            </w:pPr>
          </w:p>
        </w:tc>
        <w:tc>
          <w:tcPr>
            <w:tcW w:w="1449" w:type="dxa"/>
          </w:tcPr>
          <w:p w14:paraId="0CBA124C" w14:textId="77777777" w:rsidR="007F784E" w:rsidRDefault="007F784E" w:rsidP="007F784E">
            <w:pPr>
              <w:pStyle w:val="TableParagraph"/>
              <w:rPr>
                <w:rFonts w:ascii="Times New Roman"/>
                <w:sz w:val="18"/>
              </w:rPr>
            </w:pPr>
          </w:p>
        </w:tc>
      </w:tr>
      <w:tr w:rsidR="007F784E" w14:paraId="1DD1F1EA" w14:textId="77777777" w:rsidTr="00234D62">
        <w:tc>
          <w:tcPr>
            <w:tcW w:w="536" w:type="dxa"/>
            <w:vMerge/>
            <w:vAlign w:val="center"/>
          </w:tcPr>
          <w:p w14:paraId="5448BBE2" w14:textId="77777777" w:rsidR="007F784E" w:rsidRDefault="007F784E" w:rsidP="007F784E">
            <w:pPr>
              <w:jc w:val="center"/>
              <w:rPr>
                <w:sz w:val="2"/>
                <w:szCs w:val="2"/>
              </w:rPr>
            </w:pPr>
          </w:p>
        </w:tc>
        <w:tc>
          <w:tcPr>
            <w:tcW w:w="3147" w:type="dxa"/>
            <w:vMerge/>
            <w:vAlign w:val="center"/>
          </w:tcPr>
          <w:p w14:paraId="055CB721" w14:textId="77777777" w:rsidR="007F784E" w:rsidRDefault="007F784E" w:rsidP="007F784E">
            <w:pPr>
              <w:rPr>
                <w:sz w:val="2"/>
                <w:szCs w:val="2"/>
              </w:rPr>
            </w:pPr>
          </w:p>
        </w:tc>
        <w:tc>
          <w:tcPr>
            <w:tcW w:w="963" w:type="dxa"/>
            <w:gridSpan w:val="2"/>
          </w:tcPr>
          <w:p w14:paraId="50EA214A" w14:textId="5AF758E5" w:rsidR="007F784E" w:rsidRDefault="007F784E" w:rsidP="007F784E">
            <w:pPr>
              <w:pStyle w:val="TableParagraph"/>
              <w:ind w:left="136"/>
              <w:rPr>
                <w:sz w:val="20"/>
              </w:rPr>
            </w:pPr>
            <w:r>
              <w:rPr>
                <w:sz w:val="20"/>
              </w:rPr>
              <w:t>0407</w:t>
            </w:r>
          </w:p>
        </w:tc>
        <w:tc>
          <w:tcPr>
            <w:tcW w:w="5955" w:type="dxa"/>
          </w:tcPr>
          <w:p w14:paraId="410BE57B" w14:textId="77777777" w:rsidR="007F784E" w:rsidRDefault="007F784E" w:rsidP="007F784E">
            <w:pPr>
              <w:pStyle w:val="TableParagraph"/>
              <w:rPr>
                <w:sz w:val="20"/>
              </w:rPr>
            </w:pPr>
            <w:r>
              <w:rPr>
                <w:sz w:val="20"/>
              </w:rPr>
              <w:t>Avoid</w:t>
            </w:r>
            <w:r>
              <w:rPr>
                <w:spacing w:val="-3"/>
                <w:sz w:val="20"/>
              </w:rPr>
              <w:t xml:space="preserve"> </w:t>
            </w:r>
            <w:r>
              <w:rPr>
                <w:sz w:val="20"/>
              </w:rPr>
              <w:t>construction</w:t>
            </w:r>
            <w:r>
              <w:rPr>
                <w:spacing w:val="-2"/>
                <w:sz w:val="20"/>
              </w:rPr>
              <w:t xml:space="preserve"> </w:t>
            </w:r>
            <w:r>
              <w:rPr>
                <w:sz w:val="20"/>
              </w:rPr>
              <w:t>on</w:t>
            </w:r>
            <w:r>
              <w:rPr>
                <w:spacing w:val="-2"/>
                <w:sz w:val="20"/>
              </w:rPr>
              <w:t xml:space="preserve"> </w:t>
            </w:r>
            <w:r>
              <w:rPr>
                <w:sz w:val="20"/>
              </w:rPr>
              <w:t>unstable</w:t>
            </w:r>
            <w:r>
              <w:rPr>
                <w:spacing w:val="-4"/>
                <w:sz w:val="20"/>
              </w:rPr>
              <w:t xml:space="preserve"> </w:t>
            </w:r>
            <w:r>
              <w:rPr>
                <w:sz w:val="20"/>
              </w:rPr>
              <w:t>soils,</w:t>
            </w:r>
            <w:r>
              <w:rPr>
                <w:spacing w:val="-2"/>
                <w:sz w:val="20"/>
              </w:rPr>
              <w:t xml:space="preserve"> </w:t>
            </w:r>
            <w:r>
              <w:rPr>
                <w:sz w:val="20"/>
              </w:rPr>
              <w:t>steep</w:t>
            </w:r>
            <w:r>
              <w:rPr>
                <w:spacing w:val="-2"/>
                <w:sz w:val="20"/>
              </w:rPr>
              <w:t xml:space="preserve"> </w:t>
            </w:r>
            <w:r>
              <w:rPr>
                <w:sz w:val="20"/>
              </w:rPr>
              <w:t>slopes</w:t>
            </w:r>
            <w:r>
              <w:rPr>
                <w:spacing w:val="-3"/>
                <w:sz w:val="20"/>
              </w:rPr>
              <w:t xml:space="preserve"> </w:t>
            </w:r>
            <w:r>
              <w:rPr>
                <w:sz w:val="20"/>
              </w:rPr>
              <w:t>and</w:t>
            </w:r>
            <w:r>
              <w:rPr>
                <w:spacing w:val="-2"/>
                <w:sz w:val="20"/>
              </w:rPr>
              <w:t xml:space="preserve"> </w:t>
            </w:r>
            <w:r>
              <w:rPr>
                <w:sz w:val="20"/>
              </w:rPr>
              <w:t>near</w:t>
            </w:r>
            <w:r>
              <w:rPr>
                <w:spacing w:val="-4"/>
                <w:sz w:val="20"/>
              </w:rPr>
              <w:t xml:space="preserve"> </w:t>
            </w:r>
            <w:r>
              <w:rPr>
                <w:sz w:val="20"/>
              </w:rPr>
              <w:t>riverbanks</w:t>
            </w:r>
          </w:p>
        </w:tc>
        <w:tc>
          <w:tcPr>
            <w:tcW w:w="1274" w:type="dxa"/>
          </w:tcPr>
          <w:p w14:paraId="006F721C" w14:textId="77777777" w:rsidR="007F784E" w:rsidRDefault="007F784E" w:rsidP="007F784E">
            <w:pPr>
              <w:pStyle w:val="TableParagraph"/>
              <w:rPr>
                <w:rFonts w:ascii="Times New Roman"/>
                <w:sz w:val="18"/>
              </w:rPr>
            </w:pPr>
          </w:p>
        </w:tc>
        <w:tc>
          <w:tcPr>
            <w:tcW w:w="1449" w:type="dxa"/>
          </w:tcPr>
          <w:p w14:paraId="4E794827" w14:textId="77777777" w:rsidR="007F784E" w:rsidRDefault="007F784E" w:rsidP="007F784E">
            <w:pPr>
              <w:pStyle w:val="TableParagraph"/>
              <w:rPr>
                <w:rFonts w:ascii="Times New Roman"/>
                <w:sz w:val="18"/>
              </w:rPr>
            </w:pPr>
          </w:p>
        </w:tc>
      </w:tr>
      <w:tr w:rsidR="007F784E" w14:paraId="795CFFBE" w14:textId="77777777" w:rsidTr="00234D62">
        <w:tc>
          <w:tcPr>
            <w:tcW w:w="536" w:type="dxa"/>
            <w:vMerge/>
            <w:vAlign w:val="center"/>
          </w:tcPr>
          <w:p w14:paraId="1A3A529C" w14:textId="77777777" w:rsidR="007F784E" w:rsidRDefault="007F784E" w:rsidP="007F784E">
            <w:pPr>
              <w:jc w:val="center"/>
              <w:rPr>
                <w:sz w:val="2"/>
                <w:szCs w:val="2"/>
              </w:rPr>
            </w:pPr>
          </w:p>
        </w:tc>
        <w:tc>
          <w:tcPr>
            <w:tcW w:w="3147" w:type="dxa"/>
            <w:vMerge/>
            <w:vAlign w:val="center"/>
          </w:tcPr>
          <w:p w14:paraId="4A7FF1C7" w14:textId="77777777" w:rsidR="007F784E" w:rsidRDefault="007F784E" w:rsidP="007F784E">
            <w:pPr>
              <w:rPr>
                <w:sz w:val="2"/>
                <w:szCs w:val="2"/>
              </w:rPr>
            </w:pPr>
          </w:p>
        </w:tc>
        <w:tc>
          <w:tcPr>
            <w:tcW w:w="963" w:type="dxa"/>
            <w:gridSpan w:val="2"/>
          </w:tcPr>
          <w:p w14:paraId="296B4798" w14:textId="5E1A2BF2" w:rsidR="007F784E" w:rsidRDefault="007F784E" w:rsidP="007F784E">
            <w:pPr>
              <w:pStyle w:val="TableParagraph"/>
              <w:ind w:left="136"/>
              <w:rPr>
                <w:sz w:val="20"/>
              </w:rPr>
            </w:pPr>
            <w:r>
              <w:rPr>
                <w:sz w:val="20"/>
              </w:rPr>
              <w:t>0408</w:t>
            </w:r>
          </w:p>
        </w:tc>
        <w:tc>
          <w:tcPr>
            <w:tcW w:w="5955" w:type="dxa"/>
          </w:tcPr>
          <w:p w14:paraId="13A66611" w14:textId="77777777" w:rsidR="007F784E" w:rsidRDefault="007F784E" w:rsidP="007F784E">
            <w:pPr>
              <w:pStyle w:val="TableParagraph"/>
              <w:rPr>
                <w:sz w:val="20"/>
              </w:rPr>
            </w:pPr>
            <w:r>
              <w:rPr>
                <w:sz w:val="20"/>
              </w:rPr>
              <w:t>Minimize</w:t>
            </w:r>
            <w:r>
              <w:rPr>
                <w:spacing w:val="-3"/>
                <w:sz w:val="20"/>
              </w:rPr>
              <w:t xml:space="preserve"> </w:t>
            </w:r>
            <w:r>
              <w:rPr>
                <w:sz w:val="20"/>
              </w:rPr>
              <w:t>length</w:t>
            </w:r>
            <w:r>
              <w:rPr>
                <w:spacing w:val="-2"/>
                <w:sz w:val="20"/>
              </w:rPr>
              <w:t xml:space="preserve"> </w:t>
            </w:r>
            <w:r>
              <w:rPr>
                <w:sz w:val="20"/>
              </w:rPr>
              <w:t>and</w:t>
            </w:r>
            <w:r>
              <w:rPr>
                <w:spacing w:val="-2"/>
                <w:sz w:val="20"/>
              </w:rPr>
              <w:t xml:space="preserve"> </w:t>
            </w:r>
            <w:r>
              <w:rPr>
                <w:sz w:val="20"/>
              </w:rPr>
              <w:t>steepness</w:t>
            </w:r>
            <w:r>
              <w:rPr>
                <w:spacing w:val="-2"/>
                <w:sz w:val="20"/>
              </w:rPr>
              <w:t xml:space="preserve"> </w:t>
            </w:r>
            <w:r>
              <w:rPr>
                <w:sz w:val="20"/>
              </w:rPr>
              <w:t>of</w:t>
            </w:r>
            <w:r>
              <w:rPr>
                <w:spacing w:val="-4"/>
                <w:sz w:val="20"/>
              </w:rPr>
              <w:t xml:space="preserve"> </w:t>
            </w:r>
            <w:r>
              <w:rPr>
                <w:sz w:val="20"/>
              </w:rPr>
              <w:t>slopes</w:t>
            </w:r>
            <w:r>
              <w:rPr>
                <w:spacing w:val="-2"/>
                <w:sz w:val="20"/>
              </w:rPr>
              <w:t xml:space="preserve"> </w:t>
            </w:r>
            <w:r>
              <w:rPr>
                <w:sz w:val="20"/>
              </w:rPr>
              <w:t>for</w:t>
            </w:r>
            <w:r>
              <w:rPr>
                <w:spacing w:val="-2"/>
                <w:sz w:val="20"/>
              </w:rPr>
              <w:t xml:space="preserve"> </w:t>
            </w:r>
            <w:r>
              <w:rPr>
                <w:sz w:val="20"/>
              </w:rPr>
              <w:t>bridges</w:t>
            </w:r>
          </w:p>
        </w:tc>
        <w:tc>
          <w:tcPr>
            <w:tcW w:w="1274" w:type="dxa"/>
          </w:tcPr>
          <w:p w14:paraId="71A65777" w14:textId="77777777" w:rsidR="007F784E" w:rsidRDefault="007F784E" w:rsidP="007F784E">
            <w:pPr>
              <w:pStyle w:val="TableParagraph"/>
              <w:rPr>
                <w:rFonts w:ascii="Times New Roman"/>
                <w:sz w:val="18"/>
              </w:rPr>
            </w:pPr>
          </w:p>
        </w:tc>
        <w:tc>
          <w:tcPr>
            <w:tcW w:w="1449" w:type="dxa"/>
          </w:tcPr>
          <w:p w14:paraId="15766067" w14:textId="77777777" w:rsidR="007F784E" w:rsidRDefault="007F784E" w:rsidP="007F784E">
            <w:pPr>
              <w:pStyle w:val="TableParagraph"/>
              <w:rPr>
                <w:rFonts w:ascii="Times New Roman"/>
                <w:sz w:val="18"/>
              </w:rPr>
            </w:pPr>
          </w:p>
        </w:tc>
      </w:tr>
      <w:tr w:rsidR="007F784E" w14:paraId="34916192" w14:textId="77777777" w:rsidTr="00234D62">
        <w:tc>
          <w:tcPr>
            <w:tcW w:w="536" w:type="dxa"/>
            <w:vMerge/>
            <w:vAlign w:val="center"/>
          </w:tcPr>
          <w:p w14:paraId="7FCC224B" w14:textId="77777777" w:rsidR="007F784E" w:rsidRDefault="007F784E" w:rsidP="007F784E">
            <w:pPr>
              <w:jc w:val="center"/>
              <w:rPr>
                <w:sz w:val="2"/>
                <w:szCs w:val="2"/>
              </w:rPr>
            </w:pPr>
          </w:p>
        </w:tc>
        <w:tc>
          <w:tcPr>
            <w:tcW w:w="3147" w:type="dxa"/>
            <w:vMerge/>
            <w:vAlign w:val="center"/>
          </w:tcPr>
          <w:p w14:paraId="554C8444" w14:textId="77777777" w:rsidR="007F784E" w:rsidRDefault="007F784E" w:rsidP="007F784E">
            <w:pPr>
              <w:rPr>
                <w:sz w:val="2"/>
                <w:szCs w:val="2"/>
              </w:rPr>
            </w:pPr>
          </w:p>
        </w:tc>
        <w:tc>
          <w:tcPr>
            <w:tcW w:w="963" w:type="dxa"/>
            <w:gridSpan w:val="2"/>
          </w:tcPr>
          <w:p w14:paraId="737B09A1" w14:textId="2D14CC31" w:rsidR="007F784E" w:rsidRDefault="007F784E" w:rsidP="007F784E">
            <w:pPr>
              <w:pStyle w:val="TableParagraph"/>
              <w:ind w:left="136"/>
              <w:rPr>
                <w:sz w:val="20"/>
              </w:rPr>
            </w:pPr>
            <w:r>
              <w:rPr>
                <w:sz w:val="20"/>
              </w:rPr>
              <w:t>0409</w:t>
            </w:r>
          </w:p>
        </w:tc>
        <w:tc>
          <w:tcPr>
            <w:tcW w:w="5955" w:type="dxa"/>
          </w:tcPr>
          <w:p w14:paraId="522D5907" w14:textId="77777777" w:rsidR="007F784E" w:rsidRDefault="007F784E" w:rsidP="007F784E">
            <w:pPr>
              <w:pStyle w:val="TableParagraph"/>
              <w:ind w:right="720"/>
              <w:rPr>
                <w:sz w:val="20"/>
              </w:rPr>
            </w:pPr>
            <w:r>
              <w:rPr>
                <w:sz w:val="20"/>
              </w:rPr>
              <w:t>Re-vegetate</w:t>
            </w:r>
            <w:r>
              <w:rPr>
                <w:spacing w:val="-4"/>
                <w:sz w:val="20"/>
              </w:rPr>
              <w:t xml:space="preserve"> </w:t>
            </w:r>
            <w:r>
              <w:rPr>
                <w:sz w:val="20"/>
              </w:rPr>
              <w:t>cleared</w:t>
            </w:r>
            <w:r>
              <w:rPr>
                <w:spacing w:val="-2"/>
                <w:sz w:val="20"/>
              </w:rPr>
              <w:t xml:space="preserve"> </w:t>
            </w:r>
            <w:r>
              <w:rPr>
                <w:sz w:val="20"/>
              </w:rPr>
              <w:t>areas</w:t>
            </w:r>
            <w:r>
              <w:rPr>
                <w:spacing w:val="-2"/>
                <w:sz w:val="20"/>
              </w:rPr>
              <w:t xml:space="preserve"> </w:t>
            </w:r>
            <w:r>
              <w:rPr>
                <w:sz w:val="20"/>
              </w:rPr>
              <w:t>immediately</w:t>
            </w:r>
            <w:r>
              <w:rPr>
                <w:spacing w:val="-3"/>
                <w:sz w:val="20"/>
              </w:rPr>
              <w:t xml:space="preserve"> </w:t>
            </w:r>
            <w:r>
              <w:rPr>
                <w:sz w:val="20"/>
              </w:rPr>
              <w:t>postconstruction</w:t>
            </w:r>
          </w:p>
        </w:tc>
        <w:tc>
          <w:tcPr>
            <w:tcW w:w="1274" w:type="dxa"/>
          </w:tcPr>
          <w:p w14:paraId="30BD3EFB" w14:textId="77777777" w:rsidR="007F784E" w:rsidRDefault="007F784E" w:rsidP="007F784E">
            <w:pPr>
              <w:pStyle w:val="TableParagraph"/>
              <w:rPr>
                <w:rFonts w:ascii="Times New Roman"/>
                <w:sz w:val="18"/>
              </w:rPr>
            </w:pPr>
          </w:p>
        </w:tc>
        <w:tc>
          <w:tcPr>
            <w:tcW w:w="1449" w:type="dxa"/>
          </w:tcPr>
          <w:p w14:paraId="6725EA10" w14:textId="77777777" w:rsidR="007F784E" w:rsidRDefault="007F784E" w:rsidP="007F784E">
            <w:pPr>
              <w:pStyle w:val="TableParagraph"/>
              <w:rPr>
                <w:rFonts w:ascii="Times New Roman"/>
                <w:sz w:val="18"/>
              </w:rPr>
            </w:pPr>
          </w:p>
        </w:tc>
      </w:tr>
      <w:tr w:rsidR="007F784E" w14:paraId="77B2DA58" w14:textId="77777777" w:rsidTr="00234D62">
        <w:tc>
          <w:tcPr>
            <w:tcW w:w="536" w:type="dxa"/>
            <w:vMerge/>
            <w:vAlign w:val="center"/>
          </w:tcPr>
          <w:p w14:paraId="4858FE3F" w14:textId="77777777" w:rsidR="007F784E" w:rsidRDefault="007F784E" w:rsidP="007F784E">
            <w:pPr>
              <w:jc w:val="center"/>
              <w:rPr>
                <w:sz w:val="2"/>
                <w:szCs w:val="2"/>
              </w:rPr>
            </w:pPr>
          </w:p>
        </w:tc>
        <w:tc>
          <w:tcPr>
            <w:tcW w:w="3147" w:type="dxa"/>
            <w:vMerge/>
            <w:vAlign w:val="center"/>
          </w:tcPr>
          <w:p w14:paraId="191E996C" w14:textId="77777777" w:rsidR="007F784E" w:rsidRDefault="007F784E" w:rsidP="007F784E">
            <w:pPr>
              <w:rPr>
                <w:sz w:val="2"/>
                <w:szCs w:val="2"/>
              </w:rPr>
            </w:pPr>
          </w:p>
        </w:tc>
        <w:tc>
          <w:tcPr>
            <w:tcW w:w="963" w:type="dxa"/>
            <w:gridSpan w:val="2"/>
          </w:tcPr>
          <w:p w14:paraId="45F0723E" w14:textId="11EA2F26" w:rsidR="007F784E" w:rsidRDefault="007F784E" w:rsidP="007F784E">
            <w:pPr>
              <w:pStyle w:val="TableParagraph"/>
              <w:ind w:left="136"/>
              <w:rPr>
                <w:sz w:val="20"/>
              </w:rPr>
            </w:pPr>
            <w:r>
              <w:rPr>
                <w:sz w:val="20"/>
              </w:rPr>
              <w:t>0410</w:t>
            </w:r>
          </w:p>
        </w:tc>
        <w:tc>
          <w:tcPr>
            <w:tcW w:w="5955" w:type="dxa"/>
          </w:tcPr>
          <w:p w14:paraId="345B7C3B" w14:textId="77777777" w:rsidR="007F784E" w:rsidRDefault="007F784E" w:rsidP="007F784E">
            <w:pPr>
              <w:pStyle w:val="TableParagraph"/>
              <w:ind w:right="271"/>
              <w:rPr>
                <w:sz w:val="20"/>
              </w:rPr>
            </w:pPr>
            <w:r>
              <w:rPr>
                <w:sz w:val="20"/>
              </w:rPr>
              <w:t>Confine</w:t>
            </w:r>
            <w:r>
              <w:rPr>
                <w:spacing w:val="-4"/>
                <w:sz w:val="20"/>
              </w:rPr>
              <w:t xml:space="preserve"> </w:t>
            </w:r>
            <w:r>
              <w:rPr>
                <w:sz w:val="20"/>
              </w:rPr>
              <w:t>construction</w:t>
            </w:r>
            <w:r>
              <w:rPr>
                <w:spacing w:val="-3"/>
                <w:sz w:val="20"/>
              </w:rPr>
              <w:t xml:space="preserve"> </w:t>
            </w:r>
            <w:r>
              <w:rPr>
                <w:sz w:val="20"/>
              </w:rPr>
              <w:t>site</w:t>
            </w:r>
            <w:r>
              <w:rPr>
                <w:spacing w:val="-2"/>
                <w:sz w:val="20"/>
              </w:rPr>
              <w:t xml:space="preserve"> </w:t>
            </w:r>
            <w:r>
              <w:rPr>
                <w:sz w:val="20"/>
              </w:rPr>
              <w:t>with</w:t>
            </w:r>
            <w:r>
              <w:rPr>
                <w:spacing w:val="-3"/>
                <w:sz w:val="20"/>
              </w:rPr>
              <w:t xml:space="preserve"> </w:t>
            </w:r>
            <w:r>
              <w:rPr>
                <w:sz w:val="20"/>
              </w:rPr>
              <w:t>trench</w:t>
            </w:r>
            <w:r>
              <w:rPr>
                <w:spacing w:val="-2"/>
                <w:sz w:val="20"/>
              </w:rPr>
              <w:t xml:space="preserve"> </w:t>
            </w:r>
            <w:r>
              <w:rPr>
                <w:sz w:val="20"/>
              </w:rPr>
              <w:t>or</w:t>
            </w:r>
            <w:r>
              <w:rPr>
                <w:spacing w:val="-3"/>
                <w:sz w:val="20"/>
              </w:rPr>
              <w:t xml:space="preserve"> </w:t>
            </w:r>
            <w:r>
              <w:rPr>
                <w:sz w:val="20"/>
              </w:rPr>
              <w:t>bund</w:t>
            </w:r>
            <w:r>
              <w:rPr>
                <w:spacing w:val="-3"/>
                <w:sz w:val="20"/>
              </w:rPr>
              <w:t xml:space="preserve"> </w:t>
            </w:r>
            <w:r>
              <w:rPr>
                <w:sz w:val="20"/>
              </w:rPr>
              <w:t>(mound)</w:t>
            </w:r>
            <w:r>
              <w:rPr>
                <w:spacing w:val="-3"/>
                <w:sz w:val="20"/>
              </w:rPr>
              <w:t xml:space="preserve"> </w:t>
            </w:r>
            <w:r>
              <w:rPr>
                <w:sz w:val="20"/>
              </w:rPr>
              <w:t>to</w:t>
            </w:r>
            <w:r>
              <w:rPr>
                <w:spacing w:val="-3"/>
                <w:sz w:val="20"/>
              </w:rPr>
              <w:t xml:space="preserve"> </w:t>
            </w:r>
            <w:r>
              <w:rPr>
                <w:sz w:val="20"/>
              </w:rPr>
              <w:t>avoid</w:t>
            </w:r>
            <w:r>
              <w:rPr>
                <w:spacing w:val="-42"/>
                <w:sz w:val="20"/>
              </w:rPr>
              <w:t xml:space="preserve"> </w:t>
            </w:r>
            <w:r>
              <w:rPr>
                <w:sz w:val="20"/>
              </w:rPr>
              <w:t>surface</w:t>
            </w:r>
            <w:r>
              <w:rPr>
                <w:spacing w:val="-3"/>
                <w:sz w:val="20"/>
              </w:rPr>
              <w:t xml:space="preserve"> </w:t>
            </w:r>
            <w:r>
              <w:rPr>
                <w:sz w:val="20"/>
              </w:rPr>
              <w:t>runoff</w:t>
            </w:r>
            <w:r>
              <w:rPr>
                <w:spacing w:val="-1"/>
                <w:sz w:val="20"/>
              </w:rPr>
              <w:t xml:space="preserve"> </w:t>
            </w:r>
            <w:r>
              <w:rPr>
                <w:sz w:val="20"/>
              </w:rPr>
              <w:t>from</w:t>
            </w:r>
            <w:r>
              <w:rPr>
                <w:spacing w:val="1"/>
                <w:sz w:val="20"/>
              </w:rPr>
              <w:t xml:space="preserve"> </w:t>
            </w:r>
            <w:r>
              <w:rPr>
                <w:sz w:val="20"/>
              </w:rPr>
              <w:t>entering</w:t>
            </w:r>
            <w:r>
              <w:rPr>
                <w:spacing w:val="1"/>
                <w:sz w:val="20"/>
              </w:rPr>
              <w:t xml:space="preserve"> </w:t>
            </w:r>
            <w:r>
              <w:rPr>
                <w:sz w:val="20"/>
              </w:rPr>
              <w:t>surrounding</w:t>
            </w:r>
            <w:r>
              <w:rPr>
                <w:spacing w:val="-2"/>
                <w:sz w:val="20"/>
              </w:rPr>
              <w:t xml:space="preserve"> </w:t>
            </w:r>
            <w:r>
              <w:rPr>
                <w:sz w:val="20"/>
              </w:rPr>
              <w:t>environments.</w:t>
            </w:r>
          </w:p>
        </w:tc>
        <w:tc>
          <w:tcPr>
            <w:tcW w:w="1274" w:type="dxa"/>
          </w:tcPr>
          <w:p w14:paraId="34B9B6C1" w14:textId="77777777" w:rsidR="007F784E" w:rsidRDefault="007F784E" w:rsidP="007F784E">
            <w:pPr>
              <w:pStyle w:val="TableParagraph"/>
              <w:rPr>
                <w:rFonts w:ascii="Times New Roman"/>
                <w:sz w:val="18"/>
              </w:rPr>
            </w:pPr>
          </w:p>
        </w:tc>
        <w:tc>
          <w:tcPr>
            <w:tcW w:w="1449" w:type="dxa"/>
          </w:tcPr>
          <w:p w14:paraId="53A4E35A" w14:textId="77777777" w:rsidR="007F784E" w:rsidRDefault="007F784E" w:rsidP="007F784E">
            <w:pPr>
              <w:pStyle w:val="TableParagraph"/>
              <w:rPr>
                <w:rFonts w:ascii="Times New Roman"/>
                <w:sz w:val="18"/>
              </w:rPr>
            </w:pPr>
          </w:p>
        </w:tc>
      </w:tr>
      <w:tr w:rsidR="007F784E" w14:paraId="38DAF1B5" w14:textId="77777777" w:rsidTr="00234D62">
        <w:tc>
          <w:tcPr>
            <w:tcW w:w="536" w:type="dxa"/>
            <w:vMerge/>
            <w:vAlign w:val="center"/>
          </w:tcPr>
          <w:p w14:paraId="236F5C54" w14:textId="77777777" w:rsidR="007F784E" w:rsidRDefault="007F784E" w:rsidP="007F784E">
            <w:pPr>
              <w:jc w:val="center"/>
              <w:rPr>
                <w:sz w:val="2"/>
                <w:szCs w:val="2"/>
              </w:rPr>
            </w:pPr>
          </w:p>
        </w:tc>
        <w:tc>
          <w:tcPr>
            <w:tcW w:w="3147" w:type="dxa"/>
            <w:vMerge/>
            <w:vAlign w:val="center"/>
          </w:tcPr>
          <w:p w14:paraId="0235CDD3" w14:textId="77777777" w:rsidR="007F784E" w:rsidRDefault="007F784E" w:rsidP="007F784E">
            <w:pPr>
              <w:rPr>
                <w:sz w:val="2"/>
                <w:szCs w:val="2"/>
              </w:rPr>
            </w:pPr>
          </w:p>
        </w:tc>
        <w:tc>
          <w:tcPr>
            <w:tcW w:w="963" w:type="dxa"/>
            <w:gridSpan w:val="2"/>
          </w:tcPr>
          <w:p w14:paraId="6525B9D1" w14:textId="601F72E2" w:rsidR="007F784E" w:rsidRDefault="007F784E" w:rsidP="007F784E">
            <w:pPr>
              <w:pStyle w:val="TableParagraph"/>
              <w:ind w:left="136"/>
              <w:rPr>
                <w:sz w:val="20"/>
              </w:rPr>
            </w:pPr>
            <w:r>
              <w:rPr>
                <w:sz w:val="20"/>
              </w:rPr>
              <w:t>0411</w:t>
            </w:r>
          </w:p>
        </w:tc>
        <w:tc>
          <w:tcPr>
            <w:tcW w:w="5955" w:type="dxa"/>
            <w:tcBorders>
              <w:bottom w:val="nil"/>
            </w:tcBorders>
          </w:tcPr>
          <w:p w14:paraId="73568089" w14:textId="77777777" w:rsidR="007F784E" w:rsidRDefault="007F784E" w:rsidP="007F784E">
            <w:pPr>
              <w:pStyle w:val="TableParagraph"/>
              <w:rPr>
                <w:sz w:val="20"/>
              </w:rPr>
            </w:pPr>
            <w:r>
              <w:rPr>
                <w:sz w:val="20"/>
              </w:rPr>
              <w:t>Do</w:t>
            </w:r>
            <w:r>
              <w:rPr>
                <w:spacing w:val="-2"/>
                <w:sz w:val="20"/>
              </w:rPr>
              <w:t xml:space="preserve"> </w:t>
            </w:r>
            <w:r>
              <w:rPr>
                <w:sz w:val="20"/>
              </w:rPr>
              <w:t>not</w:t>
            </w:r>
            <w:r>
              <w:rPr>
                <w:spacing w:val="-2"/>
                <w:sz w:val="20"/>
              </w:rPr>
              <w:t xml:space="preserve"> </w:t>
            </w:r>
            <w:r>
              <w:rPr>
                <w:sz w:val="20"/>
              </w:rPr>
              <w:t>discharge</w:t>
            </w:r>
            <w:r>
              <w:rPr>
                <w:spacing w:val="-3"/>
                <w:sz w:val="20"/>
              </w:rPr>
              <w:t xml:space="preserve"> </w:t>
            </w:r>
            <w:r>
              <w:rPr>
                <w:sz w:val="20"/>
              </w:rPr>
              <w:t>water</w:t>
            </w:r>
            <w:r>
              <w:rPr>
                <w:spacing w:val="-2"/>
                <w:sz w:val="20"/>
              </w:rPr>
              <w:t xml:space="preserve"> </w:t>
            </w:r>
            <w:r>
              <w:rPr>
                <w:sz w:val="20"/>
              </w:rPr>
              <w:t>in</w:t>
            </w:r>
            <w:r>
              <w:rPr>
                <w:spacing w:val="-2"/>
                <w:sz w:val="20"/>
              </w:rPr>
              <w:t xml:space="preserve"> </w:t>
            </w:r>
            <w:r>
              <w:rPr>
                <w:sz w:val="20"/>
              </w:rPr>
              <w:t>areas that</w:t>
            </w:r>
            <w:r>
              <w:rPr>
                <w:spacing w:val="-2"/>
                <w:sz w:val="20"/>
              </w:rPr>
              <w:t xml:space="preserve"> </w:t>
            </w:r>
            <w:r>
              <w:rPr>
                <w:sz w:val="20"/>
              </w:rPr>
              <w:t>are</w:t>
            </w:r>
            <w:r>
              <w:rPr>
                <w:spacing w:val="-3"/>
                <w:sz w:val="20"/>
              </w:rPr>
              <w:t xml:space="preserve"> </w:t>
            </w:r>
            <w:r>
              <w:rPr>
                <w:sz w:val="20"/>
              </w:rPr>
              <w:t>steep</w:t>
            </w:r>
            <w:r>
              <w:rPr>
                <w:spacing w:val="-1"/>
                <w:sz w:val="20"/>
              </w:rPr>
              <w:t xml:space="preserve"> </w:t>
            </w:r>
            <w:r>
              <w:rPr>
                <w:sz w:val="20"/>
              </w:rPr>
              <w:t>and</w:t>
            </w:r>
            <w:r>
              <w:rPr>
                <w:spacing w:val="-4"/>
                <w:sz w:val="20"/>
              </w:rPr>
              <w:t xml:space="preserve"> </w:t>
            </w:r>
            <w:r>
              <w:rPr>
                <w:sz w:val="20"/>
              </w:rPr>
              <w:t>unstable.</w:t>
            </w:r>
          </w:p>
        </w:tc>
        <w:tc>
          <w:tcPr>
            <w:tcW w:w="1274" w:type="dxa"/>
          </w:tcPr>
          <w:p w14:paraId="588DF10B" w14:textId="77777777" w:rsidR="007F784E" w:rsidRDefault="007F784E" w:rsidP="007F784E">
            <w:pPr>
              <w:pStyle w:val="TableParagraph"/>
              <w:rPr>
                <w:rFonts w:ascii="Times New Roman"/>
                <w:sz w:val="18"/>
              </w:rPr>
            </w:pPr>
          </w:p>
        </w:tc>
        <w:tc>
          <w:tcPr>
            <w:tcW w:w="1449" w:type="dxa"/>
          </w:tcPr>
          <w:p w14:paraId="586514C7" w14:textId="77777777" w:rsidR="007F784E" w:rsidRDefault="007F784E" w:rsidP="007F784E">
            <w:pPr>
              <w:pStyle w:val="TableParagraph"/>
              <w:rPr>
                <w:rFonts w:ascii="Times New Roman"/>
                <w:sz w:val="18"/>
              </w:rPr>
            </w:pPr>
          </w:p>
        </w:tc>
      </w:tr>
      <w:tr w:rsidR="007F784E" w14:paraId="607CB1EA" w14:textId="77777777" w:rsidTr="00234D62">
        <w:tc>
          <w:tcPr>
            <w:tcW w:w="536" w:type="dxa"/>
            <w:vMerge/>
            <w:vAlign w:val="center"/>
          </w:tcPr>
          <w:p w14:paraId="369CE346" w14:textId="77777777" w:rsidR="007F784E" w:rsidRDefault="007F784E" w:rsidP="007F784E">
            <w:pPr>
              <w:jc w:val="center"/>
              <w:rPr>
                <w:sz w:val="2"/>
                <w:szCs w:val="2"/>
              </w:rPr>
            </w:pPr>
          </w:p>
        </w:tc>
        <w:tc>
          <w:tcPr>
            <w:tcW w:w="3147" w:type="dxa"/>
            <w:vMerge/>
            <w:vAlign w:val="center"/>
          </w:tcPr>
          <w:p w14:paraId="3BC7B638" w14:textId="77777777" w:rsidR="007F784E" w:rsidRDefault="007F784E" w:rsidP="007F784E">
            <w:pPr>
              <w:rPr>
                <w:sz w:val="2"/>
                <w:szCs w:val="2"/>
              </w:rPr>
            </w:pPr>
          </w:p>
        </w:tc>
        <w:tc>
          <w:tcPr>
            <w:tcW w:w="963" w:type="dxa"/>
            <w:gridSpan w:val="2"/>
          </w:tcPr>
          <w:p w14:paraId="77A64840" w14:textId="47BC549A" w:rsidR="007F784E" w:rsidRDefault="007F784E" w:rsidP="007F784E">
            <w:pPr>
              <w:pStyle w:val="TableParagraph"/>
              <w:ind w:left="136"/>
              <w:rPr>
                <w:sz w:val="20"/>
              </w:rPr>
            </w:pPr>
            <w:r>
              <w:rPr>
                <w:sz w:val="20"/>
              </w:rPr>
              <w:t>0412</w:t>
            </w:r>
          </w:p>
        </w:tc>
        <w:tc>
          <w:tcPr>
            <w:tcW w:w="5955" w:type="dxa"/>
            <w:tcBorders>
              <w:bottom w:val="nil"/>
            </w:tcBorders>
          </w:tcPr>
          <w:p w14:paraId="412EAB26" w14:textId="410B917F" w:rsidR="007F784E" w:rsidRDefault="007F784E" w:rsidP="007F784E">
            <w:pPr>
              <w:pStyle w:val="TableParagraph"/>
              <w:rPr>
                <w:sz w:val="20"/>
              </w:rPr>
            </w:pPr>
            <w:r>
              <w:rPr>
                <w:sz w:val="20"/>
              </w:rPr>
              <w:t>Construct proper drainage systems to divert water away from activity</w:t>
            </w:r>
            <w:r>
              <w:rPr>
                <w:spacing w:val="1"/>
                <w:sz w:val="20"/>
              </w:rPr>
              <w:t xml:space="preserve"> </w:t>
            </w:r>
            <w:r>
              <w:rPr>
                <w:sz w:val="20"/>
              </w:rPr>
              <w:t>site and other sensitive environments.</w:t>
            </w:r>
          </w:p>
        </w:tc>
        <w:tc>
          <w:tcPr>
            <w:tcW w:w="1274" w:type="dxa"/>
          </w:tcPr>
          <w:p w14:paraId="366899DC" w14:textId="77777777" w:rsidR="007F784E" w:rsidRDefault="007F784E" w:rsidP="007F784E">
            <w:pPr>
              <w:pStyle w:val="TableParagraph"/>
              <w:rPr>
                <w:rFonts w:ascii="Times New Roman"/>
                <w:sz w:val="18"/>
              </w:rPr>
            </w:pPr>
          </w:p>
        </w:tc>
        <w:tc>
          <w:tcPr>
            <w:tcW w:w="1449" w:type="dxa"/>
          </w:tcPr>
          <w:p w14:paraId="65E36A95" w14:textId="77777777" w:rsidR="007F784E" w:rsidRDefault="007F784E" w:rsidP="007F784E">
            <w:pPr>
              <w:pStyle w:val="TableParagraph"/>
              <w:rPr>
                <w:rFonts w:ascii="Times New Roman"/>
                <w:sz w:val="18"/>
              </w:rPr>
            </w:pPr>
          </w:p>
        </w:tc>
      </w:tr>
      <w:tr w:rsidR="007F784E" w14:paraId="4295DDC8" w14:textId="77777777" w:rsidTr="00234D62">
        <w:tc>
          <w:tcPr>
            <w:tcW w:w="536" w:type="dxa"/>
            <w:vMerge/>
            <w:vAlign w:val="center"/>
          </w:tcPr>
          <w:p w14:paraId="4277774F" w14:textId="77777777" w:rsidR="007F784E" w:rsidRDefault="007F784E" w:rsidP="007F784E">
            <w:pPr>
              <w:jc w:val="center"/>
              <w:rPr>
                <w:sz w:val="2"/>
                <w:szCs w:val="2"/>
              </w:rPr>
            </w:pPr>
          </w:p>
        </w:tc>
        <w:tc>
          <w:tcPr>
            <w:tcW w:w="3147" w:type="dxa"/>
            <w:vMerge/>
            <w:vAlign w:val="center"/>
          </w:tcPr>
          <w:p w14:paraId="7C28E145" w14:textId="77777777" w:rsidR="007F784E" w:rsidRDefault="007F784E" w:rsidP="007F784E">
            <w:pPr>
              <w:rPr>
                <w:sz w:val="2"/>
                <w:szCs w:val="2"/>
              </w:rPr>
            </w:pPr>
          </w:p>
        </w:tc>
        <w:tc>
          <w:tcPr>
            <w:tcW w:w="963" w:type="dxa"/>
            <w:gridSpan w:val="2"/>
          </w:tcPr>
          <w:p w14:paraId="47571086" w14:textId="31873D24" w:rsidR="007F784E" w:rsidRDefault="007F784E" w:rsidP="007F784E">
            <w:pPr>
              <w:pStyle w:val="TableParagraph"/>
              <w:ind w:left="136"/>
              <w:rPr>
                <w:sz w:val="20"/>
              </w:rPr>
            </w:pPr>
            <w:r>
              <w:rPr>
                <w:sz w:val="20"/>
              </w:rPr>
              <w:t>413</w:t>
            </w:r>
          </w:p>
        </w:tc>
        <w:tc>
          <w:tcPr>
            <w:tcW w:w="5955" w:type="dxa"/>
            <w:tcBorders>
              <w:bottom w:val="nil"/>
            </w:tcBorders>
          </w:tcPr>
          <w:p w14:paraId="7221B347" w14:textId="23005E66" w:rsidR="007F784E" w:rsidRDefault="007F784E" w:rsidP="007F784E">
            <w:pPr>
              <w:pStyle w:val="TableParagraph"/>
              <w:rPr>
                <w:sz w:val="20"/>
              </w:rPr>
            </w:pPr>
            <w:r>
              <w:rPr>
                <w:sz w:val="20"/>
              </w:rPr>
              <w:t>Stop</w:t>
            </w:r>
            <w:r>
              <w:rPr>
                <w:spacing w:val="-2"/>
                <w:sz w:val="20"/>
              </w:rPr>
              <w:t xml:space="preserve"> </w:t>
            </w:r>
            <w:r>
              <w:rPr>
                <w:sz w:val="20"/>
              </w:rPr>
              <w:t>any</w:t>
            </w:r>
            <w:r>
              <w:rPr>
                <w:spacing w:val="-2"/>
                <w:sz w:val="20"/>
              </w:rPr>
              <w:t xml:space="preserve"> </w:t>
            </w:r>
            <w:r>
              <w:rPr>
                <w:sz w:val="20"/>
              </w:rPr>
              <w:t>activity</w:t>
            </w:r>
            <w:r>
              <w:rPr>
                <w:spacing w:val="-2"/>
                <w:sz w:val="20"/>
              </w:rPr>
              <w:t xml:space="preserve"> </w:t>
            </w:r>
            <w:r>
              <w:rPr>
                <w:sz w:val="20"/>
              </w:rPr>
              <w:t>that</w:t>
            </w:r>
            <w:r>
              <w:rPr>
                <w:spacing w:val="-2"/>
                <w:sz w:val="20"/>
              </w:rPr>
              <w:t xml:space="preserve"> </w:t>
            </w:r>
            <w:r>
              <w:rPr>
                <w:sz w:val="20"/>
              </w:rPr>
              <w:t>is</w:t>
            </w:r>
            <w:r>
              <w:rPr>
                <w:spacing w:val="-2"/>
                <w:sz w:val="20"/>
              </w:rPr>
              <w:t xml:space="preserve"> </w:t>
            </w:r>
            <w:r>
              <w:rPr>
                <w:sz w:val="20"/>
              </w:rPr>
              <w:t>causing</w:t>
            </w:r>
            <w:r>
              <w:rPr>
                <w:spacing w:val="-3"/>
                <w:sz w:val="20"/>
              </w:rPr>
              <w:t xml:space="preserve"> </w:t>
            </w:r>
            <w:r>
              <w:rPr>
                <w:sz w:val="20"/>
              </w:rPr>
              <w:t>excessive</w:t>
            </w:r>
            <w:r>
              <w:rPr>
                <w:spacing w:val="-3"/>
                <w:sz w:val="20"/>
              </w:rPr>
              <w:t xml:space="preserve"> </w:t>
            </w:r>
            <w:r>
              <w:rPr>
                <w:sz w:val="20"/>
              </w:rPr>
              <w:t>erosion and</w:t>
            </w:r>
            <w:r>
              <w:rPr>
                <w:spacing w:val="-2"/>
                <w:sz w:val="20"/>
              </w:rPr>
              <w:t xml:space="preserve"> </w:t>
            </w:r>
            <w:r>
              <w:rPr>
                <w:sz w:val="20"/>
              </w:rPr>
              <w:t>turbidity</w:t>
            </w:r>
          </w:p>
        </w:tc>
        <w:tc>
          <w:tcPr>
            <w:tcW w:w="1274" w:type="dxa"/>
          </w:tcPr>
          <w:p w14:paraId="11E79964" w14:textId="77777777" w:rsidR="007F784E" w:rsidRDefault="007F784E" w:rsidP="007F784E">
            <w:pPr>
              <w:pStyle w:val="TableParagraph"/>
              <w:rPr>
                <w:rFonts w:ascii="Times New Roman"/>
                <w:sz w:val="18"/>
              </w:rPr>
            </w:pPr>
          </w:p>
        </w:tc>
        <w:tc>
          <w:tcPr>
            <w:tcW w:w="1449" w:type="dxa"/>
          </w:tcPr>
          <w:p w14:paraId="7CF448B2" w14:textId="77777777" w:rsidR="007F784E" w:rsidRDefault="007F784E" w:rsidP="007F784E">
            <w:pPr>
              <w:pStyle w:val="TableParagraph"/>
              <w:rPr>
                <w:rFonts w:ascii="Times New Roman"/>
                <w:sz w:val="18"/>
              </w:rPr>
            </w:pPr>
          </w:p>
        </w:tc>
      </w:tr>
      <w:tr w:rsidR="007F784E" w14:paraId="645E07C6" w14:textId="77777777" w:rsidTr="00234D62">
        <w:tc>
          <w:tcPr>
            <w:tcW w:w="536" w:type="dxa"/>
            <w:vMerge/>
            <w:vAlign w:val="center"/>
          </w:tcPr>
          <w:p w14:paraId="0A6A2B15" w14:textId="77777777" w:rsidR="007F784E" w:rsidRDefault="007F784E" w:rsidP="007F784E">
            <w:pPr>
              <w:jc w:val="center"/>
              <w:rPr>
                <w:sz w:val="2"/>
                <w:szCs w:val="2"/>
              </w:rPr>
            </w:pPr>
          </w:p>
        </w:tc>
        <w:tc>
          <w:tcPr>
            <w:tcW w:w="3147" w:type="dxa"/>
            <w:vMerge/>
            <w:vAlign w:val="center"/>
          </w:tcPr>
          <w:p w14:paraId="26038DE9" w14:textId="77777777" w:rsidR="007F784E" w:rsidRDefault="007F784E" w:rsidP="007F784E">
            <w:pPr>
              <w:rPr>
                <w:sz w:val="2"/>
                <w:szCs w:val="2"/>
              </w:rPr>
            </w:pPr>
          </w:p>
        </w:tc>
        <w:tc>
          <w:tcPr>
            <w:tcW w:w="963" w:type="dxa"/>
            <w:gridSpan w:val="2"/>
          </w:tcPr>
          <w:p w14:paraId="7167EFD8" w14:textId="619C76CC" w:rsidR="007F784E" w:rsidRDefault="0082432E" w:rsidP="007F784E">
            <w:pPr>
              <w:pStyle w:val="TableParagraph"/>
              <w:ind w:left="136"/>
              <w:rPr>
                <w:sz w:val="20"/>
              </w:rPr>
            </w:pPr>
            <w:r>
              <w:rPr>
                <w:sz w:val="20"/>
              </w:rPr>
              <w:t>414</w:t>
            </w:r>
          </w:p>
        </w:tc>
        <w:tc>
          <w:tcPr>
            <w:tcW w:w="5955" w:type="dxa"/>
            <w:tcBorders>
              <w:bottom w:val="nil"/>
            </w:tcBorders>
          </w:tcPr>
          <w:p w14:paraId="3B692742" w14:textId="6DFBABD2" w:rsidR="007F784E" w:rsidRDefault="0082432E" w:rsidP="007F784E">
            <w:pPr>
              <w:pStyle w:val="TableParagraph"/>
              <w:ind w:left="106" w:right="151"/>
              <w:rPr>
                <w:sz w:val="20"/>
              </w:rPr>
            </w:pPr>
            <w:r>
              <w:rPr>
                <w:sz w:val="20"/>
              </w:rPr>
              <w:t>Follow proper Pest Control for importation of materials</w:t>
            </w:r>
          </w:p>
        </w:tc>
        <w:tc>
          <w:tcPr>
            <w:tcW w:w="1274" w:type="dxa"/>
          </w:tcPr>
          <w:p w14:paraId="4C13D722" w14:textId="77777777" w:rsidR="007F784E" w:rsidRDefault="007F784E" w:rsidP="007F784E">
            <w:pPr>
              <w:pStyle w:val="TableParagraph"/>
              <w:rPr>
                <w:rFonts w:ascii="Times New Roman"/>
                <w:sz w:val="18"/>
              </w:rPr>
            </w:pPr>
          </w:p>
        </w:tc>
        <w:tc>
          <w:tcPr>
            <w:tcW w:w="1449" w:type="dxa"/>
          </w:tcPr>
          <w:p w14:paraId="30310A1F" w14:textId="77777777" w:rsidR="007F784E" w:rsidRDefault="007F784E" w:rsidP="007F784E">
            <w:pPr>
              <w:pStyle w:val="TableParagraph"/>
              <w:rPr>
                <w:rFonts w:ascii="Times New Roman"/>
                <w:sz w:val="18"/>
              </w:rPr>
            </w:pPr>
          </w:p>
        </w:tc>
      </w:tr>
      <w:tr w:rsidR="007F784E" w14:paraId="79DA6E4F" w14:textId="77777777" w:rsidTr="00234D62">
        <w:tc>
          <w:tcPr>
            <w:tcW w:w="536" w:type="dxa"/>
            <w:vMerge w:val="restart"/>
            <w:vAlign w:val="center"/>
          </w:tcPr>
          <w:p w14:paraId="065D1FD5" w14:textId="77777777" w:rsidR="007F784E" w:rsidRDefault="007F784E" w:rsidP="007F784E">
            <w:pPr>
              <w:pStyle w:val="TableParagraph"/>
              <w:ind w:left="107"/>
              <w:jc w:val="center"/>
              <w:rPr>
                <w:sz w:val="20"/>
              </w:rPr>
            </w:pPr>
            <w:r>
              <w:rPr>
                <w:sz w:val="20"/>
              </w:rPr>
              <w:t>05.</w:t>
            </w:r>
          </w:p>
        </w:tc>
        <w:tc>
          <w:tcPr>
            <w:tcW w:w="3147" w:type="dxa"/>
            <w:vMerge w:val="restart"/>
            <w:vAlign w:val="center"/>
          </w:tcPr>
          <w:p w14:paraId="3D9AED3F" w14:textId="24C8B43B" w:rsidR="007F784E" w:rsidRDefault="007F784E" w:rsidP="007F784E">
            <w:pPr>
              <w:pStyle w:val="TableParagraph"/>
              <w:ind w:right="147"/>
              <w:rPr>
                <w:sz w:val="20"/>
              </w:rPr>
            </w:pPr>
            <w:r>
              <w:rPr>
                <w:sz w:val="20"/>
              </w:rPr>
              <w:t>Water</w:t>
            </w:r>
            <w:r>
              <w:rPr>
                <w:spacing w:val="-7"/>
                <w:sz w:val="20"/>
              </w:rPr>
              <w:t xml:space="preserve"> </w:t>
            </w:r>
            <w:r>
              <w:rPr>
                <w:sz w:val="20"/>
              </w:rPr>
              <w:t>(surface</w:t>
            </w:r>
            <w:r>
              <w:rPr>
                <w:spacing w:val="-4"/>
                <w:sz w:val="20"/>
              </w:rPr>
              <w:t xml:space="preserve"> </w:t>
            </w:r>
            <w:r>
              <w:rPr>
                <w:sz w:val="20"/>
              </w:rPr>
              <w:t>water</w:t>
            </w:r>
            <w:r w:rsidR="0082432E">
              <w:rPr>
                <w:sz w:val="20"/>
              </w:rPr>
              <w:t xml:space="preserve"> </w:t>
            </w:r>
            <w:r>
              <w:rPr>
                <w:spacing w:val="-42"/>
                <w:sz w:val="20"/>
              </w:rPr>
              <w:t xml:space="preserve"> </w:t>
            </w:r>
            <w:r w:rsidR="0082432E">
              <w:rPr>
                <w:spacing w:val="-42"/>
                <w:sz w:val="20"/>
              </w:rPr>
              <w:t xml:space="preserve"> </w:t>
            </w:r>
            <w:r>
              <w:rPr>
                <w:sz w:val="20"/>
              </w:rPr>
              <w:t>run-off,</w:t>
            </w:r>
            <w:r>
              <w:rPr>
                <w:spacing w:val="-2"/>
                <w:sz w:val="20"/>
              </w:rPr>
              <w:t xml:space="preserve"> </w:t>
            </w:r>
            <w:r>
              <w:rPr>
                <w:sz w:val="20"/>
              </w:rPr>
              <w:t>turbidity,</w:t>
            </w:r>
            <w:r>
              <w:rPr>
                <w:spacing w:val="-2"/>
                <w:sz w:val="20"/>
              </w:rPr>
              <w:t xml:space="preserve"> </w:t>
            </w:r>
            <w:r>
              <w:rPr>
                <w:sz w:val="20"/>
              </w:rPr>
              <w:t>contamination)</w:t>
            </w:r>
          </w:p>
        </w:tc>
        <w:tc>
          <w:tcPr>
            <w:tcW w:w="94" w:type="dxa"/>
            <w:tcBorders>
              <w:right w:val="nil"/>
            </w:tcBorders>
          </w:tcPr>
          <w:p w14:paraId="7B8C4C92" w14:textId="77777777" w:rsidR="007F784E" w:rsidRPr="0015718A" w:rsidRDefault="007F784E" w:rsidP="007F784E">
            <w:pPr>
              <w:pStyle w:val="TableParagraph"/>
              <w:ind w:left="136"/>
              <w:rPr>
                <w:sz w:val="20"/>
              </w:rPr>
            </w:pPr>
          </w:p>
        </w:tc>
        <w:tc>
          <w:tcPr>
            <w:tcW w:w="869" w:type="dxa"/>
            <w:tcBorders>
              <w:left w:val="nil"/>
              <w:right w:val="single" w:sz="4" w:space="0" w:color="auto"/>
            </w:tcBorders>
          </w:tcPr>
          <w:p w14:paraId="50627034" w14:textId="77777777" w:rsidR="007F784E" w:rsidRDefault="007F784E" w:rsidP="005D6E10">
            <w:pPr>
              <w:pStyle w:val="TableParagraph"/>
              <w:ind w:left="56"/>
              <w:rPr>
                <w:sz w:val="20"/>
              </w:rPr>
            </w:pPr>
            <w:r>
              <w:rPr>
                <w:sz w:val="20"/>
              </w:rPr>
              <w:t>0501</w:t>
            </w:r>
          </w:p>
        </w:tc>
        <w:tc>
          <w:tcPr>
            <w:tcW w:w="5955" w:type="dxa"/>
            <w:tcBorders>
              <w:top w:val="single" w:sz="4" w:space="0" w:color="auto"/>
              <w:left w:val="single" w:sz="4" w:space="0" w:color="auto"/>
              <w:bottom w:val="single" w:sz="4" w:space="0" w:color="auto"/>
              <w:right w:val="single" w:sz="4" w:space="0" w:color="auto"/>
            </w:tcBorders>
          </w:tcPr>
          <w:p w14:paraId="6B775BC5" w14:textId="77777777" w:rsidR="007F784E" w:rsidRDefault="007F784E" w:rsidP="007F784E">
            <w:pPr>
              <w:pStyle w:val="TableParagraph"/>
              <w:ind w:left="106"/>
              <w:rPr>
                <w:sz w:val="20"/>
              </w:rPr>
            </w:pPr>
            <w:r>
              <w:rPr>
                <w:sz w:val="20"/>
              </w:rPr>
              <w:t>Natural</w:t>
            </w:r>
            <w:r>
              <w:rPr>
                <w:spacing w:val="-2"/>
                <w:sz w:val="20"/>
              </w:rPr>
              <w:t xml:space="preserve"> </w:t>
            </w:r>
            <w:r>
              <w:rPr>
                <w:sz w:val="20"/>
              </w:rPr>
              <w:t>water</w:t>
            </w:r>
            <w:r>
              <w:rPr>
                <w:spacing w:val="-2"/>
                <w:sz w:val="20"/>
              </w:rPr>
              <w:t xml:space="preserve"> </w:t>
            </w:r>
            <w:r>
              <w:rPr>
                <w:sz w:val="20"/>
              </w:rPr>
              <w:t>flows</w:t>
            </w:r>
            <w:r>
              <w:rPr>
                <w:spacing w:val="-2"/>
                <w:sz w:val="20"/>
              </w:rPr>
              <w:t xml:space="preserve"> </w:t>
            </w:r>
            <w:r>
              <w:rPr>
                <w:sz w:val="20"/>
              </w:rPr>
              <w:t>should</w:t>
            </w:r>
            <w:r>
              <w:rPr>
                <w:spacing w:val="-2"/>
                <w:sz w:val="20"/>
              </w:rPr>
              <w:t xml:space="preserve"> </w:t>
            </w:r>
            <w:r>
              <w:rPr>
                <w:sz w:val="20"/>
              </w:rPr>
              <w:t>not</w:t>
            </w:r>
            <w:r>
              <w:rPr>
                <w:spacing w:val="-2"/>
                <w:sz w:val="20"/>
              </w:rPr>
              <w:t xml:space="preserve"> </w:t>
            </w:r>
            <w:r>
              <w:rPr>
                <w:sz w:val="20"/>
              </w:rPr>
              <w:t>be</w:t>
            </w:r>
            <w:r>
              <w:rPr>
                <w:spacing w:val="-3"/>
                <w:sz w:val="20"/>
              </w:rPr>
              <w:t xml:space="preserve"> </w:t>
            </w:r>
            <w:r>
              <w:rPr>
                <w:sz w:val="20"/>
              </w:rPr>
              <w:t>altered</w:t>
            </w:r>
            <w:r>
              <w:rPr>
                <w:spacing w:val="-2"/>
                <w:sz w:val="20"/>
              </w:rPr>
              <w:t xml:space="preserve"> </w:t>
            </w:r>
            <w:r>
              <w:rPr>
                <w:sz w:val="20"/>
              </w:rPr>
              <w:t>or</w:t>
            </w:r>
            <w:r>
              <w:rPr>
                <w:spacing w:val="-2"/>
                <w:sz w:val="20"/>
              </w:rPr>
              <w:t xml:space="preserve"> </w:t>
            </w:r>
            <w:r>
              <w:rPr>
                <w:sz w:val="20"/>
              </w:rPr>
              <w:t>changed</w:t>
            </w:r>
          </w:p>
        </w:tc>
        <w:tc>
          <w:tcPr>
            <w:tcW w:w="1274" w:type="dxa"/>
            <w:tcBorders>
              <w:top w:val="single" w:sz="4" w:space="0" w:color="auto"/>
              <w:left w:val="single" w:sz="4" w:space="0" w:color="auto"/>
              <w:bottom w:val="single" w:sz="4" w:space="0" w:color="auto"/>
              <w:right w:val="single" w:sz="4" w:space="0" w:color="auto"/>
            </w:tcBorders>
          </w:tcPr>
          <w:p w14:paraId="5D088F73" w14:textId="77777777" w:rsidR="007F784E" w:rsidRDefault="007F784E" w:rsidP="007F784E">
            <w:pPr>
              <w:pStyle w:val="TableParagraph"/>
              <w:rPr>
                <w:rFonts w:ascii="Times New Roman"/>
                <w:sz w:val="18"/>
              </w:rPr>
            </w:pPr>
          </w:p>
        </w:tc>
        <w:tc>
          <w:tcPr>
            <w:tcW w:w="1449" w:type="dxa"/>
            <w:tcBorders>
              <w:left w:val="single" w:sz="4" w:space="0" w:color="auto"/>
            </w:tcBorders>
          </w:tcPr>
          <w:p w14:paraId="2C74046C" w14:textId="77777777" w:rsidR="007F784E" w:rsidRDefault="007F784E" w:rsidP="007F784E">
            <w:pPr>
              <w:pStyle w:val="TableParagraph"/>
              <w:rPr>
                <w:rFonts w:ascii="Times New Roman"/>
                <w:sz w:val="18"/>
              </w:rPr>
            </w:pPr>
          </w:p>
        </w:tc>
      </w:tr>
      <w:tr w:rsidR="0082432E" w14:paraId="5005F10D" w14:textId="77777777" w:rsidTr="00234D62">
        <w:tc>
          <w:tcPr>
            <w:tcW w:w="536" w:type="dxa"/>
            <w:vMerge/>
            <w:vAlign w:val="center"/>
          </w:tcPr>
          <w:p w14:paraId="3574B38C" w14:textId="77777777" w:rsidR="0082432E" w:rsidRDefault="0082432E" w:rsidP="007F784E">
            <w:pPr>
              <w:pStyle w:val="TableParagraph"/>
              <w:ind w:left="107"/>
              <w:jc w:val="center"/>
              <w:rPr>
                <w:sz w:val="20"/>
              </w:rPr>
            </w:pPr>
          </w:p>
        </w:tc>
        <w:tc>
          <w:tcPr>
            <w:tcW w:w="3147" w:type="dxa"/>
            <w:vMerge/>
            <w:vAlign w:val="center"/>
          </w:tcPr>
          <w:p w14:paraId="5918DDCC" w14:textId="77777777" w:rsidR="0082432E" w:rsidRDefault="0082432E" w:rsidP="007F784E">
            <w:pPr>
              <w:pStyle w:val="TableParagraph"/>
              <w:ind w:right="147"/>
              <w:rPr>
                <w:sz w:val="20"/>
              </w:rPr>
            </w:pPr>
          </w:p>
        </w:tc>
        <w:tc>
          <w:tcPr>
            <w:tcW w:w="94" w:type="dxa"/>
            <w:tcBorders>
              <w:right w:val="nil"/>
            </w:tcBorders>
          </w:tcPr>
          <w:p w14:paraId="2A01B014" w14:textId="77777777" w:rsidR="0082432E" w:rsidRPr="0015718A" w:rsidRDefault="0082432E" w:rsidP="007F784E">
            <w:pPr>
              <w:pStyle w:val="TableParagraph"/>
              <w:ind w:left="136"/>
              <w:rPr>
                <w:sz w:val="20"/>
              </w:rPr>
            </w:pPr>
          </w:p>
        </w:tc>
        <w:tc>
          <w:tcPr>
            <w:tcW w:w="869" w:type="dxa"/>
            <w:tcBorders>
              <w:left w:val="nil"/>
              <w:right w:val="single" w:sz="4" w:space="0" w:color="auto"/>
            </w:tcBorders>
          </w:tcPr>
          <w:p w14:paraId="1DCCC85C" w14:textId="30EE1836" w:rsidR="0082432E" w:rsidRDefault="0082432E" w:rsidP="0082432E">
            <w:pPr>
              <w:pStyle w:val="TableParagraph"/>
              <w:ind w:left="56"/>
              <w:rPr>
                <w:sz w:val="20"/>
              </w:rPr>
            </w:pPr>
            <w:r>
              <w:rPr>
                <w:sz w:val="20"/>
              </w:rPr>
              <w:t>0502</w:t>
            </w:r>
          </w:p>
        </w:tc>
        <w:tc>
          <w:tcPr>
            <w:tcW w:w="5955" w:type="dxa"/>
            <w:tcBorders>
              <w:top w:val="single" w:sz="4" w:space="0" w:color="auto"/>
              <w:left w:val="single" w:sz="4" w:space="0" w:color="auto"/>
              <w:bottom w:val="single" w:sz="4" w:space="0" w:color="auto"/>
              <w:right w:val="single" w:sz="4" w:space="0" w:color="auto"/>
            </w:tcBorders>
          </w:tcPr>
          <w:p w14:paraId="542F23C6" w14:textId="566176F0" w:rsidR="0082432E" w:rsidRDefault="0082432E" w:rsidP="007F784E">
            <w:pPr>
              <w:pStyle w:val="TableParagraph"/>
              <w:ind w:left="106"/>
              <w:rPr>
                <w:sz w:val="20"/>
              </w:rPr>
            </w:pPr>
            <w:r>
              <w:rPr>
                <w:sz w:val="20"/>
              </w:rPr>
              <w:t>Prepare Spill Control Plan</w:t>
            </w:r>
          </w:p>
        </w:tc>
        <w:tc>
          <w:tcPr>
            <w:tcW w:w="1274" w:type="dxa"/>
            <w:tcBorders>
              <w:top w:val="single" w:sz="4" w:space="0" w:color="auto"/>
              <w:left w:val="single" w:sz="4" w:space="0" w:color="auto"/>
              <w:bottom w:val="single" w:sz="4" w:space="0" w:color="auto"/>
              <w:right w:val="single" w:sz="4" w:space="0" w:color="auto"/>
            </w:tcBorders>
          </w:tcPr>
          <w:p w14:paraId="2F7C3F2B" w14:textId="77777777" w:rsidR="0082432E" w:rsidRDefault="0082432E" w:rsidP="007F784E">
            <w:pPr>
              <w:pStyle w:val="TableParagraph"/>
              <w:rPr>
                <w:rFonts w:ascii="Times New Roman"/>
                <w:sz w:val="18"/>
              </w:rPr>
            </w:pPr>
          </w:p>
        </w:tc>
        <w:tc>
          <w:tcPr>
            <w:tcW w:w="1449" w:type="dxa"/>
            <w:tcBorders>
              <w:left w:val="single" w:sz="4" w:space="0" w:color="auto"/>
            </w:tcBorders>
          </w:tcPr>
          <w:p w14:paraId="4C901F19" w14:textId="77777777" w:rsidR="0082432E" w:rsidRDefault="0082432E" w:rsidP="007F784E">
            <w:pPr>
              <w:pStyle w:val="TableParagraph"/>
              <w:rPr>
                <w:rFonts w:ascii="Times New Roman"/>
                <w:sz w:val="18"/>
              </w:rPr>
            </w:pPr>
          </w:p>
        </w:tc>
      </w:tr>
      <w:tr w:rsidR="007F784E" w14:paraId="6E2E5F5A" w14:textId="77777777" w:rsidTr="00234D62">
        <w:tc>
          <w:tcPr>
            <w:tcW w:w="536" w:type="dxa"/>
            <w:vMerge/>
            <w:vAlign w:val="center"/>
          </w:tcPr>
          <w:p w14:paraId="4BC6CD0D" w14:textId="77777777" w:rsidR="007F784E" w:rsidRDefault="007F784E" w:rsidP="007F784E">
            <w:pPr>
              <w:pStyle w:val="TableParagraph"/>
              <w:jc w:val="center"/>
              <w:rPr>
                <w:sz w:val="20"/>
              </w:rPr>
            </w:pPr>
          </w:p>
        </w:tc>
        <w:tc>
          <w:tcPr>
            <w:tcW w:w="3147" w:type="dxa"/>
            <w:vMerge/>
            <w:vAlign w:val="center"/>
          </w:tcPr>
          <w:p w14:paraId="24B54B68" w14:textId="77777777" w:rsidR="007F784E" w:rsidRDefault="007F784E" w:rsidP="007F784E">
            <w:pPr>
              <w:pStyle w:val="TableParagraph"/>
              <w:ind w:right="147"/>
              <w:rPr>
                <w:sz w:val="20"/>
              </w:rPr>
            </w:pPr>
          </w:p>
        </w:tc>
        <w:tc>
          <w:tcPr>
            <w:tcW w:w="94" w:type="dxa"/>
            <w:tcBorders>
              <w:right w:val="nil"/>
            </w:tcBorders>
          </w:tcPr>
          <w:p w14:paraId="5A1AACE5" w14:textId="77777777" w:rsidR="007F784E" w:rsidRPr="0015718A" w:rsidRDefault="007F784E" w:rsidP="007F784E">
            <w:pPr>
              <w:pStyle w:val="TableParagraph"/>
              <w:ind w:left="136"/>
              <w:rPr>
                <w:sz w:val="20"/>
              </w:rPr>
            </w:pPr>
          </w:p>
        </w:tc>
        <w:tc>
          <w:tcPr>
            <w:tcW w:w="869" w:type="dxa"/>
            <w:tcBorders>
              <w:left w:val="nil"/>
              <w:right w:val="single" w:sz="4" w:space="0" w:color="auto"/>
            </w:tcBorders>
          </w:tcPr>
          <w:p w14:paraId="4C67BE68" w14:textId="60323C27" w:rsidR="007F784E" w:rsidRDefault="0082432E" w:rsidP="005D6E10">
            <w:pPr>
              <w:pStyle w:val="TableParagraph"/>
              <w:ind w:left="44"/>
              <w:rPr>
                <w:sz w:val="20"/>
              </w:rPr>
            </w:pPr>
            <w:r>
              <w:rPr>
                <w:sz w:val="20"/>
              </w:rPr>
              <w:t>0503</w:t>
            </w:r>
          </w:p>
        </w:tc>
        <w:tc>
          <w:tcPr>
            <w:tcW w:w="5955" w:type="dxa"/>
            <w:tcBorders>
              <w:top w:val="single" w:sz="4" w:space="0" w:color="auto"/>
              <w:left w:val="single" w:sz="4" w:space="0" w:color="auto"/>
              <w:bottom w:val="single" w:sz="4" w:space="0" w:color="auto"/>
              <w:right w:val="single" w:sz="4" w:space="0" w:color="auto"/>
            </w:tcBorders>
          </w:tcPr>
          <w:p w14:paraId="4300873B" w14:textId="77777777" w:rsidR="007F784E" w:rsidRDefault="007F784E" w:rsidP="007F784E">
            <w:pPr>
              <w:pStyle w:val="TableParagraph"/>
              <w:ind w:left="106"/>
              <w:rPr>
                <w:sz w:val="20"/>
              </w:rPr>
            </w:pPr>
            <w:r>
              <w:rPr>
                <w:sz w:val="20"/>
              </w:rPr>
              <w:t>Construct</w:t>
            </w:r>
            <w:r>
              <w:rPr>
                <w:spacing w:val="-4"/>
                <w:sz w:val="20"/>
              </w:rPr>
              <w:t xml:space="preserve"> </w:t>
            </w:r>
            <w:r>
              <w:rPr>
                <w:sz w:val="20"/>
              </w:rPr>
              <w:t>proper</w:t>
            </w:r>
            <w:r>
              <w:rPr>
                <w:spacing w:val="-3"/>
                <w:sz w:val="20"/>
              </w:rPr>
              <w:t xml:space="preserve"> </w:t>
            </w:r>
            <w:r>
              <w:rPr>
                <w:sz w:val="20"/>
              </w:rPr>
              <w:t>drainage</w:t>
            </w:r>
            <w:r>
              <w:rPr>
                <w:spacing w:val="-4"/>
                <w:sz w:val="20"/>
              </w:rPr>
              <w:t xml:space="preserve"> </w:t>
            </w:r>
            <w:r>
              <w:rPr>
                <w:sz w:val="20"/>
              </w:rPr>
              <w:t>systems</w:t>
            </w:r>
          </w:p>
        </w:tc>
        <w:tc>
          <w:tcPr>
            <w:tcW w:w="1274" w:type="dxa"/>
            <w:tcBorders>
              <w:top w:val="single" w:sz="4" w:space="0" w:color="auto"/>
              <w:left w:val="single" w:sz="4" w:space="0" w:color="auto"/>
              <w:bottom w:val="single" w:sz="4" w:space="0" w:color="auto"/>
              <w:right w:val="single" w:sz="4" w:space="0" w:color="auto"/>
            </w:tcBorders>
          </w:tcPr>
          <w:p w14:paraId="0650A80C" w14:textId="77777777" w:rsidR="007F784E" w:rsidRDefault="007F784E" w:rsidP="007F784E">
            <w:pPr>
              <w:pStyle w:val="TableParagraph"/>
              <w:rPr>
                <w:rFonts w:ascii="Times New Roman"/>
                <w:sz w:val="18"/>
              </w:rPr>
            </w:pPr>
          </w:p>
        </w:tc>
        <w:tc>
          <w:tcPr>
            <w:tcW w:w="1449" w:type="dxa"/>
            <w:tcBorders>
              <w:left w:val="single" w:sz="4" w:space="0" w:color="auto"/>
            </w:tcBorders>
          </w:tcPr>
          <w:p w14:paraId="5F4B7E05" w14:textId="77777777" w:rsidR="007F784E" w:rsidRDefault="007F784E" w:rsidP="007F784E">
            <w:pPr>
              <w:pStyle w:val="TableParagraph"/>
              <w:rPr>
                <w:rFonts w:ascii="Times New Roman"/>
                <w:sz w:val="18"/>
              </w:rPr>
            </w:pPr>
          </w:p>
        </w:tc>
      </w:tr>
      <w:tr w:rsidR="0082432E" w14:paraId="1241ACE5" w14:textId="77777777" w:rsidTr="00234D62">
        <w:tc>
          <w:tcPr>
            <w:tcW w:w="536" w:type="dxa"/>
            <w:vMerge/>
            <w:vAlign w:val="center"/>
          </w:tcPr>
          <w:p w14:paraId="040D0239" w14:textId="77777777" w:rsidR="0082432E" w:rsidRDefault="0082432E" w:rsidP="0082432E">
            <w:pPr>
              <w:jc w:val="center"/>
              <w:rPr>
                <w:sz w:val="2"/>
                <w:szCs w:val="2"/>
              </w:rPr>
            </w:pPr>
          </w:p>
        </w:tc>
        <w:tc>
          <w:tcPr>
            <w:tcW w:w="3147" w:type="dxa"/>
            <w:vMerge/>
            <w:vAlign w:val="center"/>
          </w:tcPr>
          <w:p w14:paraId="021B085F" w14:textId="77777777" w:rsidR="0082432E" w:rsidRDefault="0082432E" w:rsidP="0082432E">
            <w:pPr>
              <w:rPr>
                <w:sz w:val="2"/>
                <w:szCs w:val="2"/>
              </w:rPr>
            </w:pPr>
          </w:p>
        </w:tc>
        <w:tc>
          <w:tcPr>
            <w:tcW w:w="963" w:type="dxa"/>
            <w:gridSpan w:val="2"/>
          </w:tcPr>
          <w:p w14:paraId="621CD8CF" w14:textId="023AA0DA" w:rsidR="0082432E" w:rsidRDefault="0082432E" w:rsidP="0082432E">
            <w:pPr>
              <w:pStyle w:val="TableParagraph"/>
              <w:ind w:left="136"/>
              <w:rPr>
                <w:sz w:val="20"/>
              </w:rPr>
            </w:pPr>
            <w:r>
              <w:rPr>
                <w:sz w:val="20"/>
              </w:rPr>
              <w:t>0504</w:t>
            </w:r>
          </w:p>
        </w:tc>
        <w:tc>
          <w:tcPr>
            <w:tcW w:w="5955" w:type="dxa"/>
            <w:tcBorders>
              <w:top w:val="single" w:sz="4" w:space="0" w:color="auto"/>
            </w:tcBorders>
          </w:tcPr>
          <w:p w14:paraId="07B6752A" w14:textId="77777777" w:rsidR="0082432E" w:rsidRDefault="0082432E" w:rsidP="0082432E">
            <w:pPr>
              <w:pStyle w:val="TableParagraph"/>
              <w:ind w:left="106"/>
              <w:rPr>
                <w:sz w:val="20"/>
              </w:rPr>
            </w:pPr>
            <w:r>
              <w:rPr>
                <w:sz w:val="20"/>
              </w:rPr>
              <w:t>Keep</w:t>
            </w:r>
            <w:r>
              <w:rPr>
                <w:spacing w:val="-3"/>
                <w:sz w:val="20"/>
              </w:rPr>
              <w:t xml:space="preserve"> </w:t>
            </w:r>
            <w:r>
              <w:rPr>
                <w:sz w:val="20"/>
              </w:rPr>
              <w:t>waste</w:t>
            </w:r>
            <w:r>
              <w:rPr>
                <w:spacing w:val="-3"/>
                <w:sz w:val="20"/>
              </w:rPr>
              <w:t xml:space="preserve"> </w:t>
            </w:r>
            <w:r>
              <w:rPr>
                <w:sz w:val="20"/>
              </w:rPr>
              <w:t>and</w:t>
            </w:r>
            <w:r>
              <w:rPr>
                <w:spacing w:val="-2"/>
                <w:sz w:val="20"/>
              </w:rPr>
              <w:t xml:space="preserve"> </w:t>
            </w:r>
            <w:r>
              <w:rPr>
                <w:sz w:val="20"/>
              </w:rPr>
              <w:t>hazardous</w:t>
            </w:r>
            <w:r>
              <w:rPr>
                <w:spacing w:val="-2"/>
                <w:sz w:val="20"/>
              </w:rPr>
              <w:t xml:space="preserve"> </w:t>
            </w:r>
            <w:r>
              <w:rPr>
                <w:sz w:val="20"/>
              </w:rPr>
              <w:t>materials</w:t>
            </w:r>
            <w:r>
              <w:rPr>
                <w:spacing w:val="-1"/>
                <w:sz w:val="20"/>
              </w:rPr>
              <w:t xml:space="preserve"> </w:t>
            </w:r>
            <w:r>
              <w:rPr>
                <w:sz w:val="20"/>
              </w:rPr>
              <w:t>away</w:t>
            </w:r>
            <w:r>
              <w:rPr>
                <w:spacing w:val="-1"/>
                <w:sz w:val="20"/>
              </w:rPr>
              <w:t xml:space="preserve"> </w:t>
            </w:r>
            <w:r>
              <w:rPr>
                <w:sz w:val="20"/>
              </w:rPr>
              <w:t>from</w:t>
            </w:r>
            <w:r>
              <w:rPr>
                <w:spacing w:val="-4"/>
                <w:sz w:val="20"/>
              </w:rPr>
              <w:t xml:space="preserve"> </w:t>
            </w:r>
            <w:r>
              <w:rPr>
                <w:sz w:val="20"/>
              </w:rPr>
              <w:t>water</w:t>
            </w:r>
            <w:r>
              <w:rPr>
                <w:spacing w:val="-2"/>
                <w:sz w:val="20"/>
              </w:rPr>
              <w:t xml:space="preserve"> </w:t>
            </w:r>
            <w:r>
              <w:rPr>
                <w:sz w:val="20"/>
              </w:rPr>
              <w:t>bodies</w:t>
            </w:r>
          </w:p>
        </w:tc>
        <w:tc>
          <w:tcPr>
            <w:tcW w:w="1274" w:type="dxa"/>
            <w:tcBorders>
              <w:top w:val="single" w:sz="4" w:space="0" w:color="auto"/>
            </w:tcBorders>
          </w:tcPr>
          <w:p w14:paraId="7DB98F51" w14:textId="77777777" w:rsidR="0082432E" w:rsidRDefault="0082432E" w:rsidP="0082432E">
            <w:pPr>
              <w:pStyle w:val="TableParagraph"/>
              <w:rPr>
                <w:rFonts w:ascii="Times New Roman"/>
                <w:sz w:val="18"/>
              </w:rPr>
            </w:pPr>
          </w:p>
        </w:tc>
        <w:tc>
          <w:tcPr>
            <w:tcW w:w="1449" w:type="dxa"/>
          </w:tcPr>
          <w:p w14:paraId="52BC0611" w14:textId="77777777" w:rsidR="0082432E" w:rsidRDefault="0082432E" w:rsidP="0082432E">
            <w:pPr>
              <w:pStyle w:val="TableParagraph"/>
              <w:rPr>
                <w:rFonts w:ascii="Times New Roman"/>
                <w:sz w:val="18"/>
              </w:rPr>
            </w:pPr>
          </w:p>
        </w:tc>
      </w:tr>
      <w:tr w:rsidR="0082432E" w14:paraId="1AF3A793" w14:textId="77777777" w:rsidTr="00234D62">
        <w:tc>
          <w:tcPr>
            <w:tcW w:w="536" w:type="dxa"/>
            <w:vMerge/>
            <w:vAlign w:val="center"/>
          </w:tcPr>
          <w:p w14:paraId="7C92842F" w14:textId="77777777" w:rsidR="0082432E" w:rsidRDefault="0082432E" w:rsidP="0082432E">
            <w:pPr>
              <w:jc w:val="center"/>
              <w:rPr>
                <w:sz w:val="2"/>
                <w:szCs w:val="2"/>
              </w:rPr>
            </w:pPr>
          </w:p>
        </w:tc>
        <w:tc>
          <w:tcPr>
            <w:tcW w:w="3147" w:type="dxa"/>
            <w:vMerge/>
            <w:vAlign w:val="center"/>
          </w:tcPr>
          <w:p w14:paraId="1BE60BB8" w14:textId="77777777" w:rsidR="0082432E" w:rsidRDefault="0082432E" w:rsidP="0082432E">
            <w:pPr>
              <w:rPr>
                <w:sz w:val="2"/>
                <w:szCs w:val="2"/>
              </w:rPr>
            </w:pPr>
          </w:p>
        </w:tc>
        <w:tc>
          <w:tcPr>
            <w:tcW w:w="963" w:type="dxa"/>
            <w:gridSpan w:val="2"/>
          </w:tcPr>
          <w:p w14:paraId="635C4312" w14:textId="1E398844" w:rsidR="0082432E" w:rsidRDefault="0082432E" w:rsidP="0082432E">
            <w:pPr>
              <w:pStyle w:val="TableParagraph"/>
              <w:ind w:left="136"/>
              <w:rPr>
                <w:sz w:val="20"/>
              </w:rPr>
            </w:pPr>
            <w:r>
              <w:rPr>
                <w:sz w:val="20"/>
              </w:rPr>
              <w:t>0505</w:t>
            </w:r>
          </w:p>
        </w:tc>
        <w:tc>
          <w:tcPr>
            <w:tcW w:w="5955" w:type="dxa"/>
          </w:tcPr>
          <w:p w14:paraId="6585F057" w14:textId="77777777" w:rsidR="0082432E" w:rsidRDefault="0082432E" w:rsidP="0082432E">
            <w:pPr>
              <w:pStyle w:val="TableParagraph"/>
              <w:ind w:left="106"/>
              <w:rPr>
                <w:sz w:val="20"/>
              </w:rPr>
            </w:pPr>
            <w:r>
              <w:rPr>
                <w:sz w:val="20"/>
              </w:rPr>
              <w:t>Manage</w:t>
            </w:r>
            <w:r>
              <w:rPr>
                <w:spacing w:val="-4"/>
                <w:sz w:val="20"/>
              </w:rPr>
              <w:t xml:space="preserve"> </w:t>
            </w:r>
            <w:r>
              <w:rPr>
                <w:sz w:val="20"/>
              </w:rPr>
              <w:t>site</w:t>
            </w:r>
            <w:r>
              <w:rPr>
                <w:spacing w:val="-2"/>
                <w:sz w:val="20"/>
              </w:rPr>
              <w:t xml:space="preserve"> </w:t>
            </w:r>
            <w:r>
              <w:rPr>
                <w:sz w:val="20"/>
              </w:rPr>
              <w:t>safety</w:t>
            </w:r>
            <w:r>
              <w:rPr>
                <w:spacing w:val="-1"/>
                <w:sz w:val="20"/>
              </w:rPr>
              <w:t xml:space="preserve"> </w:t>
            </w:r>
            <w:r>
              <w:rPr>
                <w:sz w:val="20"/>
              </w:rPr>
              <w:t>to</w:t>
            </w:r>
            <w:r>
              <w:rPr>
                <w:spacing w:val="-3"/>
                <w:sz w:val="20"/>
              </w:rPr>
              <w:t xml:space="preserve"> </w:t>
            </w:r>
            <w:r>
              <w:rPr>
                <w:sz w:val="20"/>
              </w:rPr>
              <w:t>avoid</w:t>
            </w:r>
            <w:r>
              <w:rPr>
                <w:spacing w:val="-2"/>
                <w:sz w:val="20"/>
              </w:rPr>
              <w:t xml:space="preserve"> </w:t>
            </w:r>
            <w:r>
              <w:rPr>
                <w:sz w:val="20"/>
              </w:rPr>
              <w:t>contamination</w:t>
            </w:r>
            <w:r>
              <w:rPr>
                <w:spacing w:val="-1"/>
                <w:sz w:val="20"/>
              </w:rPr>
              <w:t xml:space="preserve"> </w:t>
            </w:r>
            <w:r>
              <w:rPr>
                <w:sz w:val="20"/>
              </w:rPr>
              <w:t>of</w:t>
            </w:r>
            <w:r>
              <w:rPr>
                <w:spacing w:val="-5"/>
                <w:sz w:val="20"/>
              </w:rPr>
              <w:t xml:space="preserve"> </w:t>
            </w:r>
            <w:r>
              <w:rPr>
                <w:sz w:val="20"/>
              </w:rPr>
              <w:t>drinking</w:t>
            </w:r>
            <w:r>
              <w:rPr>
                <w:spacing w:val="-3"/>
                <w:sz w:val="20"/>
              </w:rPr>
              <w:t xml:space="preserve"> </w:t>
            </w:r>
            <w:r>
              <w:rPr>
                <w:sz w:val="20"/>
              </w:rPr>
              <w:t>water</w:t>
            </w:r>
            <w:r>
              <w:rPr>
                <w:spacing w:val="-3"/>
                <w:sz w:val="20"/>
              </w:rPr>
              <w:t xml:space="preserve"> </w:t>
            </w:r>
            <w:r>
              <w:rPr>
                <w:sz w:val="20"/>
              </w:rPr>
              <w:t>from</w:t>
            </w:r>
            <w:r>
              <w:rPr>
                <w:spacing w:val="-42"/>
                <w:sz w:val="20"/>
              </w:rPr>
              <w:t xml:space="preserve"> </w:t>
            </w:r>
            <w:r>
              <w:rPr>
                <w:sz w:val="20"/>
              </w:rPr>
              <w:t>waste</w:t>
            </w:r>
            <w:r>
              <w:rPr>
                <w:spacing w:val="-2"/>
                <w:sz w:val="20"/>
              </w:rPr>
              <w:t xml:space="preserve"> </w:t>
            </w:r>
            <w:r>
              <w:rPr>
                <w:sz w:val="20"/>
              </w:rPr>
              <w:t>materials and pollutants</w:t>
            </w:r>
          </w:p>
        </w:tc>
        <w:tc>
          <w:tcPr>
            <w:tcW w:w="1274" w:type="dxa"/>
          </w:tcPr>
          <w:p w14:paraId="5E621B89" w14:textId="77777777" w:rsidR="0082432E" w:rsidRDefault="0082432E" w:rsidP="0082432E">
            <w:pPr>
              <w:pStyle w:val="TableParagraph"/>
              <w:rPr>
                <w:rFonts w:ascii="Times New Roman"/>
                <w:sz w:val="18"/>
              </w:rPr>
            </w:pPr>
          </w:p>
        </w:tc>
        <w:tc>
          <w:tcPr>
            <w:tcW w:w="1449" w:type="dxa"/>
          </w:tcPr>
          <w:p w14:paraId="74C7401E" w14:textId="77777777" w:rsidR="0082432E" w:rsidRDefault="0082432E" w:rsidP="0082432E">
            <w:pPr>
              <w:pStyle w:val="TableParagraph"/>
              <w:rPr>
                <w:rFonts w:ascii="Times New Roman"/>
                <w:sz w:val="18"/>
              </w:rPr>
            </w:pPr>
          </w:p>
        </w:tc>
      </w:tr>
      <w:tr w:rsidR="0082432E" w14:paraId="68C566B5" w14:textId="77777777" w:rsidTr="00234D62">
        <w:tc>
          <w:tcPr>
            <w:tcW w:w="536" w:type="dxa"/>
            <w:vMerge/>
            <w:vAlign w:val="center"/>
          </w:tcPr>
          <w:p w14:paraId="107082CE" w14:textId="77777777" w:rsidR="0082432E" w:rsidRDefault="0082432E" w:rsidP="0082432E">
            <w:pPr>
              <w:jc w:val="center"/>
              <w:rPr>
                <w:sz w:val="2"/>
                <w:szCs w:val="2"/>
              </w:rPr>
            </w:pPr>
          </w:p>
        </w:tc>
        <w:tc>
          <w:tcPr>
            <w:tcW w:w="3147" w:type="dxa"/>
            <w:vMerge/>
            <w:vAlign w:val="center"/>
          </w:tcPr>
          <w:p w14:paraId="4756C87D" w14:textId="77777777" w:rsidR="0082432E" w:rsidRDefault="0082432E" w:rsidP="0082432E">
            <w:pPr>
              <w:rPr>
                <w:sz w:val="2"/>
                <w:szCs w:val="2"/>
              </w:rPr>
            </w:pPr>
          </w:p>
        </w:tc>
        <w:tc>
          <w:tcPr>
            <w:tcW w:w="963" w:type="dxa"/>
            <w:gridSpan w:val="2"/>
          </w:tcPr>
          <w:p w14:paraId="67565154" w14:textId="202D4D9B" w:rsidR="0082432E" w:rsidRDefault="0082432E" w:rsidP="0082432E">
            <w:pPr>
              <w:pStyle w:val="TableParagraph"/>
              <w:ind w:left="136"/>
              <w:rPr>
                <w:sz w:val="20"/>
              </w:rPr>
            </w:pPr>
            <w:r>
              <w:rPr>
                <w:sz w:val="20"/>
              </w:rPr>
              <w:t>0506</w:t>
            </w:r>
          </w:p>
        </w:tc>
        <w:tc>
          <w:tcPr>
            <w:tcW w:w="5955" w:type="dxa"/>
          </w:tcPr>
          <w:p w14:paraId="757AEF42" w14:textId="60148A2F" w:rsidR="0082432E" w:rsidRDefault="0082432E" w:rsidP="0082432E">
            <w:pPr>
              <w:pStyle w:val="TableParagraph"/>
              <w:ind w:left="106"/>
              <w:rPr>
                <w:sz w:val="20"/>
              </w:rPr>
            </w:pPr>
            <w:r>
              <w:rPr>
                <w:sz w:val="20"/>
              </w:rPr>
              <w:t>Do not discharge solid or liquid wastes in waterways or on coastal</w:t>
            </w:r>
            <w:r>
              <w:rPr>
                <w:spacing w:val="-44"/>
                <w:sz w:val="20"/>
              </w:rPr>
              <w:t xml:space="preserve"> </w:t>
            </w:r>
            <w:r>
              <w:rPr>
                <w:sz w:val="20"/>
              </w:rPr>
              <w:t>environment</w:t>
            </w:r>
          </w:p>
        </w:tc>
        <w:tc>
          <w:tcPr>
            <w:tcW w:w="1274" w:type="dxa"/>
          </w:tcPr>
          <w:p w14:paraId="0839BED3" w14:textId="77777777" w:rsidR="0082432E" w:rsidRDefault="0082432E" w:rsidP="0082432E">
            <w:pPr>
              <w:pStyle w:val="TableParagraph"/>
              <w:rPr>
                <w:rFonts w:ascii="Times New Roman"/>
                <w:sz w:val="18"/>
              </w:rPr>
            </w:pPr>
          </w:p>
        </w:tc>
        <w:tc>
          <w:tcPr>
            <w:tcW w:w="1449" w:type="dxa"/>
          </w:tcPr>
          <w:p w14:paraId="2A5A6445" w14:textId="77777777" w:rsidR="0082432E" w:rsidRDefault="0082432E" w:rsidP="0082432E">
            <w:pPr>
              <w:pStyle w:val="TableParagraph"/>
              <w:rPr>
                <w:rFonts w:ascii="Times New Roman"/>
                <w:sz w:val="18"/>
              </w:rPr>
            </w:pPr>
          </w:p>
        </w:tc>
      </w:tr>
      <w:tr w:rsidR="0082432E" w14:paraId="4248F6F2" w14:textId="77777777" w:rsidTr="00234D62">
        <w:tc>
          <w:tcPr>
            <w:tcW w:w="536" w:type="dxa"/>
            <w:vMerge/>
            <w:vAlign w:val="center"/>
          </w:tcPr>
          <w:p w14:paraId="78021E11" w14:textId="77777777" w:rsidR="0082432E" w:rsidRDefault="0082432E" w:rsidP="0082432E">
            <w:pPr>
              <w:jc w:val="center"/>
              <w:rPr>
                <w:sz w:val="2"/>
                <w:szCs w:val="2"/>
              </w:rPr>
            </w:pPr>
          </w:p>
        </w:tc>
        <w:tc>
          <w:tcPr>
            <w:tcW w:w="3147" w:type="dxa"/>
            <w:vMerge/>
            <w:vAlign w:val="center"/>
          </w:tcPr>
          <w:p w14:paraId="04487D19" w14:textId="77777777" w:rsidR="0082432E" w:rsidRDefault="0082432E" w:rsidP="0082432E">
            <w:pPr>
              <w:rPr>
                <w:sz w:val="2"/>
                <w:szCs w:val="2"/>
              </w:rPr>
            </w:pPr>
          </w:p>
        </w:tc>
        <w:tc>
          <w:tcPr>
            <w:tcW w:w="963" w:type="dxa"/>
            <w:gridSpan w:val="2"/>
          </w:tcPr>
          <w:p w14:paraId="6BF3D290" w14:textId="050706EF" w:rsidR="0082432E" w:rsidRDefault="0082432E" w:rsidP="0082432E">
            <w:pPr>
              <w:pStyle w:val="TableParagraph"/>
              <w:ind w:left="136"/>
              <w:rPr>
                <w:sz w:val="20"/>
              </w:rPr>
            </w:pPr>
            <w:r>
              <w:rPr>
                <w:sz w:val="20"/>
              </w:rPr>
              <w:t>0507</w:t>
            </w:r>
          </w:p>
        </w:tc>
        <w:tc>
          <w:tcPr>
            <w:tcW w:w="5955" w:type="dxa"/>
          </w:tcPr>
          <w:p w14:paraId="03E1DE25" w14:textId="7E2A2CA9" w:rsidR="0082432E" w:rsidRDefault="0082432E" w:rsidP="0082432E">
            <w:pPr>
              <w:pStyle w:val="TableParagraph"/>
              <w:ind w:left="106" w:right="109"/>
              <w:rPr>
                <w:sz w:val="20"/>
              </w:rPr>
            </w:pPr>
            <w:r>
              <w:rPr>
                <w:sz w:val="20"/>
              </w:rPr>
              <w:t>Avoid</w:t>
            </w:r>
            <w:r>
              <w:rPr>
                <w:spacing w:val="-3"/>
                <w:sz w:val="20"/>
              </w:rPr>
              <w:t xml:space="preserve"> </w:t>
            </w:r>
            <w:r>
              <w:rPr>
                <w:sz w:val="20"/>
              </w:rPr>
              <w:t>sedimentation</w:t>
            </w:r>
            <w:r>
              <w:rPr>
                <w:spacing w:val="-3"/>
                <w:sz w:val="20"/>
              </w:rPr>
              <w:t xml:space="preserve"> </w:t>
            </w:r>
            <w:r>
              <w:rPr>
                <w:sz w:val="20"/>
              </w:rPr>
              <w:t>of</w:t>
            </w:r>
            <w:r>
              <w:rPr>
                <w:spacing w:val="-4"/>
                <w:sz w:val="20"/>
              </w:rPr>
              <w:t xml:space="preserve"> </w:t>
            </w:r>
            <w:r>
              <w:rPr>
                <w:sz w:val="20"/>
              </w:rPr>
              <w:t>waterways</w:t>
            </w:r>
            <w:r>
              <w:rPr>
                <w:spacing w:val="-3"/>
                <w:sz w:val="20"/>
              </w:rPr>
              <w:t xml:space="preserve"> </w:t>
            </w:r>
            <w:r>
              <w:rPr>
                <w:sz w:val="20"/>
              </w:rPr>
              <w:t>and</w:t>
            </w:r>
            <w:r>
              <w:rPr>
                <w:spacing w:val="-2"/>
                <w:sz w:val="20"/>
              </w:rPr>
              <w:t xml:space="preserve"> </w:t>
            </w:r>
            <w:r>
              <w:rPr>
                <w:sz w:val="20"/>
              </w:rPr>
              <w:t>coastal</w:t>
            </w:r>
            <w:r>
              <w:rPr>
                <w:spacing w:val="-6"/>
                <w:sz w:val="20"/>
              </w:rPr>
              <w:t xml:space="preserve"> </w:t>
            </w:r>
            <w:r>
              <w:rPr>
                <w:sz w:val="20"/>
              </w:rPr>
              <w:t>areas</w:t>
            </w:r>
            <w:r>
              <w:rPr>
                <w:spacing w:val="-2"/>
                <w:sz w:val="20"/>
              </w:rPr>
              <w:t xml:space="preserve"> </w:t>
            </w:r>
            <w:r>
              <w:rPr>
                <w:sz w:val="20"/>
              </w:rPr>
              <w:t>through</w:t>
            </w:r>
            <w:r>
              <w:rPr>
                <w:spacing w:val="-2"/>
                <w:sz w:val="20"/>
              </w:rPr>
              <w:t xml:space="preserve"> </w:t>
            </w:r>
            <w:r>
              <w:rPr>
                <w:sz w:val="20"/>
              </w:rPr>
              <w:t>erosion</w:t>
            </w:r>
            <w:r>
              <w:rPr>
                <w:spacing w:val="-42"/>
                <w:sz w:val="20"/>
              </w:rPr>
              <w:t xml:space="preserve"> </w:t>
            </w:r>
            <w:r>
              <w:rPr>
                <w:sz w:val="20"/>
              </w:rPr>
              <w:t>control</w:t>
            </w:r>
            <w:r>
              <w:rPr>
                <w:spacing w:val="-1"/>
                <w:sz w:val="20"/>
              </w:rPr>
              <w:t xml:space="preserve"> </w:t>
            </w:r>
            <w:r>
              <w:rPr>
                <w:sz w:val="20"/>
              </w:rPr>
              <w:t xml:space="preserve">methods </w:t>
            </w:r>
          </w:p>
        </w:tc>
        <w:tc>
          <w:tcPr>
            <w:tcW w:w="1274" w:type="dxa"/>
          </w:tcPr>
          <w:p w14:paraId="0B13E06D" w14:textId="77777777" w:rsidR="0082432E" w:rsidRDefault="0082432E" w:rsidP="0082432E">
            <w:pPr>
              <w:pStyle w:val="TableParagraph"/>
              <w:rPr>
                <w:rFonts w:ascii="Times New Roman"/>
                <w:sz w:val="18"/>
              </w:rPr>
            </w:pPr>
          </w:p>
        </w:tc>
        <w:tc>
          <w:tcPr>
            <w:tcW w:w="1449" w:type="dxa"/>
          </w:tcPr>
          <w:p w14:paraId="149564CE" w14:textId="77777777" w:rsidR="0082432E" w:rsidRDefault="0082432E" w:rsidP="0082432E">
            <w:pPr>
              <w:pStyle w:val="TableParagraph"/>
              <w:rPr>
                <w:rFonts w:ascii="Times New Roman"/>
                <w:sz w:val="18"/>
              </w:rPr>
            </w:pPr>
          </w:p>
        </w:tc>
      </w:tr>
      <w:tr w:rsidR="0082432E" w14:paraId="5895B6E5" w14:textId="77777777" w:rsidTr="00234D62">
        <w:tc>
          <w:tcPr>
            <w:tcW w:w="536" w:type="dxa"/>
            <w:vMerge/>
            <w:vAlign w:val="center"/>
          </w:tcPr>
          <w:p w14:paraId="04368007" w14:textId="77777777" w:rsidR="0082432E" w:rsidRDefault="0082432E" w:rsidP="0082432E">
            <w:pPr>
              <w:jc w:val="center"/>
              <w:rPr>
                <w:sz w:val="2"/>
                <w:szCs w:val="2"/>
              </w:rPr>
            </w:pPr>
          </w:p>
        </w:tc>
        <w:tc>
          <w:tcPr>
            <w:tcW w:w="3147" w:type="dxa"/>
            <w:vMerge/>
            <w:vAlign w:val="center"/>
          </w:tcPr>
          <w:p w14:paraId="39DA456A" w14:textId="77777777" w:rsidR="0082432E" w:rsidRDefault="0082432E" w:rsidP="0082432E">
            <w:pPr>
              <w:rPr>
                <w:sz w:val="2"/>
                <w:szCs w:val="2"/>
              </w:rPr>
            </w:pPr>
          </w:p>
        </w:tc>
        <w:tc>
          <w:tcPr>
            <w:tcW w:w="963" w:type="dxa"/>
            <w:gridSpan w:val="2"/>
          </w:tcPr>
          <w:p w14:paraId="05A5C82E" w14:textId="330040D6" w:rsidR="0082432E" w:rsidRDefault="0082432E" w:rsidP="0082432E">
            <w:pPr>
              <w:pStyle w:val="TableParagraph"/>
              <w:ind w:left="136"/>
              <w:rPr>
                <w:sz w:val="20"/>
              </w:rPr>
            </w:pPr>
          </w:p>
        </w:tc>
        <w:tc>
          <w:tcPr>
            <w:tcW w:w="5955" w:type="dxa"/>
          </w:tcPr>
          <w:p w14:paraId="43FD49ED" w14:textId="02B461E8" w:rsidR="0082432E" w:rsidRDefault="0082432E" w:rsidP="0082432E">
            <w:pPr>
              <w:pStyle w:val="TableParagraph"/>
              <w:ind w:left="106" w:right="109"/>
              <w:rPr>
                <w:sz w:val="20"/>
              </w:rPr>
            </w:pPr>
            <w:r>
              <w:rPr>
                <w:sz w:val="20"/>
              </w:rPr>
              <w:t>Manage construction</w:t>
            </w:r>
            <w:r>
              <w:rPr>
                <w:spacing w:val="-3"/>
                <w:sz w:val="20"/>
              </w:rPr>
              <w:t xml:space="preserve"> </w:t>
            </w:r>
            <w:r>
              <w:rPr>
                <w:sz w:val="20"/>
              </w:rPr>
              <w:t>waste</w:t>
            </w:r>
            <w:r>
              <w:rPr>
                <w:spacing w:val="-4"/>
                <w:sz w:val="20"/>
              </w:rPr>
              <w:t xml:space="preserve"> </w:t>
            </w:r>
            <w:r>
              <w:rPr>
                <w:sz w:val="20"/>
              </w:rPr>
              <w:t>to</w:t>
            </w:r>
            <w:r>
              <w:rPr>
                <w:spacing w:val="-3"/>
                <w:sz w:val="20"/>
              </w:rPr>
              <w:t xml:space="preserve"> avoid impacts</w:t>
            </w:r>
          </w:p>
        </w:tc>
        <w:tc>
          <w:tcPr>
            <w:tcW w:w="1274" w:type="dxa"/>
          </w:tcPr>
          <w:p w14:paraId="6709F24B" w14:textId="77777777" w:rsidR="0082432E" w:rsidRDefault="0082432E" w:rsidP="0082432E">
            <w:pPr>
              <w:pStyle w:val="TableParagraph"/>
              <w:rPr>
                <w:rFonts w:ascii="Times New Roman"/>
                <w:sz w:val="18"/>
              </w:rPr>
            </w:pPr>
          </w:p>
        </w:tc>
        <w:tc>
          <w:tcPr>
            <w:tcW w:w="1449" w:type="dxa"/>
          </w:tcPr>
          <w:p w14:paraId="03A1285A" w14:textId="77777777" w:rsidR="0082432E" w:rsidRDefault="0082432E" w:rsidP="0082432E">
            <w:pPr>
              <w:pStyle w:val="TableParagraph"/>
              <w:rPr>
                <w:rFonts w:ascii="Times New Roman"/>
                <w:sz w:val="18"/>
              </w:rPr>
            </w:pPr>
          </w:p>
        </w:tc>
      </w:tr>
      <w:tr w:rsidR="0082432E" w14:paraId="5EB27298" w14:textId="77777777" w:rsidTr="00234D62">
        <w:tc>
          <w:tcPr>
            <w:tcW w:w="536" w:type="dxa"/>
            <w:vMerge w:val="restart"/>
            <w:vAlign w:val="center"/>
          </w:tcPr>
          <w:p w14:paraId="279BBBD1" w14:textId="77777777" w:rsidR="0082432E" w:rsidRDefault="0082432E" w:rsidP="0082432E">
            <w:pPr>
              <w:pStyle w:val="TableParagraph"/>
              <w:jc w:val="center"/>
              <w:rPr>
                <w:sz w:val="20"/>
              </w:rPr>
            </w:pPr>
            <w:r>
              <w:rPr>
                <w:sz w:val="20"/>
              </w:rPr>
              <w:t>06.</w:t>
            </w:r>
          </w:p>
        </w:tc>
        <w:tc>
          <w:tcPr>
            <w:tcW w:w="3147" w:type="dxa"/>
            <w:vMerge w:val="restart"/>
            <w:vAlign w:val="center"/>
          </w:tcPr>
          <w:p w14:paraId="1C810A6F" w14:textId="77777777" w:rsidR="0082432E" w:rsidRDefault="0082432E" w:rsidP="0082432E">
            <w:pPr>
              <w:pStyle w:val="TableParagraph"/>
              <w:rPr>
                <w:sz w:val="20"/>
              </w:rPr>
            </w:pPr>
            <w:r>
              <w:rPr>
                <w:sz w:val="20"/>
              </w:rPr>
              <w:t>Waste</w:t>
            </w:r>
            <w:r>
              <w:rPr>
                <w:spacing w:val="-3"/>
                <w:sz w:val="20"/>
              </w:rPr>
              <w:t xml:space="preserve"> </w:t>
            </w:r>
            <w:r>
              <w:rPr>
                <w:sz w:val="20"/>
              </w:rPr>
              <w:t>(solid</w:t>
            </w:r>
            <w:r>
              <w:rPr>
                <w:spacing w:val="-1"/>
                <w:sz w:val="20"/>
              </w:rPr>
              <w:t xml:space="preserve"> </w:t>
            </w:r>
            <w:r>
              <w:rPr>
                <w:sz w:val="20"/>
              </w:rPr>
              <w:t>and</w:t>
            </w:r>
            <w:r>
              <w:rPr>
                <w:spacing w:val="-2"/>
                <w:sz w:val="20"/>
              </w:rPr>
              <w:t xml:space="preserve"> </w:t>
            </w:r>
            <w:r>
              <w:rPr>
                <w:sz w:val="20"/>
              </w:rPr>
              <w:t>hazardous)</w:t>
            </w:r>
          </w:p>
        </w:tc>
        <w:tc>
          <w:tcPr>
            <w:tcW w:w="963" w:type="dxa"/>
            <w:gridSpan w:val="2"/>
          </w:tcPr>
          <w:p w14:paraId="1D79FF12" w14:textId="77777777" w:rsidR="0082432E" w:rsidRDefault="0082432E" w:rsidP="0082432E">
            <w:pPr>
              <w:pStyle w:val="TableParagraph"/>
              <w:ind w:left="136"/>
              <w:rPr>
                <w:sz w:val="20"/>
              </w:rPr>
            </w:pPr>
            <w:r>
              <w:rPr>
                <w:sz w:val="20"/>
              </w:rPr>
              <w:t>0601</w:t>
            </w:r>
          </w:p>
        </w:tc>
        <w:tc>
          <w:tcPr>
            <w:tcW w:w="5955" w:type="dxa"/>
          </w:tcPr>
          <w:p w14:paraId="6C3B1899" w14:textId="77777777" w:rsidR="0082432E" w:rsidRDefault="0082432E" w:rsidP="0082432E">
            <w:pPr>
              <w:pStyle w:val="TableParagraph"/>
              <w:rPr>
                <w:sz w:val="20"/>
              </w:rPr>
            </w:pPr>
            <w:r>
              <w:rPr>
                <w:sz w:val="20"/>
              </w:rPr>
              <w:t>Hazardous</w:t>
            </w:r>
            <w:r>
              <w:rPr>
                <w:spacing w:val="-3"/>
                <w:sz w:val="20"/>
              </w:rPr>
              <w:t xml:space="preserve"> </w:t>
            </w:r>
            <w:r>
              <w:rPr>
                <w:sz w:val="20"/>
              </w:rPr>
              <w:t>materials</w:t>
            </w:r>
            <w:r>
              <w:rPr>
                <w:spacing w:val="-2"/>
                <w:sz w:val="20"/>
              </w:rPr>
              <w:t xml:space="preserve"> </w:t>
            </w:r>
            <w:r>
              <w:rPr>
                <w:sz w:val="20"/>
              </w:rPr>
              <w:t>handled</w:t>
            </w:r>
            <w:r>
              <w:rPr>
                <w:spacing w:val="-5"/>
                <w:sz w:val="20"/>
              </w:rPr>
              <w:t xml:space="preserve"> </w:t>
            </w:r>
            <w:r>
              <w:rPr>
                <w:sz w:val="20"/>
              </w:rPr>
              <w:t>with</w:t>
            </w:r>
            <w:r>
              <w:rPr>
                <w:spacing w:val="-2"/>
                <w:sz w:val="20"/>
              </w:rPr>
              <w:t xml:space="preserve"> </w:t>
            </w:r>
            <w:r>
              <w:rPr>
                <w:sz w:val="20"/>
              </w:rPr>
              <w:t>protective</w:t>
            </w:r>
            <w:r>
              <w:rPr>
                <w:spacing w:val="-4"/>
                <w:sz w:val="20"/>
              </w:rPr>
              <w:t xml:space="preserve"> </w:t>
            </w:r>
            <w:r>
              <w:rPr>
                <w:sz w:val="20"/>
              </w:rPr>
              <w:t>equipment</w:t>
            </w:r>
            <w:r>
              <w:rPr>
                <w:spacing w:val="-3"/>
                <w:sz w:val="20"/>
              </w:rPr>
              <w:t xml:space="preserve"> </w:t>
            </w:r>
            <w:r>
              <w:rPr>
                <w:sz w:val="20"/>
              </w:rPr>
              <w:t>by</w:t>
            </w:r>
            <w:r>
              <w:rPr>
                <w:spacing w:val="-3"/>
                <w:sz w:val="20"/>
              </w:rPr>
              <w:t xml:space="preserve"> </w:t>
            </w:r>
            <w:r>
              <w:rPr>
                <w:sz w:val="20"/>
              </w:rPr>
              <w:t>trained</w:t>
            </w:r>
            <w:r>
              <w:rPr>
                <w:spacing w:val="-42"/>
                <w:sz w:val="20"/>
              </w:rPr>
              <w:t xml:space="preserve"> </w:t>
            </w:r>
            <w:r>
              <w:rPr>
                <w:sz w:val="20"/>
              </w:rPr>
              <w:t>persons</w:t>
            </w:r>
            <w:r>
              <w:rPr>
                <w:spacing w:val="-1"/>
                <w:sz w:val="20"/>
              </w:rPr>
              <w:t xml:space="preserve"> </w:t>
            </w:r>
            <w:r>
              <w:rPr>
                <w:sz w:val="20"/>
              </w:rPr>
              <w:t>only,</w:t>
            </w:r>
            <w:r>
              <w:rPr>
                <w:spacing w:val="-1"/>
                <w:sz w:val="20"/>
              </w:rPr>
              <w:t xml:space="preserve"> </w:t>
            </w:r>
            <w:r>
              <w:rPr>
                <w:sz w:val="20"/>
              </w:rPr>
              <w:t>and</w:t>
            </w:r>
            <w:r>
              <w:rPr>
                <w:spacing w:val="-2"/>
                <w:sz w:val="20"/>
              </w:rPr>
              <w:t xml:space="preserve"> </w:t>
            </w:r>
            <w:r>
              <w:rPr>
                <w:sz w:val="20"/>
              </w:rPr>
              <w:t>securely</w:t>
            </w:r>
            <w:r>
              <w:rPr>
                <w:spacing w:val="-1"/>
                <w:sz w:val="20"/>
              </w:rPr>
              <w:t xml:space="preserve"> </w:t>
            </w:r>
            <w:r>
              <w:rPr>
                <w:sz w:val="20"/>
              </w:rPr>
              <w:t>stored</w:t>
            </w:r>
          </w:p>
        </w:tc>
        <w:tc>
          <w:tcPr>
            <w:tcW w:w="1274" w:type="dxa"/>
          </w:tcPr>
          <w:p w14:paraId="322B953A" w14:textId="77777777" w:rsidR="0082432E" w:rsidRDefault="0082432E" w:rsidP="0082432E">
            <w:pPr>
              <w:pStyle w:val="TableParagraph"/>
              <w:rPr>
                <w:rFonts w:ascii="Times New Roman"/>
                <w:sz w:val="18"/>
              </w:rPr>
            </w:pPr>
          </w:p>
        </w:tc>
        <w:tc>
          <w:tcPr>
            <w:tcW w:w="1449" w:type="dxa"/>
          </w:tcPr>
          <w:p w14:paraId="4D089E6C" w14:textId="77777777" w:rsidR="0082432E" w:rsidRDefault="0082432E" w:rsidP="0082432E">
            <w:pPr>
              <w:pStyle w:val="TableParagraph"/>
              <w:rPr>
                <w:rFonts w:ascii="Times New Roman"/>
                <w:sz w:val="18"/>
              </w:rPr>
            </w:pPr>
          </w:p>
        </w:tc>
      </w:tr>
      <w:tr w:rsidR="0082432E" w14:paraId="0B3AE65B" w14:textId="77777777" w:rsidTr="00234D62">
        <w:tc>
          <w:tcPr>
            <w:tcW w:w="536" w:type="dxa"/>
            <w:vMerge/>
            <w:tcBorders>
              <w:top w:val="nil"/>
            </w:tcBorders>
            <w:vAlign w:val="center"/>
          </w:tcPr>
          <w:p w14:paraId="7EE3177E" w14:textId="77777777" w:rsidR="0082432E" w:rsidRPr="00101F88" w:rsidRDefault="0082432E" w:rsidP="0082432E">
            <w:pPr>
              <w:pStyle w:val="TableParagraph"/>
              <w:jc w:val="center"/>
              <w:rPr>
                <w:sz w:val="20"/>
              </w:rPr>
            </w:pPr>
          </w:p>
        </w:tc>
        <w:tc>
          <w:tcPr>
            <w:tcW w:w="3147" w:type="dxa"/>
            <w:vMerge/>
            <w:tcBorders>
              <w:top w:val="nil"/>
            </w:tcBorders>
            <w:vAlign w:val="center"/>
          </w:tcPr>
          <w:p w14:paraId="69093AA7" w14:textId="77777777" w:rsidR="0082432E" w:rsidRDefault="0082432E" w:rsidP="0082432E">
            <w:pPr>
              <w:rPr>
                <w:sz w:val="2"/>
                <w:szCs w:val="2"/>
              </w:rPr>
            </w:pPr>
          </w:p>
        </w:tc>
        <w:tc>
          <w:tcPr>
            <w:tcW w:w="963" w:type="dxa"/>
            <w:gridSpan w:val="2"/>
          </w:tcPr>
          <w:p w14:paraId="221BF881" w14:textId="77777777" w:rsidR="0082432E" w:rsidRDefault="0082432E" w:rsidP="0082432E">
            <w:pPr>
              <w:pStyle w:val="TableParagraph"/>
              <w:ind w:left="136"/>
              <w:rPr>
                <w:sz w:val="20"/>
              </w:rPr>
            </w:pPr>
            <w:r>
              <w:rPr>
                <w:sz w:val="20"/>
              </w:rPr>
              <w:t>0602</w:t>
            </w:r>
          </w:p>
        </w:tc>
        <w:tc>
          <w:tcPr>
            <w:tcW w:w="5955" w:type="dxa"/>
          </w:tcPr>
          <w:p w14:paraId="26192C8E" w14:textId="237B09A3" w:rsidR="0082432E" w:rsidRDefault="0082432E" w:rsidP="0082432E">
            <w:pPr>
              <w:pStyle w:val="TableParagraph"/>
              <w:ind w:right="509"/>
              <w:rPr>
                <w:sz w:val="20"/>
              </w:rPr>
            </w:pPr>
            <w:r>
              <w:rPr>
                <w:sz w:val="20"/>
              </w:rPr>
              <w:t xml:space="preserve">Waste management plan - </w:t>
            </w:r>
            <w:r w:rsidRPr="00BC7038">
              <w:rPr>
                <w:sz w:val="20"/>
              </w:rPr>
              <w:t xml:space="preserve">wastes to be recycled/reused where possible.  Remaining </w:t>
            </w:r>
            <w:r>
              <w:rPr>
                <w:sz w:val="20"/>
              </w:rPr>
              <w:t xml:space="preserve">significant </w:t>
            </w:r>
            <w:r w:rsidRPr="00BC7038">
              <w:rPr>
                <w:sz w:val="20"/>
              </w:rPr>
              <w:t>waste to be exported</w:t>
            </w:r>
            <w:r>
              <w:rPr>
                <w:sz w:val="20"/>
              </w:rPr>
              <w:t xml:space="preserve"> – avoid/minimise use of existing landfills</w:t>
            </w:r>
            <w:r w:rsidRPr="00BC7038">
              <w:rPr>
                <w:sz w:val="20"/>
              </w:rPr>
              <w:t xml:space="preserve"> </w:t>
            </w:r>
          </w:p>
        </w:tc>
        <w:tc>
          <w:tcPr>
            <w:tcW w:w="1274" w:type="dxa"/>
          </w:tcPr>
          <w:p w14:paraId="2ECF0633" w14:textId="77777777" w:rsidR="0082432E" w:rsidRDefault="0082432E" w:rsidP="0082432E">
            <w:pPr>
              <w:pStyle w:val="TableParagraph"/>
              <w:rPr>
                <w:rFonts w:ascii="Times New Roman"/>
                <w:sz w:val="18"/>
              </w:rPr>
            </w:pPr>
          </w:p>
        </w:tc>
        <w:tc>
          <w:tcPr>
            <w:tcW w:w="1449" w:type="dxa"/>
          </w:tcPr>
          <w:p w14:paraId="572D985C" w14:textId="77777777" w:rsidR="0082432E" w:rsidRDefault="0082432E" w:rsidP="0082432E">
            <w:pPr>
              <w:pStyle w:val="TableParagraph"/>
              <w:rPr>
                <w:rFonts w:ascii="Times New Roman"/>
                <w:sz w:val="18"/>
              </w:rPr>
            </w:pPr>
          </w:p>
        </w:tc>
      </w:tr>
      <w:tr w:rsidR="0082432E" w14:paraId="379EA6E4" w14:textId="77777777" w:rsidTr="00234D62">
        <w:tc>
          <w:tcPr>
            <w:tcW w:w="536" w:type="dxa"/>
            <w:vMerge/>
            <w:tcBorders>
              <w:top w:val="nil"/>
            </w:tcBorders>
            <w:vAlign w:val="center"/>
          </w:tcPr>
          <w:p w14:paraId="6DA3D7DE" w14:textId="77777777" w:rsidR="0082432E" w:rsidRPr="00101F88" w:rsidRDefault="0082432E" w:rsidP="0082432E">
            <w:pPr>
              <w:pStyle w:val="TableParagraph"/>
              <w:jc w:val="center"/>
              <w:rPr>
                <w:sz w:val="20"/>
              </w:rPr>
            </w:pPr>
          </w:p>
        </w:tc>
        <w:tc>
          <w:tcPr>
            <w:tcW w:w="3147" w:type="dxa"/>
            <w:vMerge/>
            <w:tcBorders>
              <w:top w:val="nil"/>
            </w:tcBorders>
            <w:vAlign w:val="center"/>
          </w:tcPr>
          <w:p w14:paraId="419D634C" w14:textId="77777777" w:rsidR="0082432E" w:rsidRDefault="0082432E" w:rsidP="0082432E">
            <w:pPr>
              <w:rPr>
                <w:sz w:val="2"/>
                <w:szCs w:val="2"/>
              </w:rPr>
            </w:pPr>
          </w:p>
        </w:tc>
        <w:tc>
          <w:tcPr>
            <w:tcW w:w="963" w:type="dxa"/>
            <w:gridSpan w:val="2"/>
          </w:tcPr>
          <w:p w14:paraId="4DF739FE" w14:textId="77777777" w:rsidR="0082432E" w:rsidRDefault="0082432E" w:rsidP="0082432E">
            <w:pPr>
              <w:pStyle w:val="TableParagraph"/>
              <w:ind w:left="136"/>
              <w:rPr>
                <w:sz w:val="20"/>
              </w:rPr>
            </w:pPr>
            <w:r>
              <w:rPr>
                <w:sz w:val="20"/>
              </w:rPr>
              <w:t>0603</w:t>
            </w:r>
          </w:p>
        </w:tc>
        <w:tc>
          <w:tcPr>
            <w:tcW w:w="5955" w:type="dxa"/>
          </w:tcPr>
          <w:p w14:paraId="2078A7E2" w14:textId="77777777" w:rsidR="0082432E" w:rsidRDefault="0082432E" w:rsidP="0082432E">
            <w:pPr>
              <w:pStyle w:val="TableParagraph"/>
              <w:rPr>
                <w:sz w:val="20"/>
              </w:rPr>
            </w:pPr>
            <w:r>
              <w:rPr>
                <w:sz w:val="20"/>
              </w:rPr>
              <w:t>Protocol</w:t>
            </w:r>
            <w:r w:rsidRPr="005D6E10">
              <w:rPr>
                <w:sz w:val="20"/>
              </w:rPr>
              <w:t xml:space="preserve"> </w:t>
            </w:r>
            <w:r>
              <w:rPr>
                <w:sz w:val="20"/>
              </w:rPr>
              <w:t>for</w:t>
            </w:r>
            <w:r w:rsidRPr="005D6E10">
              <w:rPr>
                <w:sz w:val="20"/>
              </w:rPr>
              <w:t xml:space="preserve"> </w:t>
            </w:r>
            <w:r>
              <w:rPr>
                <w:sz w:val="20"/>
              </w:rPr>
              <w:t>accidental</w:t>
            </w:r>
            <w:r w:rsidRPr="005D6E10">
              <w:rPr>
                <w:sz w:val="20"/>
              </w:rPr>
              <w:t xml:space="preserve"> </w:t>
            </w:r>
            <w:r>
              <w:rPr>
                <w:sz w:val="20"/>
              </w:rPr>
              <w:t>spillage is</w:t>
            </w:r>
            <w:r w:rsidRPr="005D6E10">
              <w:rPr>
                <w:sz w:val="20"/>
              </w:rPr>
              <w:t xml:space="preserve"> </w:t>
            </w:r>
            <w:r>
              <w:rPr>
                <w:sz w:val="20"/>
              </w:rPr>
              <w:t>in</w:t>
            </w:r>
            <w:r w:rsidRPr="005D6E10">
              <w:rPr>
                <w:sz w:val="20"/>
              </w:rPr>
              <w:t xml:space="preserve"> </w:t>
            </w:r>
            <w:r>
              <w:rPr>
                <w:sz w:val="20"/>
              </w:rPr>
              <w:t>place</w:t>
            </w:r>
          </w:p>
        </w:tc>
        <w:tc>
          <w:tcPr>
            <w:tcW w:w="1274" w:type="dxa"/>
          </w:tcPr>
          <w:p w14:paraId="4FCD3E13" w14:textId="77777777" w:rsidR="0082432E" w:rsidRDefault="0082432E" w:rsidP="0082432E">
            <w:pPr>
              <w:pStyle w:val="TableParagraph"/>
              <w:rPr>
                <w:rFonts w:ascii="Times New Roman"/>
                <w:sz w:val="18"/>
              </w:rPr>
            </w:pPr>
          </w:p>
        </w:tc>
        <w:tc>
          <w:tcPr>
            <w:tcW w:w="1449" w:type="dxa"/>
          </w:tcPr>
          <w:p w14:paraId="0FD348DB" w14:textId="77777777" w:rsidR="0082432E" w:rsidRDefault="0082432E" w:rsidP="0082432E">
            <w:pPr>
              <w:pStyle w:val="TableParagraph"/>
              <w:rPr>
                <w:rFonts w:ascii="Times New Roman"/>
                <w:sz w:val="18"/>
              </w:rPr>
            </w:pPr>
          </w:p>
        </w:tc>
      </w:tr>
      <w:tr w:rsidR="0082432E" w14:paraId="4BD4C273" w14:textId="77777777" w:rsidTr="00234D62">
        <w:tc>
          <w:tcPr>
            <w:tcW w:w="536" w:type="dxa"/>
            <w:vMerge/>
            <w:tcBorders>
              <w:top w:val="nil"/>
            </w:tcBorders>
            <w:vAlign w:val="center"/>
          </w:tcPr>
          <w:p w14:paraId="5C754E8B" w14:textId="77777777" w:rsidR="0082432E" w:rsidRPr="00101F88" w:rsidRDefault="0082432E" w:rsidP="0082432E">
            <w:pPr>
              <w:pStyle w:val="TableParagraph"/>
              <w:jc w:val="center"/>
              <w:rPr>
                <w:sz w:val="20"/>
              </w:rPr>
            </w:pPr>
          </w:p>
        </w:tc>
        <w:tc>
          <w:tcPr>
            <w:tcW w:w="3147" w:type="dxa"/>
            <w:vMerge/>
            <w:tcBorders>
              <w:top w:val="nil"/>
            </w:tcBorders>
            <w:vAlign w:val="center"/>
          </w:tcPr>
          <w:p w14:paraId="1B5322E9" w14:textId="77777777" w:rsidR="0082432E" w:rsidRDefault="0082432E" w:rsidP="0082432E">
            <w:pPr>
              <w:rPr>
                <w:sz w:val="2"/>
                <w:szCs w:val="2"/>
              </w:rPr>
            </w:pPr>
          </w:p>
        </w:tc>
        <w:tc>
          <w:tcPr>
            <w:tcW w:w="963" w:type="dxa"/>
            <w:gridSpan w:val="2"/>
          </w:tcPr>
          <w:p w14:paraId="5F6EF426" w14:textId="77777777" w:rsidR="0082432E" w:rsidRDefault="0082432E" w:rsidP="0082432E">
            <w:pPr>
              <w:pStyle w:val="TableParagraph"/>
              <w:ind w:left="136"/>
              <w:rPr>
                <w:sz w:val="20"/>
              </w:rPr>
            </w:pPr>
            <w:r>
              <w:rPr>
                <w:sz w:val="20"/>
              </w:rPr>
              <w:t>0604</w:t>
            </w:r>
          </w:p>
        </w:tc>
        <w:tc>
          <w:tcPr>
            <w:tcW w:w="5955" w:type="dxa"/>
          </w:tcPr>
          <w:p w14:paraId="3E9935CA" w14:textId="77777777" w:rsidR="0082432E" w:rsidRDefault="0082432E" w:rsidP="0082432E">
            <w:pPr>
              <w:pStyle w:val="TableParagraph"/>
              <w:ind w:right="502"/>
              <w:rPr>
                <w:sz w:val="20"/>
              </w:rPr>
            </w:pPr>
            <w:r>
              <w:rPr>
                <w:sz w:val="20"/>
              </w:rPr>
              <w:t>Indicate</w:t>
            </w:r>
            <w:r>
              <w:rPr>
                <w:spacing w:val="-2"/>
                <w:sz w:val="20"/>
              </w:rPr>
              <w:t xml:space="preserve"> </w:t>
            </w:r>
            <w:r>
              <w:rPr>
                <w:sz w:val="20"/>
              </w:rPr>
              <w:t>hazards</w:t>
            </w:r>
            <w:r>
              <w:rPr>
                <w:spacing w:val="-2"/>
                <w:sz w:val="20"/>
              </w:rPr>
              <w:t xml:space="preserve"> </w:t>
            </w:r>
            <w:r>
              <w:rPr>
                <w:sz w:val="20"/>
              </w:rPr>
              <w:t>through</w:t>
            </w:r>
            <w:r>
              <w:rPr>
                <w:spacing w:val="-2"/>
                <w:sz w:val="20"/>
              </w:rPr>
              <w:t xml:space="preserve"> </w:t>
            </w:r>
            <w:r>
              <w:rPr>
                <w:sz w:val="20"/>
              </w:rPr>
              <w:t>signs,</w:t>
            </w:r>
            <w:r>
              <w:rPr>
                <w:spacing w:val="-2"/>
                <w:sz w:val="20"/>
              </w:rPr>
              <w:t xml:space="preserve"> </w:t>
            </w:r>
            <w:r>
              <w:rPr>
                <w:sz w:val="20"/>
              </w:rPr>
              <w:t>pictures</w:t>
            </w:r>
            <w:r>
              <w:rPr>
                <w:spacing w:val="-2"/>
                <w:sz w:val="20"/>
              </w:rPr>
              <w:t xml:space="preserve"> </w:t>
            </w:r>
            <w:r>
              <w:rPr>
                <w:sz w:val="20"/>
              </w:rPr>
              <w:t>and</w:t>
            </w:r>
            <w:r>
              <w:rPr>
                <w:spacing w:val="-4"/>
                <w:sz w:val="20"/>
              </w:rPr>
              <w:t xml:space="preserve"> </w:t>
            </w:r>
            <w:r>
              <w:rPr>
                <w:sz w:val="20"/>
              </w:rPr>
              <w:t>labels</w:t>
            </w:r>
          </w:p>
        </w:tc>
        <w:tc>
          <w:tcPr>
            <w:tcW w:w="1274" w:type="dxa"/>
          </w:tcPr>
          <w:p w14:paraId="16B15403" w14:textId="77777777" w:rsidR="0082432E" w:rsidRDefault="0082432E" w:rsidP="0082432E">
            <w:pPr>
              <w:pStyle w:val="TableParagraph"/>
              <w:rPr>
                <w:rFonts w:ascii="Times New Roman"/>
                <w:sz w:val="18"/>
              </w:rPr>
            </w:pPr>
          </w:p>
        </w:tc>
        <w:tc>
          <w:tcPr>
            <w:tcW w:w="1449" w:type="dxa"/>
          </w:tcPr>
          <w:p w14:paraId="2BF0B176" w14:textId="77777777" w:rsidR="0082432E" w:rsidRDefault="0082432E" w:rsidP="0082432E">
            <w:pPr>
              <w:pStyle w:val="TableParagraph"/>
              <w:rPr>
                <w:rFonts w:ascii="Times New Roman"/>
                <w:sz w:val="18"/>
              </w:rPr>
            </w:pPr>
          </w:p>
        </w:tc>
      </w:tr>
      <w:tr w:rsidR="0082432E" w14:paraId="3D1BF704" w14:textId="77777777" w:rsidTr="00234D62">
        <w:tc>
          <w:tcPr>
            <w:tcW w:w="536" w:type="dxa"/>
            <w:vMerge/>
            <w:tcBorders>
              <w:top w:val="nil"/>
            </w:tcBorders>
            <w:vAlign w:val="center"/>
          </w:tcPr>
          <w:p w14:paraId="3C3493AA" w14:textId="77777777" w:rsidR="0082432E" w:rsidRPr="00101F88" w:rsidRDefault="0082432E" w:rsidP="0082432E">
            <w:pPr>
              <w:pStyle w:val="TableParagraph"/>
              <w:jc w:val="center"/>
              <w:rPr>
                <w:sz w:val="20"/>
              </w:rPr>
            </w:pPr>
          </w:p>
        </w:tc>
        <w:tc>
          <w:tcPr>
            <w:tcW w:w="3147" w:type="dxa"/>
            <w:vMerge/>
            <w:tcBorders>
              <w:top w:val="nil"/>
            </w:tcBorders>
            <w:vAlign w:val="center"/>
          </w:tcPr>
          <w:p w14:paraId="4811AB16" w14:textId="77777777" w:rsidR="0082432E" w:rsidRDefault="0082432E" w:rsidP="0082432E">
            <w:pPr>
              <w:rPr>
                <w:sz w:val="2"/>
                <w:szCs w:val="2"/>
              </w:rPr>
            </w:pPr>
          </w:p>
        </w:tc>
        <w:tc>
          <w:tcPr>
            <w:tcW w:w="963" w:type="dxa"/>
            <w:gridSpan w:val="2"/>
          </w:tcPr>
          <w:p w14:paraId="68DD4C06" w14:textId="77777777" w:rsidR="0082432E" w:rsidRDefault="0082432E" w:rsidP="0082432E">
            <w:pPr>
              <w:pStyle w:val="TableParagraph"/>
              <w:ind w:left="136"/>
              <w:rPr>
                <w:sz w:val="20"/>
              </w:rPr>
            </w:pPr>
            <w:r>
              <w:rPr>
                <w:sz w:val="20"/>
              </w:rPr>
              <w:t>0605</w:t>
            </w:r>
          </w:p>
        </w:tc>
        <w:tc>
          <w:tcPr>
            <w:tcW w:w="5955" w:type="dxa"/>
          </w:tcPr>
          <w:p w14:paraId="0CBA64A4" w14:textId="77777777" w:rsidR="0082432E" w:rsidRDefault="0082432E" w:rsidP="0082432E">
            <w:pPr>
              <w:pStyle w:val="TableParagraph"/>
              <w:rPr>
                <w:sz w:val="20"/>
              </w:rPr>
            </w:pPr>
            <w:r>
              <w:rPr>
                <w:sz w:val="20"/>
              </w:rPr>
              <w:t>Do</w:t>
            </w:r>
            <w:r>
              <w:rPr>
                <w:spacing w:val="-2"/>
                <w:sz w:val="20"/>
              </w:rPr>
              <w:t xml:space="preserve"> </w:t>
            </w:r>
            <w:r>
              <w:rPr>
                <w:sz w:val="20"/>
              </w:rPr>
              <w:t>not</w:t>
            </w:r>
            <w:r>
              <w:rPr>
                <w:spacing w:val="-2"/>
                <w:sz w:val="20"/>
              </w:rPr>
              <w:t xml:space="preserve"> </w:t>
            </w:r>
            <w:r>
              <w:rPr>
                <w:sz w:val="20"/>
              </w:rPr>
              <w:t>use</w:t>
            </w:r>
            <w:r>
              <w:rPr>
                <w:spacing w:val="-3"/>
                <w:sz w:val="20"/>
              </w:rPr>
              <w:t xml:space="preserve"> </w:t>
            </w:r>
            <w:r>
              <w:rPr>
                <w:sz w:val="20"/>
              </w:rPr>
              <w:t>or</w:t>
            </w:r>
            <w:r>
              <w:rPr>
                <w:spacing w:val="-2"/>
                <w:sz w:val="20"/>
              </w:rPr>
              <w:t xml:space="preserve"> </w:t>
            </w:r>
            <w:r>
              <w:rPr>
                <w:sz w:val="20"/>
              </w:rPr>
              <w:t>store</w:t>
            </w:r>
            <w:r>
              <w:rPr>
                <w:spacing w:val="-1"/>
                <w:sz w:val="20"/>
              </w:rPr>
              <w:t xml:space="preserve"> </w:t>
            </w:r>
            <w:r>
              <w:rPr>
                <w:sz w:val="20"/>
              </w:rPr>
              <w:t>chemicals,</w:t>
            </w:r>
            <w:r>
              <w:rPr>
                <w:spacing w:val="-2"/>
                <w:sz w:val="20"/>
              </w:rPr>
              <w:t xml:space="preserve"> </w:t>
            </w:r>
            <w:r>
              <w:rPr>
                <w:sz w:val="20"/>
              </w:rPr>
              <w:t>pesticides</w:t>
            </w:r>
            <w:r>
              <w:rPr>
                <w:spacing w:val="-2"/>
                <w:sz w:val="20"/>
              </w:rPr>
              <w:t xml:space="preserve"> </w:t>
            </w:r>
            <w:r>
              <w:rPr>
                <w:sz w:val="20"/>
              </w:rPr>
              <w:t>or</w:t>
            </w:r>
            <w:r>
              <w:rPr>
                <w:spacing w:val="-2"/>
                <w:sz w:val="20"/>
              </w:rPr>
              <w:t xml:space="preserve"> </w:t>
            </w:r>
            <w:r>
              <w:rPr>
                <w:sz w:val="20"/>
              </w:rPr>
              <w:t>fertilizers</w:t>
            </w:r>
          </w:p>
        </w:tc>
        <w:tc>
          <w:tcPr>
            <w:tcW w:w="1274" w:type="dxa"/>
          </w:tcPr>
          <w:p w14:paraId="65B38E9D" w14:textId="77777777" w:rsidR="0082432E" w:rsidRDefault="0082432E" w:rsidP="0082432E">
            <w:pPr>
              <w:pStyle w:val="TableParagraph"/>
              <w:rPr>
                <w:rFonts w:ascii="Times New Roman"/>
                <w:sz w:val="18"/>
              </w:rPr>
            </w:pPr>
          </w:p>
        </w:tc>
        <w:tc>
          <w:tcPr>
            <w:tcW w:w="1449" w:type="dxa"/>
          </w:tcPr>
          <w:p w14:paraId="34730F3A" w14:textId="77777777" w:rsidR="0082432E" w:rsidRDefault="0082432E" w:rsidP="0082432E">
            <w:pPr>
              <w:pStyle w:val="TableParagraph"/>
              <w:rPr>
                <w:rFonts w:ascii="Times New Roman"/>
                <w:sz w:val="18"/>
              </w:rPr>
            </w:pPr>
          </w:p>
        </w:tc>
      </w:tr>
      <w:tr w:rsidR="0082432E" w14:paraId="53187AD5" w14:textId="77777777" w:rsidTr="00234D62">
        <w:tc>
          <w:tcPr>
            <w:tcW w:w="536" w:type="dxa"/>
            <w:vAlign w:val="center"/>
          </w:tcPr>
          <w:p w14:paraId="74E03136" w14:textId="77777777" w:rsidR="0082432E" w:rsidRDefault="0082432E" w:rsidP="0082432E">
            <w:pPr>
              <w:pStyle w:val="TableParagraph"/>
              <w:jc w:val="center"/>
              <w:rPr>
                <w:sz w:val="20"/>
              </w:rPr>
            </w:pPr>
            <w:r>
              <w:rPr>
                <w:sz w:val="20"/>
              </w:rPr>
              <w:t>07.</w:t>
            </w:r>
          </w:p>
        </w:tc>
        <w:tc>
          <w:tcPr>
            <w:tcW w:w="3147" w:type="dxa"/>
            <w:vAlign w:val="center"/>
          </w:tcPr>
          <w:p w14:paraId="57CCDFE0" w14:textId="77777777" w:rsidR="0082432E" w:rsidRDefault="0082432E" w:rsidP="0082432E">
            <w:pPr>
              <w:pStyle w:val="TableParagraph"/>
              <w:rPr>
                <w:sz w:val="20"/>
              </w:rPr>
            </w:pPr>
            <w:r>
              <w:rPr>
                <w:sz w:val="20"/>
              </w:rPr>
              <w:t>Visual</w:t>
            </w:r>
          </w:p>
        </w:tc>
        <w:tc>
          <w:tcPr>
            <w:tcW w:w="963" w:type="dxa"/>
            <w:gridSpan w:val="2"/>
          </w:tcPr>
          <w:p w14:paraId="69B56692" w14:textId="77777777" w:rsidR="0082432E" w:rsidRDefault="0082432E" w:rsidP="0082432E">
            <w:pPr>
              <w:pStyle w:val="TableParagraph"/>
              <w:ind w:left="136"/>
              <w:rPr>
                <w:sz w:val="20"/>
              </w:rPr>
            </w:pPr>
            <w:r>
              <w:rPr>
                <w:sz w:val="20"/>
              </w:rPr>
              <w:t>0701</w:t>
            </w:r>
          </w:p>
        </w:tc>
        <w:tc>
          <w:tcPr>
            <w:tcW w:w="5955" w:type="dxa"/>
          </w:tcPr>
          <w:p w14:paraId="6F2CD2D7" w14:textId="77777777" w:rsidR="0082432E" w:rsidRDefault="0082432E" w:rsidP="0082432E">
            <w:pPr>
              <w:pStyle w:val="TableParagraph"/>
              <w:rPr>
                <w:sz w:val="20"/>
              </w:rPr>
            </w:pPr>
            <w:r>
              <w:rPr>
                <w:sz w:val="20"/>
              </w:rPr>
              <w:t>Revegetation</w:t>
            </w:r>
            <w:r>
              <w:rPr>
                <w:spacing w:val="-2"/>
                <w:sz w:val="20"/>
              </w:rPr>
              <w:t xml:space="preserve"> </w:t>
            </w:r>
            <w:r>
              <w:rPr>
                <w:sz w:val="20"/>
              </w:rPr>
              <w:t>areas as</w:t>
            </w:r>
            <w:r>
              <w:rPr>
                <w:spacing w:val="-1"/>
                <w:sz w:val="20"/>
              </w:rPr>
              <w:t xml:space="preserve"> </w:t>
            </w:r>
            <w:r>
              <w:rPr>
                <w:sz w:val="20"/>
              </w:rPr>
              <w:t>soon</w:t>
            </w:r>
            <w:r>
              <w:rPr>
                <w:spacing w:val="-1"/>
                <w:sz w:val="20"/>
              </w:rPr>
              <w:t xml:space="preserve"> </w:t>
            </w:r>
            <w:r>
              <w:rPr>
                <w:sz w:val="20"/>
              </w:rPr>
              <w:t>as</w:t>
            </w:r>
            <w:r>
              <w:rPr>
                <w:spacing w:val="-3"/>
                <w:sz w:val="20"/>
              </w:rPr>
              <w:t xml:space="preserve"> </w:t>
            </w:r>
            <w:r>
              <w:rPr>
                <w:sz w:val="20"/>
              </w:rPr>
              <w:t>possible</w:t>
            </w:r>
          </w:p>
        </w:tc>
        <w:tc>
          <w:tcPr>
            <w:tcW w:w="1274" w:type="dxa"/>
          </w:tcPr>
          <w:p w14:paraId="25A18036" w14:textId="77777777" w:rsidR="0082432E" w:rsidRDefault="0082432E" w:rsidP="0082432E">
            <w:pPr>
              <w:pStyle w:val="TableParagraph"/>
              <w:rPr>
                <w:rFonts w:ascii="Times New Roman"/>
                <w:sz w:val="18"/>
              </w:rPr>
            </w:pPr>
          </w:p>
        </w:tc>
        <w:tc>
          <w:tcPr>
            <w:tcW w:w="1449" w:type="dxa"/>
          </w:tcPr>
          <w:p w14:paraId="3FC06611" w14:textId="77777777" w:rsidR="0082432E" w:rsidRDefault="0082432E" w:rsidP="0082432E">
            <w:pPr>
              <w:pStyle w:val="TableParagraph"/>
              <w:rPr>
                <w:rFonts w:ascii="Times New Roman"/>
                <w:sz w:val="18"/>
              </w:rPr>
            </w:pPr>
          </w:p>
        </w:tc>
      </w:tr>
      <w:tr w:rsidR="0082432E" w14:paraId="0E9DB5F1" w14:textId="77777777" w:rsidTr="00234D62">
        <w:tc>
          <w:tcPr>
            <w:tcW w:w="536" w:type="dxa"/>
            <w:vAlign w:val="center"/>
          </w:tcPr>
          <w:p w14:paraId="6D2D235B" w14:textId="77777777" w:rsidR="0082432E" w:rsidRDefault="0082432E" w:rsidP="0082432E">
            <w:pPr>
              <w:pStyle w:val="TableParagraph"/>
              <w:jc w:val="center"/>
              <w:rPr>
                <w:sz w:val="20"/>
              </w:rPr>
            </w:pPr>
            <w:r>
              <w:rPr>
                <w:sz w:val="20"/>
              </w:rPr>
              <w:t>08.</w:t>
            </w:r>
          </w:p>
        </w:tc>
        <w:tc>
          <w:tcPr>
            <w:tcW w:w="3147" w:type="dxa"/>
            <w:vAlign w:val="center"/>
          </w:tcPr>
          <w:p w14:paraId="77B23C10" w14:textId="77777777" w:rsidR="0082432E" w:rsidRDefault="0082432E" w:rsidP="0082432E">
            <w:pPr>
              <w:pStyle w:val="TableParagraph"/>
              <w:rPr>
                <w:sz w:val="20"/>
              </w:rPr>
            </w:pPr>
            <w:r>
              <w:rPr>
                <w:sz w:val="20"/>
              </w:rPr>
              <w:t>Extraction</w:t>
            </w:r>
            <w:r>
              <w:rPr>
                <w:spacing w:val="-3"/>
                <w:sz w:val="20"/>
              </w:rPr>
              <w:t xml:space="preserve"> </w:t>
            </w:r>
            <w:r>
              <w:rPr>
                <w:sz w:val="20"/>
              </w:rPr>
              <w:t>of</w:t>
            </w:r>
            <w:r>
              <w:rPr>
                <w:spacing w:val="-5"/>
                <w:sz w:val="20"/>
              </w:rPr>
              <w:t xml:space="preserve"> </w:t>
            </w:r>
            <w:r>
              <w:rPr>
                <w:sz w:val="20"/>
              </w:rPr>
              <w:t>materials</w:t>
            </w:r>
          </w:p>
        </w:tc>
        <w:tc>
          <w:tcPr>
            <w:tcW w:w="963" w:type="dxa"/>
            <w:gridSpan w:val="2"/>
          </w:tcPr>
          <w:p w14:paraId="0BB72222" w14:textId="77777777" w:rsidR="0082432E" w:rsidRDefault="0082432E" w:rsidP="0082432E">
            <w:pPr>
              <w:pStyle w:val="TableParagraph"/>
              <w:ind w:left="136"/>
              <w:rPr>
                <w:sz w:val="20"/>
              </w:rPr>
            </w:pPr>
            <w:r>
              <w:rPr>
                <w:sz w:val="20"/>
              </w:rPr>
              <w:t>0801</w:t>
            </w:r>
          </w:p>
        </w:tc>
        <w:tc>
          <w:tcPr>
            <w:tcW w:w="5955" w:type="dxa"/>
          </w:tcPr>
          <w:p w14:paraId="0BA5309F" w14:textId="77777777" w:rsidR="0082432E" w:rsidRDefault="0082432E" w:rsidP="0082432E">
            <w:pPr>
              <w:pStyle w:val="TableParagraph"/>
              <w:ind w:right="117"/>
              <w:rPr>
                <w:sz w:val="20"/>
              </w:rPr>
            </w:pPr>
            <w:r>
              <w:rPr>
                <w:sz w:val="20"/>
              </w:rPr>
              <w:t>Source</w:t>
            </w:r>
            <w:r>
              <w:rPr>
                <w:spacing w:val="-4"/>
                <w:sz w:val="20"/>
              </w:rPr>
              <w:t xml:space="preserve"> </w:t>
            </w:r>
            <w:r>
              <w:rPr>
                <w:sz w:val="20"/>
              </w:rPr>
              <w:t>sand,</w:t>
            </w:r>
            <w:r>
              <w:rPr>
                <w:spacing w:val="-3"/>
                <w:sz w:val="20"/>
              </w:rPr>
              <w:t xml:space="preserve"> </w:t>
            </w:r>
            <w:r>
              <w:rPr>
                <w:sz w:val="20"/>
              </w:rPr>
              <w:t>rocks</w:t>
            </w:r>
            <w:r>
              <w:rPr>
                <w:spacing w:val="-1"/>
                <w:sz w:val="20"/>
              </w:rPr>
              <w:t xml:space="preserve"> </w:t>
            </w:r>
            <w:r>
              <w:rPr>
                <w:sz w:val="20"/>
              </w:rPr>
              <w:t>and</w:t>
            </w:r>
            <w:r>
              <w:rPr>
                <w:spacing w:val="-2"/>
                <w:sz w:val="20"/>
              </w:rPr>
              <w:t xml:space="preserve"> </w:t>
            </w:r>
            <w:r>
              <w:rPr>
                <w:sz w:val="20"/>
              </w:rPr>
              <w:t>gravel</w:t>
            </w:r>
            <w:r>
              <w:rPr>
                <w:spacing w:val="-2"/>
                <w:sz w:val="20"/>
              </w:rPr>
              <w:t xml:space="preserve"> </w:t>
            </w:r>
            <w:r>
              <w:rPr>
                <w:sz w:val="20"/>
              </w:rPr>
              <w:t>from</w:t>
            </w:r>
            <w:r>
              <w:rPr>
                <w:spacing w:val="-3"/>
                <w:sz w:val="20"/>
              </w:rPr>
              <w:t xml:space="preserve"> </w:t>
            </w:r>
            <w:r>
              <w:rPr>
                <w:sz w:val="20"/>
              </w:rPr>
              <w:t>approved</w:t>
            </w:r>
            <w:r>
              <w:rPr>
                <w:spacing w:val="-2"/>
                <w:sz w:val="20"/>
              </w:rPr>
              <w:t xml:space="preserve"> </w:t>
            </w:r>
            <w:r>
              <w:rPr>
                <w:sz w:val="20"/>
              </w:rPr>
              <w:t>location</w:t>
            </w:r>
          </w:p>
        </w:tc>
        <w:tc>
          <w:tcPr>
            <w:tcW w:w="1274" w:type="dxa"/>
          </w:tcPr>
          <w:p w14:paraId="5B46F510" w14:textId="77777777" w:rsidR="0082432E" w:rsidRDefault="0082432E" w:rsidP="0082432E">
            <w:pPr>
              <w:pStyle w:val="TableParagraph"/>
              <w:rPr>
                <w:rFonts w:ascii="Times New Roman"/>
                <w:sz w:val="18"/>
              </w:rPr>
            </w:pPr>
          </w:p>
        </w:tc>
        <w:tc>
          <w:tcPr>
            <w:tcW w:w="1449" w:type="dxa"/>
          </w:tcPr>
          <w:p w14:paraId="4C345495" w14:textId="77777777" w:rsidR="0082432E" w:rsidRDefault="0082432E" w:rsidP="0082432E">
            <w:pPr>
              <w:pStyle w:val="TableParagraph"/>
              <w:rPr>
                <w:rFonts w:ascii="Times New Roman"/>
                <w:sz w:val="18"/>
              </w:rPr>
            </w:pPr>
          </w:p>
        </w:tc>
      </w:tr>
      <w:tr w:rsidR="0082432E" w14:paraId="750A1BAC" w14:textId="77777777" w:rsidTr="00234D62">
        <w:tc>
          <w:tcPr>
            <w:tcW w:w="536" w:type="dxa"/>
            <w:vMerge w:val="restart"/>
            <w:vAlign w:val="center"/>
          </w:tcPr>
          <w:p w14:paraId="5359A1E9" w14:textId="77777777" w:rsidR="0082432E" w:rsidRDefault="0082432E" w:rsidP="0082432E">
            <w:pPr>
              <w:pStyle w:val="TableParagraph"/>
              <w:jc w:val="center"/>
              <w:rPr>
                <w:sz w:val="20"/>
              </w:rPr>
            </w:pPr>
            <w:r>
              <w:rPr>
                <w:sz w:val="20"/>
              </w:rPr>
              <w:t>09.</w:t>
            </w:r>
          </w:p>
        </w:tc>
        <w:tc>
          <w:tcPr>
            <w:tcW w:w="3147" w:type="dxa"/>
            <w:vMerge w:val="restart"/>
            <w:vAlign w:val="center"/>
          </w:tcPr>
          <w:p w14:paraId="30A54CCD" w14:textId="77777777" w:rsidR="0082432E" w:rsidRDefault="0082432E" w:rsidP="0082432E">
            <w:pPr>
              <w:pStyle w:val="TableParagraph"/>
              <w:rPr>
                <w:sz w:val="20"/>
              </w:rPr>
            </w:pPr>
            <w:r>
              <w:rPr>
                <w:sz w:val="20"/>
              </w:rPr>
              <w:t>Natural</w:t>
            </w:r>
            <w:r>
              <w:rPr>
                <w:spacing w:val="-3"/>
                <w:sz w:val="20"/>
              </w:rPr>
              <w:t xml:space="preserve"> </w:t>
            </w:r>
            <w:r>
              <w:rPr>
                <w:sz w:val="20"/>
              </w:rPr>
              <w:t>Hazards</w:t>
            </w:r>
          </w:p>
        </w:tc>
        <w:tc>
          <w:tcPr>
            <w:tcW w:w="963" w:type="dxa"/>
            <w:gridSpan w:val="2"/>
          </w:tcPr>
          <w:p w14:paraId="50801031" w14:textId="77777777" w:rsidR="0082432E" w:rsidRDefault="0082432E" w:rsidP="0082432E">
            <w:pPr>
              <w:pStyle w:val="TableParagraph"/>
              <w:ind w:left="136"/>
              <w:rPr>
                <w:sz w:val="20"/>
              </w:rPr>
            </w:pPr>
            <w:r>
              <w:rPr>
                <w:sz w:val="20"/>
              </w:rPr>
              <w:t>0901</w:t>
            </w:r>
          </w:p>
        </w:tc>
        <w:tc>
          <w:tcPr>
            <w:tcW w:w="5955" w:type="dxa"/>
          </w:tcPr>
          <w:p w14:paraId="5BF9F8B9" w14:textId="77777777" w:rsidR="0082432E" w:rsidRDefault="0082432E" w:rsidP="0082432E">
            <w:pPr>
              <w:pStyle w:val="TableParagraph"/>
              <w:rPr>
                <w:sz w:val="20"/>
              </w:rPr>
            </w:pPr>
            <w:r>
              <w:rPr>
                <w:sz w:val="20"/>
              </w:rPr>
              <w:t>Consider</w:t>
            </w:r>
            <w:r>
              <w:rPr>
                <w:spacing w:val="-3"/>
                <w:sz w:val="20"/>
              </w:rPr>
              <w:t xml:space="preserve"> </w:t>
            </w:r>
            <w:r>
              <w:rPr>
                <w:sz w:val="20"/>
              </w:rPr>
              <w:t>long-term</w:t>
            </w:r>
            <w:r>
              <w:rPr>
                <w:spacing w:val="-4"/>
                <w:sz w:val="20"/>
              </w:rPr>
              <w:t xml:space="preserve"> </w:t>
            </w:r>
            <w:r>
              <w:rPr>
                <w:sz w:val="20"/>
              </w:rPr>
              <w:t>climatic</w:t>
            </w:r>
            <w:r>
              <w:rPr>
                <w:spacing w:val="-3"/>
                <w:sz w:val="20"/>
              </w:rPr>
              <w:t xml:space="preserve"> </w:t>
            </w:r>
            <w:r>
              <w:rPr>
                <w:sz w:val="20"/>
              </w:rPr>
              <w:t>affects</w:t>
            </w:r>
            <w:r>
              <w:rPr>
                <w:spacing w:val="-2"/>
                <w:sz w:val="20"/>
              </w:rPr>
              <w:t xml:space="preserve"> </w:t>
            </w:r>
            <w:r>
              <w:rPr>
                <w:sz w:val="20"/>
              </w:rPr>
              <w:t>and</w:t>
            </w:r>
            <w:r>
              <w:rPr>
                <w:spacing w:val="-3"/>
                <w:sz w:val="20"/>
              </w:rPr>
              <w:t xml:space="preserve"> </w:t>
            </w:r>
            <w:r>
              <w:rPr>
                <w:sz w:val="20"/>
              </w:rPr>
              <w:t>seasonal</w:t>
            </w:r>
            <w:r>
              <w:rPr>
                <w:spacing w:val="-3"/>
                <w:sz w:val="20"/>
              </w:rPr>
              <w:t xml:space="preserve"> </w:t>
            </w:r>
            <w:r>
              <w:rPr>
                <w:sz w:val="20"/>
              </w:rPr>
              <w:t>extremes</w:t>
            </w:r>
            <w:r>
              <w:rPr>
                <w:spacing w:val="-3"/>
                <w:sz w:val="20"/>
              </w:rPr>
              <w:t xml:space="preserve"> </w:t>
            </w:r>
            <w:r>
              <w:rPr>
                <w:sz w:val="20"/>
              </w:rPr>
              <w:t>on</w:t>
            </w:r>
            <w:r>
              <w:rPr>
                <w:spacing w:val="-3"/>
                <w:sz w:val="20"/>
              </w:rPr>
              <w:t xml:space="preserve"> </w:t>
            </w:r>
            <w:r>
              <w:rPr>
                <w:sz w:val="20"/>
              </w:rPr>
              <w:t>location</w:t>
            </w:r>
            <w:r>
              <w:rPr>
                <w:spacing w:val="-42"/>
                <w:sz w:val="20"/>
              </w:rPr>
              <w:t xml:space="preserve"> </w:t>
            </w:r>
            <w:r>
              <w:rPr>
                <w:sz w:val="20"/>
              </w:rPr>
              <w:t>and</w:t>
            </w:r>
            <w:r>
              <w:rPr>
                <w:spacing w:val="-1"/>
                <w:sz w:val="20"/>
              </w:rPr>
              <w:t xml:space="preserve"> </w:t>
            </w:r>
            <w:r>
              <w:rPr>
                <w:sz w:val="20"/>
              </w:rPr>
              <w:t>materials</w:t>
            </w:r>
          </w:p>
        </w:tc>
        <w:tc>
          <w:tcPr>
            <w:tcW w:w="1274" w:type="dxa"/>
          </w:tcPr>
          <w:p w14:paraId="1FC7B1A4" w14:textId="77777777" w:rsidR="0082432E" w:rsidRDefault="0082432E" w:rsidP="0082432E">
            <w:pPr>
              <w:pStyle w:val="TableParagraph"/>
              <w:rPr>
                <w:rFonts w:ascii="Times New Roman"/>
                <w:sz w:val="18"/>
              </w:rPr>
            </w:pPr>
          </w:p>
        </w:tc>
        <w:tc>
          <w:tcPr>
            <w:tcW w:w="1449" w:type="dxa"/>
          </w:tcPr>
          <w:p w14:paraId="4AF6B1A6" w14:textId="77777777" w:rsidR="0082432E" w:rsidRDefault="0082432E" w:rsidP="0082432E">
            <w:pPr>
              <w:pStyle w:val="TableParagraph"/>
              <w:rPr>
                <w:rFonts w:ascii="Times New Roman"/>
                <w:sz w:val="18"/>
              </w:rPr>
            </w:pPr>
          </w:p>
        </w:tc>
      </w:tr>
      <w:tr w:rsidR="0082432E" w14:paraId="623E435F" w14:textId="77777777" w:rsidTr="00234D62">
        <w:tc>
          <w:tcPr>
            <w:tcW w:w="536" w:type="dxa"/>
            <w:vMerge/>
            <w:tcBorders>
              <w:top w:val="nil"/>
            </w:tcBorders>
            <w:vAlign w:val="center"/>
          </w:tcPr>
          <w:p w14:paraId="1FD484AE" w14:textId="77777777" w:rsidR="0082432E" w:rsidRDefault="0082432E" w:rsidP="0082432E">
            <w:pPr>
              <w:jc w:val="center"/>
              <w:rPr>
                <w:sz w:val="2"/>
                <w:szCs w:val="2"/>
              </w:rPr>
            </w:pPr>
          </w:p>
        </w:tc>
        <w:tc>
          <w:tcPr>
            <w:tcW w:w="3147" w:type="dxa"/>
            <w:vMerge/>
            <w:tcBorders>
              <w:top w:val="nil"/>
            </w:tcBorders>
            <w:vAlign w:val="center"/>
          </w:tcPr>
          <w:p w14:paraId="36F2CFF8" w14:textId="77777777" w:rsidR="0082432E" w:rsidRDefault="0082432E" w:rsidP="0082432E">
            <w:pPr>
              <w:rPr>
                <w:sz w:val="2"/>
                <w:szCs w:val="2"/>
              </w:rPr>
            </w:pPr>
          </w:p>
        </w:tc>
        <w:tc>
          <w:tcPr>
            <w:tcW w:w="963" w:type="dxa"/>
            <w:gridSpan w:val="2"/>
          </w:tcPr>
          <w:p w14:paraId="1C211EE2" w14:textId="77777777" w:rsidR="0082432E" w:rsidRDefault="0082432E" w:rsidP="0082432E">
            <w:pPr>
              <w:pStyle w:val="TableParagraph"/>
              <w:ind w:left="136"/>
              <w:rPr>
                <w:sz w:val="20"/>
              </w:rPr>
            </w:pPr>
            <w:r>
              <w:rPr>
                <w:sz w:val="20"/>
              </w:rPr>
              <w:t>0902</w:t>
            </w:r>
          </w:p>
        </w:tc>
        <w:tc>
          <w:tcPr>
            <w:tcW w:w="5955" w:type="dxa"/>
          </w:tcPr>
          <w:p w14:paraId="3DAA8A03" w14:textId="77777777" w:rsidR="0082432E" w:rsidRDefault="0082432E" w:rsidP="0082432E">
            <w:pPr>
              <w:pStyle w:val="TableParagraph"/>
              <w:rPr>
                <w:sz w:val="20"/>
              </w:rPr>
            </w:pPr>
            <w:r>
              <w:rPr>
                <w:sz w:val="20"/>
              </w:rPr>
              <w:t>Limit</w:t>
            </w:r>
            <w:r w:rsidRPr="005D6E10">
              <w:rPr>
                <w:sz w:val="20"/>
              </w:rPr>
              <w:t xml:space="preserve"> </w:t>
            </w:r>
            <w:r>
              <w:rPr>
                <w:sz w:val="20"/>
              </w:rPr>
              <w:t>use</w:t>
            </w:r>
            <w:r w:rsidRPr="005D6E10">
              <w:rPr>
                <w:sz w:val="20"/>
              </w:rPr>
              <w:t xml:space="preserve"> </w:t>
            </w:r>
            <w:r>
              <w:rPr>
                <w:sz w:val="20"/>
              </w:rPr>
              <w:t>of</w:t>
            </w:r>
            <w:r w:rsidRPr="005D6E10">
              <w:rPr>
                <w:sz w:val="20"/>
              </w:rPr>
              <w:t xml:space="preserve"> </w:t>
            </w:r>
            <w:r>
              <w:rPr>
                <w:sz w:val="20"/>
              </w:rPr>
              <w:t>heavy</w:t>
            </w:r>
            <w:r w:rsidRPr="005D6E10">
              <w:rPr>
                <w:sz w:val="20"/>
              </w:rPr>
              <w:t xml:space="preserve"> </w:t>
            </w:r>
            <w:r>
              <w:rPr>
                <w:sz w:val="20"/>
              </w:rPr>
              <w:t>machinery</w:t>
            </w:r>
            <w:r w:rsidRPr="005D6E10">
              <w:rPr>
                <w:sz w:val="20"/>
              </w:rPr>
              <w:t xml:space="preserve"> </w:t>
            </w:r>
            <w:r>
              <w:rPr>
                <w:sz w:val="20"/>
              </w:rPr>
              <w:t>by</w:t>
            </w:r>
            <w:r w:rsidRPr="005D6E10">
              <w:rPr>
                <w:sz w:val="20"/>
              </w:rPr>
              <w:t xml:space="preserve"> </w:t>
            </w:r>
            <w:r>
              <w:rPr>
                <w:sz w:val="20"/>
              </w:rPr>
              <w:t>trained</w:t>
            </w:r>
            <w:r w:rsidRPr="005D6E10">
              <w:rPr>
                <w:sz w:val="20"/>
              </w:rPr>
              <w:t xml:space="preserve"> </w:t>
            </w:r>
            <w:r>
              <w:rPr>
                <w:sz w:val="20"/>
              </w:rPr>
              <w:t>persons</w:t>
            </w:r>
            <w:r w:rsidRPr="005D6E10">
              <w:rPr>
                <w:sz w:val="20"/>
              </w:rPr>
              <w:t xml:space="preserve"> </w:t>
            </w:r>
            <w:r>
              <w:rPr>
                <w:sz w:val="20"/>
              </w:rPr>
              <w:t>only</w:t>
            </w:r>
          </w:p>
        </w:tc>
        <w:tc>
          <w:tcPr>
            <w:tcW w:w="1274" w:type="dxa"/>
          </w:tcPr>
          <w:p w14:paraId="527D5A9F" w14:textId="77777777" w:rsidR="0082432E" w:rsidRDefault="0082432E" w:rsidP="0082432E">
            <w:pPr>
              <w:pStyle w:val="TableParagraph"/>
              <w:rPr>
                <w:rFonts w:ascii="Times New Roman"/>
                <w:sz w:val="18"/>
              </w:rPr>
            </w:pPr>
          </w:p>
        </w:tc>
        <w:tc>
          <w:tcPr>
            <w:tcW w:w="1449" w:type="dxa"/>
          </w:tcPr>
          <w:p w14:paraId="2E0A752E" w14:textId="77777777" w:rsidR="0082432E" w:rsidRDefault="0082432E" w:rsidP="0082432E">
            <w:pPr>
              <w:pStyle w:val="TableParagraph"/>
              <w:rPr>
                <w:rFonts w:ascii="Times New Roman"/>
                <w:sz w:val="18"/>
              </w:rPr>
            </w:pPr>
          </w:p>
        </w:tc>
      </w:tr>
      <w:tr w:rsidR="0082432E" w14:paraId="6E475A0C" w14:textId="77777777" w:rsidTr="00234D62">
        <w:tc>
          <w:tcPr>
            <w:tcW w:w="536" w:type="dxa"/>
            <w:vMerge w:val="restart"/>
            <w:tcBorders>
              <w:bottom w:val="nil"/>
            </w:tcBorders>
            <w:vAlign w:val="center"/>
          </w:tcPr>
          <w:p w14:paraId="09AB6F4D" w14:textId="77777777" w:rsidR="0082432E" w:rsidRDefault="0082432E" w:rsidP="0082432E">
            <w:pPr>
              <w:pStyle w:val="TableParagraph"/>
              <w:jc w:val="center"/>
              <w:rPr>
                <w:sz w:val="20"/>
              </w:rPr>
            </w:pPr>
            <w:r>
              <w:rPr>
                <w:sz w:val="20"/>
              </w:rPr>
              <w:t>10.</w:t>
            </w:r>
          </w:p>
        </w:tc>
        <w:tc>
          <w:tcPr>
            <w:tcW w:w="3147" w:type="dxa"/>
            <w:vMerge w:val="restart"/>
            <w:tcBorders>
              <w:bottom w:val="nil"/>
            </w:tcBorders>
            <w:vAlign w:val="center"/>
          </w:tcPr>
          <w:p w14:paraId="10D9A402" w14:textId="77777777" w:rsidR="0082432E" w:rsidRDefault="0082432E" w:rsidP="0082432E">
            <w:pPr>
              <w:pStyle w:val="TableParagraph"/>
              <w:rPr>
                <w:sz w:val="20"/>
              </w:rPr>
            </w:pPr>
            <w:r>
              <w:rPr>
                <w:sz w:val="20"/>
              </w:rPr>
              <w:t>Community</w:t>
            </w:r>
            <w:r>
              <w:rPr>
                <w:spacing w:val="-3"/>
                <w:sz w:val="20"/>
              </w:rPr>
              <w:t xml:space="preserve"> </w:t>
            </w:r>
            <w:r>
              <w:rPr>
                <w:sz w:val="20"/>
              </w:rPr>
              <w:t>and</w:t>
            </w:r>
            <w:r>
              <w:rPr>
                <w:spacing w:val="-3"/>
                <w:sz w:val="20"/>
              </w:rPr>
              <w:t xml:space="preserve"> </w:t>
            </w:r>
            <w:r>
              <w:rPr>
                <w:sz w:val="20"/>
              </w:rPr>
              <w:t>worker</w:t>
            </w:r>
            <w:r>
              <w:rPr>
                <w:spacing w:val="-2"/>
                <w:sz w:val="20"/>
              </w:rPr>
              <w:t xml:space="preserve"> </w:t>
            </w:r>
            <w:r>
              <w:rPr>
                <w:sz w:val="20"/>
              </w:rPr>
              <w:t>safety</w:t>
            </w:r>
          </w:p>
        </w:tc>
        <w:tc>
          <w:tcPr>
            <w:tcW w:w="963" w:type="dxa"/>
            <w:gridSpan w:val="2"/>
          </w:tcPr>
          <w:p w14:paraId="08759BB3" w14:textId="77777777" w:rsidR="0082432E" w:rsidRDefault="0082432E" w:rsidP="0082432E">
            <w:pPr>
              <w:pStyle w:val="TableParagraph"/>
              <w:ind w:left="136"/>
              <w:rPr>
                <w:sz w:val="20"/>
              </w:rPr>
            </w:pPr>
            <w:r>
              <w:rPr>
                <w:sz w:val="20"/>
              </w:rPr>
              <w:t>1001</w:t>
            </w:r>
          </w:p>
        </w:tc>
        <w:tc>
          <w:tcPr>
            <w:tcW w:w="5955" w:type="dxa"/>
          </w:tcPr>
          <w:p w14:paraId="22E2D3A2" w14:textId="628A8341" w:rsidR="0082432E" w:rsidRDefault="0082432E" w:rsidP="0082432E">
            <w:pPr>
              <w:pStyle w:val="TableParagraph"/>
              <w:rPr>
                <w:sz w:val="20"/>
              </w:rPr>
            </w:pPr>
            <w:r>
              <w:rPr>
                <w:sz w:val="20"/>
              </w:rPr>
              <w:t xml:space="preserve">Code of Conduct - awareness </w:t>
            </w:r>
            <w:r w:rsidR="00AD788B">
              <w:rPr>
                <w:sz w:val="20"/>
              </w:rPr>
              <w:t xml:space="preserve">induction re </w:t>
            </w:r>
            <w:r>
              <w:rPr>
                <w:sz w:val="20"/>
              </w:rPr>
              <w:t xml:space="preserve">risks and obligations for </w:t>
            </w:r>
            <w:r w:rsidRPr="00BC7038">
              <w:rPr>
                <w:sz w:val="20"/>
              </w:rPr>
              <w:lastRenderedPageBreak/>
              <w:t>Gender Based Violence, Sexual Exploitation, Abuse, Harassment and Violence against Children</w:t>
            </w:r>
            <w:r>
              <w:rPr>
                <w:sz w:val="20"/>
              </w:rPr>
              <w:t>.</w:t>
            </w:r>
          </w:p>
        </w:tc>
        <w:tc>
          <w:tcPr>
            <w:tcW w:w="1274" w:type="dxa"/>
          </w:tcPr>
          <w:p w14:paraId="72DDAAC4" w14:textId="77777777" w:rsidR="0082432E" w:rsidRDefault="0082432E" w:rsidP="0082432E">
            <w:pPr>
              <w:pStyle w:val="TableParagraph"/>
              <w:rPr>
                <w:rFonts w:ascii="Times New Roman"/>
                <w:sz w:val="18"/>
              </w:rPr>
            </w:pPr>
          </w:p>
        </w:tc>
        <w:tc>
          <w:tcPr>
            <w:tcW w:w="1449" w:type="dxa"/>
          </w:tcPr>
          <w:p w14:paraId="3CED14E5" w14:textId="77777777" w:rsidR="0082432E" w:rsidRDefault="0082432E" w:rsidP="0082432E">
            <w:pPr>
              <w:pStyle w:val="TableParagraph"/>
              <w:rPr>
                <w:rFonts w:ascii="Times New Roman"/>
                <w:sz w:val="18"/>
              </w:rPr>
            </w:pPr>
          </w:p>
        </w:tc>
      </w:tr>
      <w:tr w:rsidR="0082432E" w14:paraId="0C7BD2FC" w14:textId="77777777" w:rsidTr="00234D62">
        <w:tc>
          <w:tcPr>
            <w:tcW w:w="536" w:type="dxa"/>
            <w:vMerge/>
            <w:tcBorders>
              <w:bottom w:val="nil"/>
            </w:tcBorders>
            <w:vAlign w:val="center"/>
          </w:tcPr>
          <w:p w14:paraId="5BE0F65C" w14:textId="77777777" w:rsidR="0082432E" w:rsidRDefault="0082432E" w:rsidP="0082432E">
            <w:pPr>
              <w:pStyle w:val="TableParagraph"/>
              <w:jc w:val="center"/>
              <w:rPr>
                <w:sz w:val="20"/>
              </w:rPr>
            </w:pPr>
          </w:p>
        </w:tc>
        <w:tc>
          <w:tcPr>
            <w:tcW w:w="3147" w:type="dxa"/>
            <w:vMerge/>
            <w:tcBorders>
              <w:bottom w:val="nil"/>
            </w:tcBorders>
            <w:vAlign w:val="center"/>
          </w:tcPr>
          <w:p w14:paraId="60581EEE" w14:textId="77777777" w:rsidR="0082432E" w:rsidRDefault="0082432E" w:rsidP="0082432E">
            <w:pPr>
              <w:pStyle w:val="TableParagraph"/>
              <w:rPr>
                <w:sz w:val="20"/>
              </w:rPr>
            </w:pPr>
          </w:p>
        </w:tc>
        <w:tc>
          <w:tcPr>
            <w:tcW w:w="963" w:type="dxa"/>
            <w:gridSpan w:val="2"/>
          </w:tcPr>
          <w:p w14:paraId="2FA785CD" w14:textId="1419857C" w:rsidR="0082432E" w:rsidRDefault="0082432E" w:rsidP="0082432E">
            <w:pPr>
              <w:pStyle w:val="TableParagraph"/>
              <w:ind w:left="136"/>
              <w:rPr>
                <w:sz w:val="20"/>
              </w:rPr>
            </w:pPr>
            <w:r>
              <w:rPr>
                <w:sz w:val="20"/>
              </w:rPr>
              <w:t>1002</w:t>
            </w:r>
          </w:p>
        </w:tc>
        <w:tc>
          <w:tcPr>
            <w:tcW w:w="5955" w:type="dxa"/>
          </w:tcPr>
          <w:p w14:paraId="48C4CE2F" w14:textId="0D253E56" w:rsidR="0082432E" w:rsidRDefault="0082432E" w:rsidP="0082432E">
            <w:pPr>
              <w:pStyle w:val="TableParagraph"/>
              <w:rPr>
                <w:sz w:val="20"/>
              </w:rPr>
            </w:pPr>
            <w:r>
              <w:rPr>
                <w:sz w:val="20"/>
              </w:rPr>
              <w:t xml:space="preserve">Community engagement </w:t>
            </w:r>
          </w:p>
        </w:tc>
        <w:tc>
          <w:tcPr>
            <w:tcW w:w="1274" w:type="dxa"/>
          </w:tcPr>
          <w:p w14:paraId="4126AA34" w14:textId="77777777" w:rsidR="0082432E" w:rsidRDefault="0082432E" w:rsidP="0082432E">
            <w:pPr>
              <w:pStyle w:val="TableParagraph"/>
              <w:rPr>
                <w:rFonts w:ascii="Times New Roman"/>
                <w:sz w:val="18"/>
              </w:rPr>
            </w:pPr>
          </w:p>
        </w:tc>
        <w:tc>
          <w:tcPr>
            <w:tcW w:w="1449" w:type="dxa"/>
          </w:tcPr>
          <w:p w14:paraId="035C7186" w14:textId="77777777" w:rsidR="0082432E" w:rsidRDefault="0082432E" w:rsidP="0082432E">
            <w:pPr>
              <w:pStyle w:val="TableParagraph"/>
              <w:rPr>
                <w:rFonts w:ascii="Times New Roman"/>
                <w:sz w:val="18"/>
              </w:rPr>
            </w:pPr>
          </w:p>
        </w:tc>
      </w:tr>
      <w:tr w:rsidR="0082432E" w14:paraId="0F1FB6EF" w14:textId="77777777" w:rsidTr="00234D62">
        <w:tc>
          <w:tcPr>
            <w:tcW w:w="536" w:type="dxa"/>
            <w:vMerge/>
            <w:tcBorders>
              <w:bottom w:val="nil"/>
            </w:tcBorders>
            <w:vAlign w:val="center"/>
          </w:tcPr>
          <w:p w14:paraId="25999C73" w14:textId="77777777" w:rsidR="0082432E" w:rsidRDefault="0082432E" w:rsidP="0082432E">
            <w:pPr>
              <w:pStyle w:val="TableParagraph"/>
              <w:jc w:val="center"/>
              <w:rPr>
                <w:sz w:val="20"/>
              </w:rPr>
            </w:pPr>
          </w:p>
        </w:tc>
        <w:tc>
          <w:tcPr>
            <w:tcW w:w="3147" w:type="dxa"/>
            <w:vMerge/>
            <w:tcBorders>
              <w:bottom w:val="nil"/>
            </w:tcBorders>
            <w:vAlign w:val="center"/>
          </w:tcPr>
          <w:p w14:paraId="1113B448" w14:textId="77777777" w:rsidR="0082432E" w:rsidRDefault="0082432E" w:rsidP="0082432E">
            <w:pPr>
              <w:pStyle w:val="TableParagraph"/>
              <w:rPr>
                <w:sz w:val="20"/>
              </w:rPr>
            </w:pPr>
          </w:p>
        </w:tc>
        <w:tc>
          <w:tcPr>
            <w:tcW w:w="963" w:type="dxa"/>
            <w:gridSpan w:val="2"/>
          </w:tcPr>
          <w:p w14:paraId="3BF7F317" w14:textId="3222B326" w:rsidR="0082432E" w:rsidRDefault="0082432E" w:rsidP="0082432E">
            <w:pPr>
              <w:pStyle w:val="TableParagraph"/>
              <w:ind w:left="136"/>
              <w:rPr>
                <w:sz w:val="20"/>
              </w:rPr>
            </w:pPr>
            <w:r>
              <w:rPr>
                <w:sz w:val="20"/>
              </w:rPr>
              <w:t>1003</w:t>
            </w:r>
          </w:p>
        </w:tc>
        <w:tc>
          <w:tcPr>
            <w:tcW w:w="5955" w:type="dxa"/>
          </w:tcPr>
          <w:p w14:paraId="32359764" w14:textId="5F75461D" w:rsidR="0082432E" w:rsidRDefault="0082432E" w:rsidP="0082432E">
            <w:pPr>
              <w:pStyle w:val="TableParagraph"/>
              <w:rPr>
                <w:sz w:val="20"/>
              </w:rPr>
            </w:pPr>
            <w:r>
              <w:rPr>
                <w:sz w:val="20"/>
              </w:rPr>
              <w:t>Proper</w:t>
            </w:r>
            <w:r w:rsidRPr="00BC7038">
              <w:rPr>
                <w:sz w:val="20"/>
              </w:rPr>
              <w:t xml:space="preserve"> </w:t>
            </w:r>
            <w:r>
              <w:rPr>
                <w:sz w:val="20"/>
              </w:rPr>
              <w:t>management</w:t>
            </w:r>
            <w:r w:rsidRPr="00BC7038">
              <w:rPr>
                <w:sz w:val="20"/>
              </w:rPr>
              <w:t xml:space="preserve"> </w:t>
            </w:r>
            <w:r>
              <w:rPr>
                <w:sz w:val="20"/>
              </w:rPr>
              <w:t>of</w:t>
            </w:r>
            <w:r w:rsidRPr="00BC7038">
              <w:rPr>
                <w:sz w:val="20"/>
              </w:rPr>
              <w:t xml:space="preserve"> </w:t>
            </w:r>
            <w:r>
              <w:rPr>
                <w:sz w:val="20"/>
              </w:rPr>
              <w:t>hazardous</w:t>
            </w:r>
            <w:r w:rsidRPr="00BC7038">
              <w:rPr>
                <w:sz w:val="20"/>
              </w:rPr>
              <w:t xml:space="preserve"> </w:t>
            </w:r>
            <w:r>
              <w:rPr>
                <w:sz w:val="20"/>
              </w:rPr>
              <w:t>materials</w:t>
            </w:r>
            <w:r w:rsidRPr="00BC7038">
              <w:rPr>
                <w:sz w:val="20"/>
              </w:rPr>
              <w:t xml:space="preserve"> </w:t>
            </w:r>
            <w:r>
              <w:rPr>
                <w:sz w:val="20"/>
              </w:rPr>
              <w:t>and</w:t>
            </w:r>
            <w:r w:rsidRPr="00BC7038">
              <w:rPr>
                <w:sz w:val="20"/>
              </w:rPr>
              <w:t xml:space="preserve"> </w:t>
            </w:r>
            <w:r>
              <w:rPr>
                <w:sz w:val="20"/>
              </w:rPr>
              <w:t>waste</w:t>
            </w:r>
          </w:p>
        </w:tc>
        <w:tc>
          <w:tcPr>
            <w:tcW w:w="1274" w:type="dxa"/>
          </w:tcPr>
          <w:p w14:paraId="4CFDAF98" w14:textId="77777777" w:rsidR="0082432E" w:rsidRDefault="0082432E" w:rsidP="0082432E">
            <w:pPr>
              <w:pStyle w:val="TableParagraph"/>
              <w:rPr>
                <w:rFonts w:ascii="Times New Roman"/>
                <w:sz w:val="18"/>
              </w:rPr>
            </w:pPr>
          </w:p>
        </w:tc>
        <w:tc>
          <w:tcPr>
            <w:tcW w:w="1449" w:type="dxa"/>
          </w:tcPr>
          <w:p w14:paraId="3B463302" w14:textId="77777777" w:rsidR="0082432E" w:rsidRDefault="0082432E" w:rsidP="0082432E">
            <w:pPr>
              <w:pStyle w:val="TableParagraph"/>
              <w:rPr>
                <w:rFonts w:ascii="Times New Roman"/>
                <w:sz w:val="18"/>
              </w:rPr>
            </w:pPr>
          </w:p>
        </w:tc>
      </w:tr>
      <w:tr w:rsidR="0082432E" w14:paraId="34B72468" w14:textId="77777777" w:rsidTr="00234D62">
        <w:tc>
          <w:tcPr>
            <w:tcW w:w="536" w:type="dxa"/>
            <w:vMerge/>
            <w:tcBorders>
              <w:top w:val="nil"/>
              <w:bottom w:val="nil"/>
            </w:tcBorders>
            <w:vAlign w:val="center"/>
          </w:tcPr>
          <w:p w14:paraId="42567BCA" w14:textId="77777777" w:rsidR="0082432E" w:rsidRDefault="0082432E" w:rsidP="0082432E">
            <w:pPr>
              <w:jc w:val="center"/>
              <w:rPr>
                <w:sz w:val="2"/>
                <w:szCs w:val="2"/>
              </w:rPr>
            </w:pPr>
          </w:p>
        </w:tc>
        <w:tc>
          <w:tcPr>
            <w:tcW w:w="3147" w:type="dxa"/>
            <w:vMerge/>
            <w:tcBorders>
              <w:top w:val="nil"/>
              <w:bottom w:val="nil"/>
            </w:tcBorders>
            <w:vAlign w:val="center"/>
          </w:tcPr>
          <w:p w14:paraId="0AD7D0EC" w14:textId="77777777" w:rsidR="0082432E" w:rsidRDefault="0082432E" w:rsidP="0082432E">
            <w:pPr>
              <w:rPr>
                <w:sz w:val="2"/>
                <w:szCs w:val="2"/>
              </w:rPr>
            </w:pPr>
          </w:p>
        </w:tc>
        <w:tc>
          <w:tcPr>
            <w:tcW w:w="963" w:type="dxa"/>
            <w:gridSpan w:val="2"/>
          </w:tcPr>
          <w:p w14:paraId="1476ADBA" w14:textId="422D83F6" w:rsidR="0082432E" w:rsidRDefault="0082432E" w:rsidP="0082432E">
            <w:pPr>
              <w:pStyle w:val="TableParagraph"/>
              <w:ind w:left="136"/>
              <w:rPr>
                <w:sz w:val="20"/>
              </w:rPr>
            </w:pPr>
            <w:r>
              <w:rPr>
                <w:sz w:val="20"/>
              </w:rPr>
              <w:t>1004</w:t>
            </w:r>
          </w:p>
        </w:tc>
        <w:tc>
          <w:tcPr>
            <w:tcW w:w="5955" w:type="dxa"/>
          </w:tcPr>
          <w:p w14:paraId="27F370B2" w14:textId="77777777" w:rsidR="0082432E" w:rsidRDefault="0082432E" w:rsidP="0082432E">
            <w:pPr>
              <w:pStyle w:val="TableParagraph"/>
              <w:ind w:right="271"/>
              <w:rPr>
                <w:sz w:val="20"/>
              </w:rPr>
            </w:pPr>
            <w:r>
              <w:rPr>
                <w:sz w:val="20"/>
              </w:rPr>
              <w:t>Awareness</w:t>
            </w:r>
            <w:r w:rsidRPr="005D6E10">
              <w:rPr>
                <w:sz w:val="20"/>
              </w:rPr>
              <w:t xml:space="preserve"> </w:t>
            </w:r>
            <w:r>
              <w:rPr>
                <w:sz w:val="20"/>
              </w:rPr>
              <w:t>of</w:t>
            </w:r>
            <w:r w:rsidRPr="005D6E10">
              <w:rPr>
                <w:sz w:val="20"/>
              </w:rPr>
              <w:t xml:space="preserve"> </w:t>
            </w:r>
            <w:r>
              <w:rPr>
                <w:sz w:val="20"/>
              </w:rPr>
              <w:t>dangers</w:t>
            </w:r>
            <w:r w:rsidRPr="005D6E10">
              <w:rPr>
                <w:sz w:val="20"/>
              </w:rPr>
              <w:t xml:space="preserve"> </w:t>
            </w:r>
            <w:r>
              <w:rPr>
                <w:sz w:val="20"/>
              </w:rPr>
              <w:t>on</w:t>
            </w:r>
            <w:r w:rsidRPr="005D6E10">
              <w:rPr>
                <w:sz w:val="20"/>
              </w:rPr>
              <w:t xml:space="preserve"> </w:t>
            </w:r>
            <w:r>
              <w:rPr>
                <w:sz w:val="20"/>
              </w:rPr>
              <w:t>site</w:t>
            </w:r>
            <w:r w:rsidRPr="005D6E10">
              <w:rPr>
                <w:sz w:val="20"/>
              </w:rPr>
              <w:t xml:space="preserve"> </w:t>
            </w:r>
            <w:r>
              <w:rPr>
                <w:sz w:val="20"/>
              </w:rPr>
              <w:t>and</w:t>
            </w:r>
            <w:r w:rsidRPr="005D6E10">
              <w:rPr>
                <w:sz w:val="20"/>
              </w:rPr>
              <w:t xml:space="preserve"> </w:t>
            </w:r>
            <w:r>
              <w:rPr>
                <w:sz w:val="20"/>
              </w:rPr>
              <w:t xml:space="preserve">OHS </w:t>
            </w:r>
            <w:r w:rsidRPr="005D6E10">
              <w:rPr>
                <w:sz w:val="20"/>
              </w:rPr>
              <w:t xml:space="preserve"> </w:t>
            </w:r>
            <w:r>
              <w:rPr>
                <w:sz w:val="20"/>
              </w:rPr>
              <w:t>requirements</w:t>
            </w:r>
          </w:p>
        </w:tc>
        <w:tc>
          <w:tcPr>
            <w:tcW w:w="1274" w:type="dxa"/>
          </w:tcPr>
          <w:p w14:paraId="41371203" w14:textId="77777777" w:rsidR="0082432E" w:rsidRDefault="0082432E" w:rsidP="0082432E">
            <w:pPr>
              <w:pStyle w:val="TableParagraph"/>
              <w:rPr>
                <w:rFonts w:ascii="Times New Roman"/>
                <w:sz w:val="18"/>
              </w:rPr>
            </w:pPr>
          </w:p>
        </w:tc>
        <w:tc>
          <w:tcPr>
            <w:tcW w:w="1449" w:type="dxa"/>
          </w:tcPr>
          <w:p w14:paraId="78BAE384" w14:textId="77777777" w:rsidR="0082432E" w:rsidRDefault="0082432E" w:rsidP="0082432E">
            <w:pPr>
              <w:pStyle w:val="TableParagraph"/>
              <w:rPr>
                <w:rFonts w:ascii="Times New Roman"/>
                <w:sz w:val="18"/>
              </w:rPr>
            </w:pPr>
          </w:p>
        </w:tc>
      </w:tr>
      <w:tr w:rsidR="0082432E" w14:paraId="0C04BD31" w14:textId="77777777" w:rsidTr="00234D62">
        <w:tc>
          <w:tcPr>
            <w:tcW w:w="536" w:type="dxa"/>
            <w:vMerge/>
            <w:tcBorders>
              <w:top w:val="nil"/>
              <w:bottom w:val="nil"/>
            </w:tcBorders>
            <w:vAlign w:val="center"/>
          </w:tcPr>
          <w:p w14:paraId="70FC8185" w14:textId="77777777" w:rsidR="0082432E" w:rsidRDefault="0082432E" w:rsidP="0082432E">
            <w:pPr>
              <w:jc w:val="center"/>
              <w:rPr>
                <w:sz w:val="2"/>
                <w:szCs w:val="2"/>
              </w:rPr>
            </w:pPr>
          </w:p>
        </w:tc>
        <w:tc>
          <w:tcPr>
            <w:tcW w:w="3147" w:type="dxa"/>
            <w:vMerge/>
            <w:tcBorders>
              <w:top w:val="nil"/>
              <w:bottom w:val="nil"/>
            </w:tcBorders>
            <w:vAlign w:val="center"/>
          </w:tcPr>
          <w:p w14:paraId="2201C00F" w14:textId="77777777" w:rsidR="0082432E" w:rsidRDefault="0082432E" w:rsidP="0082432E">
            <w:pPr>
              <w:rPr>
                <w:sz w:val="2"/>
                <w:szCs w:val="2"/>
              </w:rPr>
            </w:pPr>
          </w:p>
        </w:tc>
        <w:tc>
          <w:tcPr>
            <w:tcW w:w="963" w:type="dxa"/>
            <w:gridSpan w:val="2"/>
          </w:tcPr>
          <w:p w14:paraId="3831B2ED" w14:textId="672C54B9" w:rsidR="0082432E" w:rsidRDefault="0082432E" w:rsidP="0082432E">
            <w:pPr>
              <w:pStyle w:val="TableParagraph"/>
              <w:ind w:left="136"/>
              <w:rPr>
                <w:sz w:val="20"/>
              </w:rPr>
            </w:pPr>
            <w:r>
              <w:rPr>
                <w:sz w:val="20"/>
              </w:rPr>
              <w:t>1005</w:t>
            </w:r>
          </w:p>
        </w:tc>
        <w:tc>
          <w:tcPr>
            <w:tcW w:w="5955" w:type="dxa"/>
          </w:tcPr>
          <w:p w14:paraId="65A9FFC4" w14:textId="77777777" w:rsidR="0082432E" w:rsidRDefault="0082432E" w:rsidP="0082432E">
            <w:pPr>
              <w:pStyle w:val="TableParagraph"/>
              <w:ind w:right="684"/>
              <w:rPr>
                <w:sz w:val="20"/>
              </w:rPr>
            </w:pPr>
            <w:r>
              <w:rPr>
                <w:sz w:val="20"/>
              </w:rPr>
              <w:t>Locked</w:t>
            </w:r>
            <w:r w:rsidRPr="005D6E10">
              <w:rPr>
                <w:sz w:val="20"/>
              </w:rPr>
              <w:t xml:space="preserve"> </w:t>
            </w:r>
            <w:r>
              <w:rPr>
                <w:sz w:val="20"/>
              </w:rPr>
              <w:t>storage</w:t>
            </w:r>
            <w:r w:rsidRPr="005D6E10">
              <w:rPr>
                <w:sz w:val="20"/>
              </w:rPr>
              <w:t xml:space="preserve"> </w:t>
            </w:r>
            <w:r>
              <w:rPr>
                <w:sz w:val="20"/>
              </w:rPr>
              <w:t>of</w:t>
            </w:r>
            <w:r w:rsidRPr="005D6E10">
              <w:rPr>
                <w:sz w:val="20"/>
              </w:rPr>
              <w:t xml:space="preserve"> </w:t>
            </w:r>
            <w:r>
              <w:rPr>
                <w:sz w:val="20"/>
              </w:rPr>
              <w:t>fuels,</w:t>
            </w:r>
            <w:r w:rsidRPr="005D6E10">
              <w:rPr>
                <w:sz w:val="20"/>
              </w:rPr>
              <w:t xml:space="preserve"> </w:t>
            </w:r>
            <w:r>
              <w:rPr>
                <w:sz w:val="20"/>
              </w:rPr>
              <w:t>paints</w:t>
            </w:r>
            <w:r w:rsidRPr="005D6E10">
              <w:rPr>
                <w:sz w:val="20"/>
              </w:rPr>
              <w:t xml:space="preserve"> </w:t>
            </w:r>
            <w:r>
              <w:rPr>
                <w:sz w:val="20"/>
              </w:rPr>
              <w:t>and</w:t>
            </w:r>
            <w:r w:rsidRPr="005D6E10">
              <w:rPr>
                <w:sz w:val="20"/>
              </w:rPr>
              <w:t xml:space="preserve"> </w:t>
            </w:r>
            <w:r>
              <w:rPr>
                <w:sz w:val="20"/>
              </w:rPr>
              <w:t>chemicals</w:t>
            </w:r>
            <w:r w:rsidRPr="005D6E10">
              <w:rPr>
                <w:sz w:val="20"/>
              </w:rPr>
              <w:t xml:space="preserve"> </w:t>
            </w:r>
            <w:r>
              <w:rPr>
                <w:sz w:val="20"/>
              </w:rPr>
              <w:t>(cool,</w:t>
            </w:r>
            <w:r w:rsidRPr="005D6E10">
              <w:rPr>
                <w:sz w:val="20"/>
              </w:rPr>
              <w:t xml:space="preserve"> </w:t>
            </w:r>
            <w:r>
              <w:rPr>
                <w:sz w:val="20"/>
              </w:rPr>
              <w:t>dry</w:t>
            </w:r>
            <w:r w:rsidRPr="005D6E10">
              <w:rPr>
                <w:sz w:val="20"/>
              </w:rPr>
              <w:t xml:space="preserve"> </w:t>
            </w:r>
            <w:r>
              <w:rPr>
                <w:sz w:val="20"/>
              </w:rPr>
              <w:t>shed)</w:t>
            </w:r>
          </w:p>
        </w:tc>
        <w:tc>
          <w:tcPr>
            <w:tcW w:w="1274" w:type="dxa"/>
          </w:tcPr>
          <w:p w14:paraId="45C601F5" w14:textId="77777777" w:rsidR="0082432E" w:rsidRDefault="0082432E" w:rsidP="0082432E">
            <w:pPr>
              <w:pStyle w:val="TableParagraph"/>
              <w:rPr>
                <w:rFonts w:ascii="Times New Roman"/>
                <w:sz w:val="18"/>
              </w:rPr>
            </w:pPr>
          </w:p>
        </w:tc>
        <w:tc>
          <w:tcPr>
            <w:tcW w:w="1449" w:type="dxa"/>
          </w:tcPr>
          <w:p w14:paraId="5845E23A" w14:textId="77777777" w:rsidR="0082432E" w:rsidRDefault="0082432E" w:rsidP="0082432E">
            <w:pPr>
              <w:pStyle w:val="TableParagraph"/>
              <w:rPr>
                <w:rFonts w:ascii="Times New Roman"/>
                <w:sz w:val="18"/>
              </w:rPr>
            </w:pPr>
          </w:p>
        </w:tc>
      </w:tr>
      <w:tr w:rsidR="0082432E" w14:paraId="0A8C769C" w14:textId="77777777" w:rsidTr="00234D62">
        <w:tc>
          <w:tcPr>
            <w:tcW w:w="536" w:type="dxa"/>
            <w:vMerge/>
            <w:tcBorders>
              <w:top w:val="nil"/>
              <w:bottom w:val="nil"/>
            </w:tcBorders>
            <w:vAlign w:val="center"/>
          </w:tcPr>
          <w:p w14:paraId="2CDAA66B" w14:textId="77777777" w:rsidR="0082432E" w:rsidRDefault="0082432E" w:rsidP="0082432E">
            <w:pPr>
              <w:jc w:val="center"/>
              <w:rPr>
                <w:sz w:val="2"/>
                <w:szCs w:val="2"/>
              </w:rPr>
            </w:pPr>
          </w:p>
        </w:tc>
        <w:tc>
          <w:tcPr>
            <w:tcW w:w="3147" w:type="dxa"/>
            <w:vMerge/>
            <w:tcBorders>
              <w:top w:val="nil"/>
              <w:bottom w:val="nil"/>
            </w:tcBorders>
            <w:vAlign w:val="center"/>
          </w:tcPr>
          <w:p w14:paraId="5B2F1164" w14:textId="77777777" w:rsidR="0082432E" w:rsidRDefault="0082432E" w:rsidP="0082432E">
            <w:pPr>
              <w:rPr>
                <w:sz w:val="2"/>
                <w:szCs w:val="2"/>
              </w:rPr>
            </w:pPr>
          </w:p>
        </w:tc>
        <w:tc>
          <w:tcPr>
            <w:tcW w:w="963" w:type="dxa"/>
            <w:gridSpan w:val="2"/>
          </w:tcPr>
          <w:p w14:paraId="37BAFDD9" w14:textId="2ABB2DAD" w:rsidR="0082432E" w:rsidRDefault="0082432E" w:rsidP="0082432E">
            <w:pPr>
              <w:pStyle w:val="TableParagraph"/>
              <w:ind w:left="136"/>
              <w:rPr>
                <w:sz w:val="20"/>
              </w:rPr>
            </w:pPr>
            <w:r>
              <w:rPr>
                <w:sz w:val="20"/>
              </w:rPr>
              <w:t>1006</w:t>
            </w:r>
          </w:p>
        </w:tc>
        <w:tc>
          <w:tcPr>
            <w:tcW w:w="5955" w:type="dxa"/>
          </w:tcPr>
          <w:p w14:paraId="1BA9437A" w14:textId="77777777" w:rsidR="0082432E" w:rsidRDefault="0082432E" w:rsidP="0082432E">
            <w:pPr>
              <w:pStyle w:val="TableParagraph"/>
              <w:rPr>
                <w:sz w:val="20"/>
              </w:rPr>
            </w:pPr>
            <w:r>
              <w:rPr>
                <w:sz w:val="20"/>
              </w:rPr>
              <w:t>Contain</w:t>
            </w:r>
            <w:r>
              <w:rPr>
                <w:spacing w:val="-2"/>
                <w:sz w:val="20"/>
              </w:rPr>
              <w:t xml:space="preserve"> </w:t>
            </w:r>
            <w:r>
              <w:rPr>
                <w:sz w:val="20"/>
              </w:rPr>
              <w:t>mixing</w:t>
            </w:r>
            <w:r>
              <w:rPr>
                <w:spacing w:val="-2"/>
                <w:sz w:val="20"/>
              </w:rPr>
              <w:t xml:space="preserve"> </w:t>
            </w:r>
            <w:r>
              <w:rPr>
                <w:sz w:val="20"/>
              </w:rPr>
              <w:t>area</w:t>
            </w:r>
            <w:r>
              <w:rPr>
                <w:spacing w:val="-2"/>
                <w:sz w:val="20"/>
              </w:rPr>
              <w:t xml:space="preserve"> </w:t>
            </w:r>
            <w:r>
              <w:rPr>
                <w:sz w:val="20"/>
              </w:rPr>
              <w:t>for</w:t>
            </w:r>
            <w:r>
              <w:rPr>
                <w:spacing w:val="-2"/>
                <w:sz w:val="20"/>
              </w:rPr>
              <w:t xml:space="preserve"> </w:t>
            </w:r>
            <w:r>
              <w:rPr>
                <w:sz w:val="20"/>
              </w:rPr>
              <w:t>cement</w:t>
            </w:r>
            <w:r>
              <w:rPr>
                <w:spacing w:val="-2"/>
                <w:sz w:val="20"/>
              </w:rPr>
              <w:t xml:space="preserve"> </w:t>
            </w:r>
            <w:r>
              <w:rPr>
                <w:sz w:val="20"/>
              </w:rPr>
              <w:t>to</w:t>
            </w:r>
            <w:r>
              <w:rPr>
                <w:spacing w:val="-2"/>
                <w:sz w:val="20"/>
              </w:rPr>
              <w:t xml:space="preserve"> </w:t>
            </w:r>
            <w:r>
              <w:rPr>
                <w:sz w:val="20"/>
              </w:rPr>
              <w:t>avoid</w:t>
            </w:r>
            <w:r>
              <w:rPr>
                <w:spacing w:val="-2"/>
                <w:sz w:val="20"/>
              </w:rPr>
              <w:t xml:space="preserve"> </w:t>
            </w:r>
            <w:r>
              <w:rPr>
                <w:sz w:val="20"/>
              </w:rPr>
              <w:t>spillage</w:t>
            </w:r>
            <w:r>
              <w:rPr>
                <w:spacing w:val="-3"/>
                <w:sz w:val="20"/>
              </w:rPr>
              <w:t xml:space="preserve"> </w:t>
            </w:r>
            <w:r>
              <w:rPr>
                <w:sz w:val="20"/>
              </w:rPr>
              <w:t>and</w:t>
            </w:r>
            <w:r>
              <w:rPr>
                <w:spacing w:val="-42"/>
                <w:sz w:val="20"/>
              </w:rPr>
              <w:t xml:space="preserve"> </w:t>
            </w:r>
            <w:r>
              <w:rPr>
                <w:sz w:val="20"/>
              </w:rPr>
              <w:t>contamination of</w:t>
            </w:r>
            <w:r>
              <w:rPr>
                <w:spacing w:val="-2"/>
                <w:sz w:val="20"/>
              </w:rPr>
              <w:t xml:space="preserve"> </w:t>
            </w:r>
            <w:r>
              <w:rPr>
                <w:sz w:val="20"/>
              </w:rPr>
              <w:t>surrounding</w:t>
            </w:r>
            <w:r>
              <w:rPr>
                <w:spacing w:val="-3"/>
                <w:sz w:val="20"/>
              </w:rPr>
              <w:t xml:space="preserve"> </w:t>
            </w:r>
            <w:r>
              <w:rPr>
                <w:sz w:val="20"/>
              </w:rPr>
              <w:t>environment.</w:t>
            </w:r>
          </w:p>
        </w:tc>
        <w:tc>
          <w:tcPr>
            <w:tcW w:w="1274" w:type="dxa"/>
          </w:tcPr>
          <w:p w14:paraId="478E6A66" w14:textId="77777777" w:rsidR="0082432E" w:rsidRDefault="0082432E" w:rsidP="0082432E">
            <w:pPr>
              <w:pStyle w:val="TableParagraph"/>
              <w:rPr>
                <w:rFonts w:ascii="Times New Roman"/>
                <w:sz w:val="18"/>
              </w:rPr>
            </w:pPr>
          </w:p>
        </w:tc>
        <w:tc>
          <w:tcPr>
            <w:tcW w:w="1449" w:type="dxa"/>
          </w:tcPr>
          <w:p w14:paraId="3D94A50B" w14:textId="77777777" w:rsidR="0082432E" w:rsidRDefault="0082432E" w:rsidP="0082432E">
            <w:pPr>
              <w:pStyle w:val="TableParagraph"/>
              <w:rPr>
                <w:rFonts w:ascii="Times New Roman"/>
                <w:sz w:val="18"/>
              </w:rPr>
            </w:pPr>
          </w:p>
        </w:tc>
      </w:tr>
      <w:tr w:rsidR="0082432E" w14:paraId="646DDC9A" w14:textId="77777777" w:rsidTr="00234D62">
        <w:tc>
          <w:tcPr>
            <w:tcW w:w="536" w:type="dxa"/>
            <w:vMerge/>
            <w:tcBorders>
              <w:top w:val="nil"/>
              <w:bottom w:val="nil"/>
            </w:tcBorders>
            <w:vAlign w:val="center"/>
          </w:tcPr>
          <w:p w14:paraId="4CB676D6" w14:textId="77777777" w:rsidR="0082432E" w:rsidRDefault="0082432E" w:rsidP="0082432E">
            <w:pPr>
              <w:jc w:val="center"/>
              <w:rPr>
                <w:sz w:val="2"/>
                <w:szCs w:val="2"/>
              </w:rPr>
            </w:pPr>
          </w:p>
        </w:tc>
        <w:tc>
          <w:tcPr>
            <w:tcW w:w="3147" w:type="dxa"/>
            <w:vMerge/>
            <w:tcBorders>
              <w:top w:val="nil"/>
              <w:bottom w:val="nil"/>
            </w:tcBorders>
            <w:vAlign w:val="center"/>
          </w:tcPr>
          <w:p w14:paraId="0EF9D5DF" w14:textId="77777777" w:rsidR="0082432E" w:rsidRDefault="0082432E" w:rsidP="0082432E">
            <w:pPr>
              <w:rPr>
                <w:sz w:val="2"/>
                <w:szCs w:val="2"/>
              </w:rPr>
            </w:pPr>
          </w:p>
        </w:tc>
        <w:tc>
          <w:tcPr>
            <w:tcW w:w="963" w:type="dxa"/>
            <w:gridSpan w:val="2"/>
          </w:tcPr>
          <w:p w14:paraId="218E9598" w14:textId="58FB272A" w:rsidR="0082432E" w:rsidRDefault="0082432E" w:rsidP="0082432E">
            <w:pPr>
              <w:pStyle w:val="TableParagraph"/>
              <w:ind w:left="136"/>
              <w:rPr>
                <w:sz w:val="20"/>
              </w:rPr>
            </w:pPr>
            <w:r>
              <w:rPr>
                <w:sz w:val="20"/>
              </w:rPr>
              <w:t>1007</w:t>
            </w:r>
          </w:p>
        </w:tc>
        <w:tc>
          <w:tcPr>
            <w:tcW w:w="5955" w:type="dxa"/>
          </w:tcPr>
          <w:p w14:paraId="760DA9EE" w14:textId="38CE029A" w:rsidR="0082432E" w:rsidRDefault="0082432E" w:rsidP="0082432E">
            <w:pPr>
              <w:pStyle w:val="TableParagraph"/>
              <w:rPr>
                <w:sz w:val="20"/>
              </w:rPr>
            </w:pPr>
            <w:r>
              <w:rPr>
                <w:sz w:val="20"/>
              </w:rPr>
              <w:t xml:space="preserve">Traffic Management Plan to be prepared </w:t>
            </w:r>
          </w:p>
        </w:tc>
        <w:tc>
          <w:tcPr>
            <w:tcW w:w="1274" w:type="dxa"/>
          </w:tcPr>
          <w:p w14:paraId="053CF4C5" w14:textId="77777777" w:rsidR="0082432E" w:rsidRDefault="0082432E" w:rsidP="0082432E">
            <w:pPr>
              <w:pStyle w:val="TableParagraph"/>
              <w:rPr>
                <w:rFonts w:ascii="Times New Roman"/>
                <w:sz w:val="18"/>
              </w:rPr>
            </w:pPr>
          </w:p>
        </w:tc>
        <w:tc>
          <w:tcPr>
            <w:tcW w:w="1449" w:type="dxa"/>
          </w:tcPr>
          <w:p w14:paraId="0E86CCDC" w14:textId="77777777" w:rsidR="0082432E" w:rsidRDefault="0082432E" w:rsidP="0082432E">
            <w:pPr>
              <w:pStyle w:val="TableParagraph"/>
              <w:rPr>
                <w:rFonts w:ascii="Times New Roman"/>
                <w:sz w:val="18"/>
              </w:rPr>
            </w:pPr>
          </w:p>
        </w:tc>
      </w:tr>
      <w:tr w:rsidR="0082432E" w14:paraId="52FE7C0A" w14:textId="77777777" w:rsidTr="00234D62">
        <w:tc>
          <w:tcPr>
            <w:tcW w:w="536" w:type="dxa"/>
            <w:vMerge/>
            <w:tcBorders>
              <w:top w:val="nil"/>
              <w:bottom w:val="nil"/>
            </w:tcBorders>
            <w:vAlign w:val="center"/>
          </w:tcPr>
          <w:p w14:paraId="49AEE975" w14:textId="77777777" w:rsidR="0082432E" w:rsidRDefault="0082432E" w:rsidP="0082432E">
            <w:pPr>
              <w:jc w:val="center"/>
              <w:rPr>
                <w:sz w:val="2"/>
                <w:szCs w:val="2"/>
              </w:rPr>
            </w:pPr>
          </w:p>
        </w:tc>
        <w:tc>
          <w:tcPr>
            <w:tcW w:w="3147" w:type="dxa"/>
            <w:vMerge/>
            <w:tcBorders>
              <w:top w:val="nil"/>
              <w:bottom w:val="nil"/>
            </w:tcBorders>
            <w:vAlign w:val="center"/>
          </w:tcPr>
          <w:p w14:paraId="563EFC7A" w14:textId="77777777" w:rsidR="0082432E" w:rsidRDefault="0082432E" w:rsidP="0082432E">
            <w:pPr>
              <w:rPr>
                <w:sz w:val="2"/>
                <w:szCs w:val="2"/>
              </w:rPr>
            </w:pPr>
          </w:p>
        </w:tc>
        <w:tc>
          <w:tcPr>
            <w:tcW w:w="963" w:type="dxa"/>
            <w:gridSpan w:val="2"/>
          </w:tcPr>
          <w:p w14:paraId="4968BF65" w14:textId="69D411F9" w:rsidR="0082432E" w:rsidRDefault="0082432E" w:rsidP="0082432E">
            <w:pPr>
              <w:pStyle w:val="TableParagraph"/>
              <w:ind w:left="136"/>
              <w:rPr>
                <w:sz w:val="20"/>
              </w:rPr>
            </w:pPr>
            <w:r>
              <w:rPr>
                <w:sz w:val="20"/>
              </w:rPr>
              <w:t>1008</w:t>
            </w:r>
          </w:p>
        </w:tc>
        <w:tc>
          <w:tcPr>
            <w:tcW w:w="5955" w:type="dxa"/>
          </w:tcPr>
          <w:p w14:paraId="52834ED2" w14:textId="77777777" w:rsidR="0082432E" w:rsidRDefault="0082432E" w:rsidP="0082432E">
            <w:pPr>
              <w:pStyle w:val="TableParagraph"/>
              <w:rPr>
                <w:sz w:val="20"/>
              </w:rPr>
            </w:pPr>
            <w:r>
              <w:rPr>
                <w:sz w:val="20"/>
              </w:rPr>
              <w:t>Encourage</w:t>
            </w:r>
            <w:r>
              <w:rPr>
                <w:spacing w:val="-4"/>
                <w:sz w:val="20"/>
              </w:rPr>
              <w:t xml:space="preserve"> </w:t>
            </w:r>
            <w:r>
              <w:rPr>
                <w:sz w:val="20"/>
              </w:rPr>
              <w:t>skilled</w:t>
            </w:r>
            <w:r>
              <w:rPr>
                <w:spacing w:val="-2"/>
                <w:sz w:val="20"/>
              </w:rPr>
              <w:t xml:space="preserve"> </w:t>
            </w:r>
            <w:r>
              <w:rPr>
                <w:sz w:val="20"/>
              </w:rPr>
              <w:t>villagers</w:t>
            </w:r>
            <w:r>
              <w:rPr>
                <w:spacing w:val="-2"/>
                <w:sz w:val="20"/>
              </w:rPr>
              <w:t xml:space="preserve"> </w:t>
            </w:r>
            <w:r>
              <w:rPr>
                <w:sz w:val="20"/>
              </w:rPr>
              <w:t>to</w:t>
            </w:r>
            <w:r>
              <w:rPr>
                <w:spacing w:val="-2"/>
                <w:sz w:val="20"/>
              </w:rPr>
              <w:t xml:space="preserve"> </w:t>
            </w:r>
            <w:r>
              <w:rPr>
                <w:sz w:val="20"/>
              </w:rPr>
              <w:t>participate</w:t>
            </w:r>
            <w:r>
              <w:rPr>
                <w:spacing w:val="-3"/>
                <w:sz w:val="20"/>
              </w:rPr>
              <w:t xml:space="preserve"> </w:t>
            </w:r>
            <w:r>
              <w:rPr>
                <w:sz w:val="20"/>
              </w:rPr>
              <w:t>in</w:t>
            </w:r>
            <w:r>
              <w:rPr>
                <w:spacing w:val="-1"/>
                <w:sz w:val="20"/>
              </w:rPr>
              <w:t xml:space="preserve"> </w:t>
            </w:r>
            <w:r>
              <w:rPr>
                <w:sz w:val="20"/>
              </w:rPr>
              <w:t>and</w:t>
            </w:r>
            <w:r>
              <w:rPr>
                <w:spacing w:val="-2"/>
                <w:sz w:val="20"/>
              </w:rPr>
              <w:t xml:space="preserve"> </w:t>
            </w:r>
            <w:r>
              <w:rPr>
                <w:sz w:val="20"/>
              </w:rPr>
              <w:t>supervise</w:t>
            </w:r>
            <w:r>
              <w:rPr>
                <w:spacing w:val="-3"/>
                <w:sz w:val="20"/>
              </w:rPr>
              <w:t xml:space="preserve"> </w:t>
            </w:r>
            <w:r>
              <w:rPr>
                <w:sz w:val="20"/>
              </w:rPr>
              <w:t>construction</w:t>
            </w:r>
            <w:r>
              <w:rPr>
                <w:spacing w:val="-42"/>
                <w:sz w:val="20"/>
              </w:rPr>
              <w:t xml:space="preserve"> </w:t>
            </w:r>
            <w:r>
              <w:rPr>
                <w:sz w:val="20"/>
              </w:rPr>
              <w:t>works</w:t>
            </w:r>
          </w:p>
        </w:tc>
        <w:tc>
          <w:tcPr>
            <w:tcW w:w="1274" w:type="dxa"/>
          </w:tcPr>
          <w:p w14:paraId="1273B2EC" w14:textId="77777777" w:rsidR="0082432E" w:rsidRDefault="0082432E" w:rsidP="0082432E">
            <w:pPr>
              <w:pStyle w:val="TableParagraph"/>
              <w:rPr>
                <w:rFonts w:ascii="Times New Roman"/>
                <w:sz w:val="18"/>
              </w:rPr>
            </w:pPr>
          </w:p>
        </w:tc>
        <w:tc>
          <w:tcPr>
            <w:tcW w:w="1449" w:type="dxa"/>
          </w:tcPr>
          <w:p w14:paraId="7BA3B909" w14:textId="77777777" w:rsidR="0082432E" w:rsidRDefault="0082432E" w:rsidP="0082432E">
            <w:pPr>
              <w:pStyle w:val="TableParagraph"/>
              <w:rPr>
                <w:rFonts w:ascii="Times New Roman"/>
                <w:sz w:val="18"/>
              </w:rPr>
            </w:pPr>
          </w:p>
        </w:tc>
      </w:tr>
      <w:tr w:rsidR="0082432E" w14:paraId="2E4DC967" w14:textId="77777777" w:rsidTr="00234D62">
        <w:tc>
          <w:tcPr>
            <w:tcW w:w="536" w:type="dxa"/>
            <w:vMerge/>
            <w:tcBorders>
              <w:top w:val="nil"/>
              <w:bottom w:val="nil"/>
            </w:tcBorders>
            <w:vAlign w:val="center"/>
          </w:tcPr>
          <w:p w14:paraId="07E96986" w14:textId="77777777" w:rsidR="0082432E" w:rsidRDefault="0082432E" w:rsidP="0082432E">
            <w:pPr>
              <w:jc w:val="center"/>
              <w:rPr>
                <w:sz w:val="2"/>
                <w:szCs w:val="2"/>
              </w:rPr>
            </w:pPr>
          </w:p>
        </w:tc>
        <w:tc>
          <w:tcPr>
            <w:tcW w:w="3147" w:type="dxa"/>
            <w:vMerge/>
            <w:tcBorders>
              <w:top w:val="nil"/>
              <w:bottom w:val="nil"/>
            </w:tcBorders>
            <w:vAlign w:val="center"/>
          </w:tcPr>
          <w:p w14:paraId="2081DDA6" w14:textId="77777777" w:rsidR="0082432E" w:rsidRDefault="0082432E" w:rsidP="0082432E">
            <w:pPr>
              <w:rPr>
                <w:sz w:val="2"/>
                <w:szCs w:val="2"/>
              </w:rPr>
            </w:pPr>
          </w:p>
        </w:tc>
        <w:tc>
          <w:tcPr>
            <w:tcW w:w="963" w:type="dxa"/>
            <w:gridSpan w:val="2"/>
          </w:tcPr>
          <w:p w14:paraId="3120E3FA" w14:textId="07C26C48" w:rsidR="0082432E" w:rsidRDefault="0082432E" w:rsidP="0082432E">
            <w:pPr>
              <w:pStyle w:val="TableParagraph"/>
              <w:ind w:left="136"/>
              <w:rPr>
                <w:sz w:val="20"/>
              </w:rPr>
            </w:pPr>
            <w:r>
              <w:rPr>
                <w:sz w:val="20"/>
              </w:rPr>
              <w:t>1009</w:t>
            </w:r>
          </w:p>
        </w:tc>
        <w:tc>
          <w:tcPr>
            <w:tcW w:w="5955" w:type="dxa"/>
          </w:tcPr>
          <w:p w14:paraId="55D6A9E9" w14:textId="77777777" w:rsidR="0082432E" w:rsidRDefault="0082432E" w:rsidP="0082432E">
            <w:pPr>
              <w:pStyle w:val="TableParagraph"/>
              <w:rPr>
                <w:sz w:val="20"/>
              </w:rPr>
            </w:pPr>
            <w:r>
              <w:rPr>
                <w:sz w:val="20"/>
              </w:rPr>
              <w:t>Keep</w:t>
            </w:r>
            <w:r>
              <w:rPr>
                <w:spacing w:val="-3"/>
                <w:sz w:val="20"/>
              </w:rPr>
              <w:t xml:space="preserve"> </w:t>
            </w:r>
            <w:r>
              <w:rPr>
                <w:sz w:val="20"/>
              </w:rPr>
              <w:t>extra</w:t>
            </w:r>
            <w:r>
              <w:rPr>
                <w:spacing w:val="1"/>
                <w:sz w:val="20"/>
              </w:rPr>
              <w:t xml:space="preserve"> </w:t>
            </w:r>
            <w:r>
              <w:rPr>
                <w:sz w:val="20"/>
              </w:rPr>
              <w:t>materials</w:t>
            </w:r>
            <w:r>
              <w:rPr>
                <w:spacing w:val="-2"/>
                <w:sz w:val="20"/>
              </w:rPr>
              <w:t xml:space="preserve"> </w:t>
            </w:r>
            <w:r>
              <w:rPr>
                <w:sz w:val="20"/>
              </w:rPr>
              <w:t>stockpiled</w:t>
            </w:r>
            <w:r>
              <w:rPr>
                <w:spacing w:val="-2"/>
                <w:sz w:val="20"/>
              </w:rPr>
              <w:t xml:space="preserve"> </w:t>
            </w:r>
            <w:r>
              <w:rPr>
                <w:sz w:val="20"/>
              </w:rPr>
              <w:t>in</w:t>
            </w:r>
            <w:r>
              <w:rPr>
                <w:spacing w:val="-2"/>
                <w:sz w:val="20"/>
              </w:rPr>
              <w:t xml:space="preserve"> </w:t>
            </w:r>
            <w:r>
              <w:rPr>
                <w:sz w:val="20"/>
              </w:rPr>
              <w:t>a</w:t>
            </w:r>
            <w:r>
              <w:rPr>
                <w:spacing w:val="-2"/>
                <w:sz w:val="20"/>
              </w:rPr>
              <w:t xml:space="preserve"> </w:t>
            </w:r>
            <w:r>
              <w:rPr>
                <w:sz w:val="20"/>
              </w:rPr>
              <w:t>safe</w:t>
            </w:r>
            <w:r>
              <w:rPr>
                <w:spacing w:val="-4"/>
                <w:sz w:val="20"/>
              </w:rPr>
              <w:t xml:space="preserve"> </w:t>
            </w:r>
            <w:r>
              <w:rPr>
                <w:sz w:val="20"/>
              </w:rPr>
              <w:t>place</w:t>
            </w:r>
            <w:r>
              <w:rPr>
                <w:spacing w:val="-4"/>
                <w:sz w:val="20"/>
              </w:rPr>
              <w:t xml:space="preserve"> </w:t>
            </w:r>
            <w:r>
              <w:rPr>
                <w:sz w:val="20"/>
              </w:rPr>
              <w:t>undercover,</w:t>
            </w:r>
            <w:r>
              <w:rPr>
                <w:spacing w:val="-2"/>
                <w:sz w:val="20"/>
              </w:rPr>
              <w:t xml:space="preserve"> </w:t>
            </w:r>
            <w:r>
              <w:rPr>
                <w:sz w:val="20"/>
              </w:rPr>
              <w:t>away</w:t>
            </w:r>
            <w:r>
              <w:rPr>
                <w:spacing w:val="-1"/>
                <w:sz w:val="20"/>
              </w:rPr>
              <w:t xml:space="preserve"> </w:t>
            </w:r>
            <w:r>
              <w:rPr>
                <w:sz w:val="20"/>
              </w:rPr>
              <w:t>from</w:t>
            </w:r>
            <w:r>
              <w:rPr>
                <w:spacing w:val="-42"/>
                <w:sz w:val="20"/>
              </w:rPr>
              <w:t xml:space="preserve"> </w:t>
            </w:r>
            <w:r>
              <w:rPr>
                <w:sz w:val="20"/>
              </w:rPr>
              <w:t>walkways</w:t>
            </w:r>
          </w:p>
        </w:tc>
        <w:tc>
          <w:tcPr>
            <w:tcW w:w="1274" w:type="dxa"/>
          </w:tcPr>
          <w:p w14:paraId="27414369" w14:textId="77777777" w:rsidR="0082432E" w:rsidRDefault="0082432E" w:rsidP="0082432E">
            <w:pPr>
              <w:pStyle w:val="TableParagraph"/>
              <w:rPr>
                <w:rFonts w:ascii="Times New Roman"/>
                <w:sz w:val="18"/>
              </w:rPr>
            </w:pPr>
          </w:p>
        </w:tc>
        <w:tc>
          <w:tcPr>
            <w:tcW w:w="1449" w:type="dxa"/>
          </w:tcPr>
          <w:p w14:paraId="0DC3DEFA" w14:textId="77777777" w:rsidR="0082432E" w:rsidRDefault="0082432E" w:rsidP="0082432E">
            <w:pPr>
              <w:pStyle w:val="TableParagraph"/>
              <w:rPr>
                <w:rFonts w:ascii="Times New Roman"/>
                <w:sz w:val="18"/>
              </w:rPr>
            </w:pPr>
          </w:p>
        </w:tc>
      </w:tr>
      <w:tr w:rsidR="00137318" w14:paraId="579CFACA" w14:textId="77777777" w:rsidTr="00234D62">
        <w:tc>
          <w:tcPr>
            <w:tcW w:w="536" w:type="dxa"/>
            <w:tcBorders>
              <w:top w:val="nil"/>
              <w:bottom w:val="nil"/>
            </w:tcBorders>
            <w:vAlign w:val="center"/>
          </w:tcPr>
          <w:p w14:paraId="67E4F8FE" w14:textId="77777777" w:rsidR="00137318" w:rsidRDefault="00137318" w:rsidP="0082432E">
            <w:pPr>
              <w:jc w:val="center"/>
              <w:rPr>
                <w:sz w:val="2"/>
                <w:szCs w:val="2"/>
              </w:rPr>
            </w:pPr>
          </w:p>
        </w:tc>
        <w:tc>
          <w:tcPr>
            <w:tcW w:w="3147" w:type="dxa"/>
            <w:tcBorders>
              <w:top w:val="nil"/>
              <w:bottom w:val="nil"/>
            </w:tcBorders>
            <w:vAlign w:val="center"/>
          </w:tcPr>
          <w:p w14:paraId="56311AFD" w14:textId="77777777" w:rsidR="00137318" w:rsidRDefault="00137318" w:rsidP="0082432E">
            <w:pPr>
              <w:rPr>
                <w:sz w:val="2"/>
                <w:szCs w:val="2"/>
              </w:rPr>
            </w:pPr>
          </w:p>
        </w:tc>
        <w:tc>
          <w:tcPr>
            <w:tcW w:w="963" w:type="dxa"/>
            <w:gridSpan w:val="2"/>
          </w:tcPr>
          <w:p w14:paraId="34E53946" w14:textId="5A785ACF" w:rsidR="00137318" w:rsidRDefault="00137318" w:rsidP="0082432E">
            <w:pPr>
              <w:pStyle w:val="TableParagraph"/>
              <w:ind w:left="136"/>
              <w:rPr>
                <w:sz w:val="20"/>
              </w:rPr>
            </w:pPr>
            <w:r>
              <w:rPr>
                <w:sz w:val="20"/>
              </w:rPr>
              <w:t>1010</w:t>
            </w:r>
          </w:p>
        </w:tc>
        <w:tc>
          <w:tcPr>
            <w:tcW w:w="5955" w:type="dxa"/>
          </w:tcPr>
          <w:p w14:paraId="58D2F258" w14:textId="3BC599D1" w:rsidR="00137318" w:rsidRDefault="00AD788B" w:rsidP="0082432E">
            <w:pPr>
              <w:pStyle w:val="TableParagraph"/>
              <w:rPr>
                <w:sz w:val="20"/>
              </w:rPr>
            </w:pPr>
            <w:r>
              <w:rPr>
                <w:sz w:val="20"/>
              </w:rPr>
              <w:t xml:space="preserve">Awareness of worker rights, </w:t>
            </w:r>
            <w:r w:rsidR="00137318">
              <w:rPr>
                <w:sz w:val="20"/>
              </w:rPr>
              <w:t xml:space="preserve">No workers under 18 in Haz. Activities, No forced labor </w:t>
            </w:r>
          </w:p>
        </w:tc>
        <w:tc>
          <w:tcPr>
            <w:tcW w:w="1274" w:type="dxa"/>
          </w:tcPr>
          <w:p w14:paraId="2FA7F17C" w14:textId="77777777" w:rsidR="00137318" w:rsidRDefault="00137318" w:rsidP="0082432E">
            <w:pPr>
              <w:pStyle w:val="TableParagraph"/>
              <w:rPr>
                <w:rFonts w:ascii="Times New Roman"/>
                <w:sz w:val="18"/>
              </w:rPr>
            </w:pPr>
          </w:p>
        </w:tc>
        <w:tc>
          <w:tcPr>
            <w:tcW w:w="1449" w:type="dxa"/>
          </w:tcPr>
          <w:p w14:paraId="58E801E1" w14:textId="77777777" w:rsidR="00137318" w:rsidRDefault="00137318" w:rsidP="0082432E">
            <w:pPr>
              <w:pStyle w:val="TableParagraph"/>
              <w:rPr>
                <w:rFonts w:ascii="Times New Roman"/>
                <w:sz w:val="18"/>
              </w:rPr>
            </w:pPr>
          </w:p>
        </w:tc>
      </w:tr>
      <w:tr w:rsidR="0082432E" w14:paraId="08986A16" w14:textId="77777777" w:rsidTr="00234D62">
        <w:tc>
          <w:tcPr>
            <w:tcW w:w="536" w:type="dxa"/>
            <w:vAlign w:val="center"/>
          </w:tcPr>
          <w:p w14:paraId="7934512D" w14:textId="77777777" w:rsidR="0082432E" w:rsidRDefault="0082432E" w:rsidP="0082432E">
            <w:pPr>
              <w:pStyle w:val="TableParagraph"/>
              <w:jc w:val="center"/>
              <w:rPr>
                <w:sz w:val="20"/>
              </w:rPr>
            </w:pPr>
            <w:r>
              <w:rPr>
                <w:sz w:val="20"/>
              </w:rPr>
              <w:t>11.</w:t>
            </w:r>
          </w:p>
        </w:tc>
        <w:tc>
          <w:tcPr>
            <w:tcW w:w="3147" w:type="dxa"/>
            <w:vAlign w:val="center"/>
          </w:tcPr>
          <w:p w14:paraId="671B269A" w14:textId="77777777" w:rsidR="0082432E" w:rsidRDefault="0082432E" w:rsidP="0082432E">
            <w:pPr>
              <w:pStyle w:val="TableParagraph"/>
              <w:rPr>
                <w:sz w:val="20"/>
              </w:rPr>
            </w:pPr>
            <w:r>
              <w:rPr>
                <w:sz w:val="20"/>
              </w:rPr>
              <w:t>Land Access</w:t>
            </w:r>
          </w:p>
        </w:tc>
        <w:tc>
          <w:tcPr>
            <w:tcW w:w="963" w:type="dxa"/>
            <w:gridSpan w:val="2"/>
          </w:tcPr>
          <w:p w14:paraId="17A4DA82" w14:textId="77777777" w:rsidR="0082432E" w:rsidRDefault="0082432E" w:rsidP="0082432E">
            <w:pPr>
              <w:pStyle w:val="TableParagraph"/>
              <w:ind w:left="136"/>
              <w:rPr>
                <w:sz w:val="20"/>
              </w:rPr>
            </w:pPr>
            <w:r>
              <w:rPr>
                <w:sz w:val="20"/>
              </w:rPr>
              <w:t>1101</w:t>
            </w:r>
          </w:p>
        </w:tc>
        <w:tc>
          <w:tcPr>
            <w:tcW w:w="5955" w:type="dxa"/>
          </w:tcPr>
          <w:p w14:paraId="2A5F6AAB" w14:textId="77777777" w:rsidR="0082432E" w:rsidRDefault="0082432E" w:rsidP="0082432E">
            <w:pPr>
              <w:pStyle w:val="TableParagraph"/>
              <w:rPr>
                <w:sz w:val="20"/>
              </w:rPr>
            </w:pPr>
            <w:r>
              <w:rPr>
                <w:sz w:val="20"/>
              </w:rPr>
              <w:t xml:space="preserve">Confirm that land acquisition if necessary involves only Government land, lease documents have been sighted, proposed land use is compatible with lease documentation and land owner approval obtained. </w:t>
            </w:r>
          </w:p>
        </w:tc>
        <w:tc>
          <w:tcPr>
            <w:tcW w:w="1274" w:type="dxa"/>
          </w:tcPr>
          <w:p w14:paraId="298BF9DD" w14:textId="77777777" w:rsidR="0082432E" w:rsidRDefault="0082432E" w:rsidP="0082432E">
            <w:pPr>
              <w:pStyle w:val="TableParagraph"/>
              <w:rPr>
                <w:rFonts w:ascii="Times New Roman"/>
                <w:sz w:val="18"/>
              </w:rPr>
            </w:pPr>
          </w:p>
        </w:tc>
        <w:tc>
          <w:tcPr>
            <w:tcW w:w="1449" w:type="dxa"/>
          </w:tcPr>
          <w:p w14:paraId="79FD61A8" w14:textId="77777777" w:rsidR="0082432E" w:rsidRDefault="0082432E" w:rsidP="0082432E">
            <w:pPr>
              <w:pStyle w:val="TableParagraph"/>
              <w:rPr>
                <w:rFonts w:ascii="Times New Roman"/>
                <w:sz w:val="18"/>
              </w:rPr>
            </w:pPr>
          </w:p>
        </w:tc>
      </w:tr>
      <w:tr w:rsidR="0082432E" w14:paraId="3631AE82" w14:textId="77777777" w:rsidTr="00234D62">
        <w:tc>
          <w:tcPr>
            <w:tcW w:w="536" w:type="dxa"/>
            <w:vMerge w:val="restart"/>
            <w:vAlign w:val="center"/>
          </w:tcPr>
          <w:p w14:paraId="5A2A91CD" w14:textId="77777777" w:rsidR="0082432E" w:rsidRDefault="0082432E" w:rsidP="0082432E">
            <w:pPr>
              <w:pStyle w:val="TableParagraph"/>
              <w:jc w:val="center"/>
              <w:rPr>
                <w:sz w:val="20"/>
              </w:rPr>
            </w:pPr>
            <w:r>
              <w:rPr>
                <w:sz w:val="20"/>
              </w:rPr>
              <w:t>12.</w:t>
            </w:r>
          </w:p>
        </w:tc>
        <w:tc>
          <w:tcPr>
            <w:tcW w:w="3147" w:type="dxa"/>
            <w:vMerge w:val="restart"/>
            <w:vAlign w:val="center"/>
          </w:tcPr>
          <w:p w14:paraId="2E284E13" w14:textId="77777777" w:rsidR="0082432E" w:rsidRDefault="0082432E" w:rsidP="0082432E">
            <w:pPr>
              <w:pStyle w:val="TableParagraph"/>
              <w:rPr>
                <w:sz w:val="20"/>
              </w:rPr>
            </w:pPr>
            <w:r>
              <w:rPr>
                <w:sz w:val="20"/>
              </w:rPr>
              <w:t>Social</w:t>
            </w:r>
            <w:r>
              <w:rPr>
                <w:spacing w:val="-4"/>
                <w:sz w:val="20"/>
              </w:rPr>
              <w:t xml:space="preserve"> </w:t>
            </w:r>
            <w:r>
              <w:rPr>
                <w:sz w:val="20"/>
              </w:rPr>
              <w:t>Impact</w:t>
            </w:r>
          </w:p>
        </w:tc>
        <w:tc>
          <w:tcPr>
            <w:tcW w:w="963" w:type="dxa"/>
            <w:gridSpan w:val="2"/>
          </w:tcPr>
          <w:p w14:paraId="5B47F841" w14:textId="77777777" w:rsidR="0082432E" w:rsidRDefault="0082432E" w:rsidP="0082432E">
            <w:pPr>
              <w:pStyle w:val="TableParagraph"/>
              <w:ind w:left="136"/>
              <w:rPr>
                <w:sz w:val="20"/>
              </w:rPr>
            </w:pPr>
            <w:r>
              <w:rPr>
                <w:sz w:val="20"/>
              </w:rPr>
              <w:t>1201</w:t>
            </w:r>
          </w:p>
        </w:tc>
        <w:tc>
          <w:tcPr>
            <w:tcW w:w="5955" w:type="dxa"/>
          </w:tcPr>
          <w:p w14:paraId="730BCF25" w14:textId="229604EF" w:rsidR="0082432E" w:rsidRDefault="0082432E" w:rsidP="0082432E">
            <w:pPr>
              <w:pStyle w:val="TableParagraph"/>
              <w:rPr>
                <w:sz w:val="20"/>
              </w:rPr>
            </w:pPr>
            <w:r>
              <w:rPr>
                <w:sz w:val="20"/>
              </w:rPr>
              <w:t>Ensure</w:t>
            </w:r>
            <w:r>
              <w:rPr>
                <w:spacing w:val="-4"/>
                <w:sz w:val="20"/>
              </w:rPr>
              <w:t xml:space="preserve"> </w:t>
            </w:r>
            <w:r>
              <w:rPr>
                <w:sz w:val="20"/>
              </w:rPr>
              <w:t>outside</w:t>
            </w:r>
            <w:r>
              <w:rPr>
                <w:spacing w:val="-3"/>
                <w:sz w:val="20"/>
              </w:rPr>
              <w:t xml:space="preserve"> </w:t>
            </w:r>
            <w:r>
              <w:rPr>
                <w:sz w:val="20"/>
              </w:rPr>
              <w:t>workers</w:t>
            </w:r>
            <w:r>
              <w:rPr>
                <w:spacing w:val="-1"/>
                <w:sz w:val="20"/>
              </w:rPr>
              <w:t xml:space="preserve"> </w:t>
            </w:r>
            <w:r>
              <w:rPr>
                <w:sz w:val="20"/>
              </w:rPr>
              <w:t>respect</w:t>
            </w:r>
            <w:r>
              <w:rPr>
                <w:spacing w:val="-2"/>
                <w:sz w:val="20"/>
              </w:rPr>
              <w:t xml:space="preserve"> </w:t>
            </w:r>
            <w:r>
              <w:rPr>
                <w:sz w:val="20"/>
              </w:rPr>
              <w:t>the</w:t>
            </w:r>
            <w:r>
              <w:rPr>
                <w:spacing w:val="-3"/>
                <w:sz w:val="20"/>
              </w:rPr>
              <w:t xml:space="preserve"> </w:t>
            </w:r>
            <w:r>
              <w:rPr>
                <w:sz w:val="20"/>
              </w:rPr>
              <w:t>code</w:t>
            </w:r>
            <w:r>
              <w:rPr>
                <w:spacing w:val="-3"/>
                <w:sz w:val="20"/>
              </w:rPr>
              <w:t xml:space="preserve"> </w:t>
            </w:r>
            <w:r>
              <w:rPr>
                <w:sz w:val="20"/>
              </w:rPr>
              <w:t>of</w:t>
            </w:r>
            <w:r>
              <w:rPr>
                <w:spacing w:val="-4"/>
                <w:sz w:val="20"/>
              </w:rPr>
              <w:t xml:space="preserve"> </w:t>
            </w:r>
            <w:r>
              <w:rPr>
                <w:sz w:val="20"/>
              </w:rPr>
              <w:t>conduct</w:t>
            </w:r>
            <w:r>
              <w:rPr>
                <w:spacing w:val="-2"/>
                <w:sz w:val="20"/>
              </w:rPr>
              <w:t xml:space="preserve"> </w:t>
            </w:r>
            <w:r>
              <w:rPr>
                <w:sz w:val="20"/>
              </w:rPr>
              <w:t>for</w:t>
            </w:r>
            <w:r>
              <w:rPr>
                <w:spacing w:val="-4"/>
                <w:sz w:val="20"/>
              </w:rPr>
              <w:t xml:space="preserve"> </w:t>
            </w:r>
            <w:r>
              <w:rPr>
                <w:sz w:val="20"/>
              </w:rPr>
              <w:t>construction</w:t>
            </w:r>
            <w:r>
              <w:rPr>
                <w:spacing w:val="-42"/>
                <w:sz w:val="20"/>
              </w:rPr>
              <w:t xml:space="preserve"> </w:t>
            </w:r>
            <w:r>
              <w:rPr>
                <w:sz w:val="20"/>
              </w:rPr>
              <w:t>activities</w:t>
            </w:r>
            <w:r>
              <w:rPr>
                <w:spacing w:val="-1"/>
                <w:sz w:val="20"/>
              </w:rPr>
              <w:t xml:space="preserve"> </w:t>
            </w:r>
            <w:r>
              <w:rPr>
                <w:sz w:val="20"/>
              </w:rPr>
              <w:t>in the</w:t>
            </w:r>
            <w:r>
              <w:rPr>
                <w:spacing w:val="-1"/>
                <w:sz w:val="20"/>
              </w:rPr>
              <w:t xml:space="preserve"> </w:t>
            </w:r>
            <w:r>
              <w:rPr>
                <w:sz w:val="20"/>
              </w:rPr>
              <w:t>community</w:t>
            </w:r>
            <w:r>
              <w:rPr>
                <w:spacing w:val="-1"/>
                <w:sz w:val="20"/>
              </w:rPr>
              <w:t xml:space="preserve"> </w:t>
            </w:r>
            <w:r>
              <w:rPr>
                <w:sz w:val="20"/>
              </w:rPr>
              <w:t>through briefing</w:t>
            </w:r>
            <w:r>
              <w:rPr>
                <w:spacing w:val="-2"/>
                <w:sz w:val="20"/>
              </w:rPr>
              <w:t xml:space="preserve"> </w:t>
            </w:r>
            <w:r>
              <w:rPr>
                <w:sz w:val="20"/>
              </w:rPr>
              <w:t>session</w:t>
            </w:r>
          </w:p>
        </w:tc>
        <w:tc>
          <w:tcPr>
            <w:tcW w:w="1274" w:type="dxa"/>
          </w:tcPr>
          <w:p w14:paraId="2716B01C" w14:textId="77777777" w:rsidR="0082432E" w:rsidRDefault="0082432E" w:rsidP="0082432E">
            <w:pPr>
              <w:pStyle w:val="TableParagraph"/>
              <w:rPr>
                <w:rFonts w:ascii="Times New Roman"/>
                <w:sz w:val="18"/>
              </w:rPr>
            </w:pPr>
          </w:p>
        </w:tc>
        <w:tc>
          <w:tcPr>
            <w:tcW w:w="1449" w:type="dxa"/>
          </w:tcPr>
          <w:p w14:paraId="2C6EEAC7" w14:textId="77777777" w:rsidR="0082432E" w:rsidRDefault="0082432E" w:rsidP="0082432E">
            <w:pPr>
              <w:pStyle w:val="TableParagraph"/>
              <w:rPr>
                <w:rFonts w:ascii="Times New Roman"/>
                <w:sz w:val="18"/>
              </w:rPr>
            </w:pPr>
          </w:p>
        </w:tc>
      </w:tr>
      <w:tr w:rsidR="0082432E" w14:paraId="1B0E6BE4" w14:textId="77777777" w:rsidTr="00234D62">
        <w:tc>
          <w:tcPr>
            <w:tcW w:w="536" w:type="dxa"/>
            <w:vMerge/>
            <w:vAlign w:val="center"/>
          </w:tcPr>
          <w:p w14:paraId="2B007F61" w14:textId="77777777" w:rsidR="0082432E" w:rsidRDefault="0082432E" w:rsidP="0082432E">
            <w:pPr>
              <w:jc w:val="center"/>
              <w:rPr>
                <w:sz w:val="2"/>
                <w:szCs w:val="2"/>
              </w:rPr>
            </w:pPr>
          </w:p>
        </w:tc>
        <w:tc>
          <w:tcPr>
            <w:tcW w:w="3147" w:type="dxa"/>
            <w:vMerge/>
          </w:tcPr>
          <w:p w14:paraId="4D237106" w14:textId="77777777" w:rsidR="0082432E" w:rsidRDefault="0082432E" w:rsidP="0082432E">
            <w:pPr>
              <w:rPr>
                <w:sz w:val="2"/>
                <w:szCs w:val="2"/>
              </w:rPr>
            </w:pPr>
          </w:p>
        </w:tc>
        <w:tc>
          <w:tcPr>
            <w:tcW w:w="963" w:type="dxa"/>
            <w:gridSpan w:val="2"/>
          </w:tcPr>
          <w:p w14:paraId="63B3C347" w14:textId="77777777" w:rsidR="0082432E" w:rsidRDefault="0082432E" w:rsidP="0082432E">
            <w:pPr>
              <w:pStyle w:val="TableParagraph"/>
              <w:ind w:left="136"/>
              <w:rPr>
                <w:sz w:val="20"/>
              </w:rPr>
            </w:pPr>
            <w:r>
              <w:rPr>
                <w:sz w:val="20"/>
              </w:rPr>
              <w:t>1202</w:t>
            </w:r>
          </w:p>
        </w:tc>
        <w:tc>
          <w:tcPr>
            <w:tcW w:w="5955" w:type="dxa"/>
          </w:tcPr>
          <w:p w14:paraId="02575B4E" w14:textId="77777777" w:rsidR="0082432E" w:rsidRDefault="0082432E" w:rsidP="0082432E">
            <w:pPr>
              <w:pStyle w:val="TableParagraph"/>
              <w:ind w:right="376"/>
              <w:rPr>
                <w:sz w:val="20"/>
              </w:rPr>
            </w:pPr>
            <w:r>
              <w:rPr>
                <w:sz w:val="20"/>
              </w:rPr>
              <w:t>Subproject activity does not conflict with any person’s</w:t>
            </w:r>
            <w:r>
              <w:rPr>
                <w:spacing w:val="1"/>
                <w:sz w:val="20"/>
              </w:rPr>
              <w:t xml:space="preserve"> </w:t>
            </w:r>
            <w:r>
              <w:rPr>
                <w:sz w:val="20"/>
              </w:rPr>
              <w:t>livelihood</w:t>
            </w:r>
          </w:p>
        </w:tc>
        <w:tc>
          <w:tcPr>
            <w:tcW w:w="1274" w:type="dxa"/>
          </w:tcPr>
          <w:p w14:paraId="6C567103" w14:textId="77777777" w:rsidR="0082432E" w:rsidRDefault="0082432E" w:rsidP="0082432E">
            <w:pPr>
              <w:pStyle w:val="TableParagraph"/>
              <w:rPr>
                <w:rFonts w:ascii="Times New Roman"/>
                <w:sz w:val="18"/>
              </w:rPr>
            </w:pPr>
          </w:p>
        </w:tc>
        <w:tc>
          <w:tcPr>
            <w:tcW w:w="1449" w:type="dxa"/>
          </w:tcPr>
          <w:p w14:paraId="4B3A6A57" w14:textId="77777777" w:rsidR="0082432E" w:rsidRDefault="0082432E" w:rsidP="0082432E">
            <w:pPr>
              <w:pStyle w:val="TableParagraph"/>
              <w:rPr>
                <w:rFonts w:ascii="Times New Roman"/>
                <w:sz w:val="18"/>
              </w:rPr>
            </w:pPr>
          </w:p>
        </w:tc>
      </w:tr>
      <w:tr w:rsidR="0082432E" w14:paraId="35B0C525" w14:textId="77777777" w:rsidTr="00234D62">
        <w:tc>
          <w:tcPr>
            <w:tcW w:w="536" w:type="dxa"/>
            <w:vMerge/>
            <w:vAlign w:val="center"/>
          </w:tcPr>
          <w:p w14:paraId="134DCCF8" w14:textId="77777777" w:rsidR="0082432E" w:rsidRDefault="0082432E" w:rsidP="0082432E">
            <w:pPr>
              <w:jc w:val="center"/>
              <w:rPr>
                <w:sz w:val="2"/>
                <w:szCs w:val="2"/>
              </w:rPr>
            </w:pPr>
          </w:p>
        </w:tc>
        <w:tc>
          <w:tcPr>
            <w:tcW w:w="3147" w:type="dxa"/>
            <w:vMerge/>
          </w:tcPr>
          <w:p w14:paraId="2ABCEFFB" w14:textId="77777777" w:rsidR="0082432E" w:rsidRDefault="0082432E" w:rsidP="0082432E">
            <w:pPr>
              <w:rPr>
                <w:sz w:val="2"/>
                <w:szCs w:val="2"/>
              </w:rPr>
            </w:pPr>
          </w:p>
        </w:tc>
        <w:tc>
          <w:tcPr>
            <w:tcW w:w="963" w:type="dxa"/>
            <w:gridSpan w:val="2"/>
          </w:tcPr>
          <w:p w14:paraId="2D4F3844" w14:textId="77777777" w:rsidR="0082432E" w:rsidRDefault="0082432E" w:rsidP="0082432E">
            <w:pPr>
              <w:pStyle w:val="TableParagraph"/>
              <w:ind w:left="136"/>
              <w:rPr>
                <w:sz w:val="20"/>
              </w:rPr>
            </w:pPr>
            <w:r>
              <w:rPr>
                <w:sz w:val="20"/>
              </w:rPr>
              <w:t>1203</w:t>
            </w:r>
          </w:p>
        </w:tc>
        <w:tc>
          <w:tcPr>
            <w:tcW w:w="5955" w:type="dxa"/>
          </w:tcPr>
          <w:p w14:paraId="532E5880" w14:textId="77777777" w:rsidR="0082432E" w:rsidRDefault="0082432E" w:rsidP="0082432E">
            <w:pPr>
              <w:pStyle w:val="TableParagraph"/>
              <w:rPr>
                <w:sz w:val="20"/>
              </w:rPr>
            </w:pPr>
            <w:r>
              <w:rPr>
                <w:sz w:val="20"/>
              </w:rPr>
              <w:t>Identify</w:t>
            </w:r>
            <w:r>
              <w:rPr>
                <w:spacing w:val="-4"/>
                <w:sz w:val="20"/>
              </w:rPr>
              <w:t xml:space="preserve"> </w:t>
            </w:r>
            <w:r>
              <w:rPr>
                <w:sz w:val="20"/>
              </w:rPr>
              <w:t>community</w:t>
            </w:r>
            <w:r>
              <w:rPr>
                <w:spacing w:val="-3"/>
                <w:sz w:val="20"/>
              </w:rPr>
              <w:t xml:space="preserve"> </w:t>
            </w:r>
            <w:r>
              <w:rPr>
                <w:sz w:val="20"/>
              </w:rPr>
              <w:t>members</w:t>
            </w:r>
            <w:r>
              <w:rPr>
                <w:spacing w:val="-3"/>
                <w:sz w:val="20"/>
              </w:rPr>
              <w:t xml:space="preserve"> </w:t>
            </w:r>
            <w:r>
              <w:rPr>
                <w:sz w:val="20"/>
              </w:rPr>
              <w:t>with</w:t>
            </w:r>
            <w:r>
              <w:rPr>
                <w:spacing w:val="-3"/>
                <w:sz w:val="20"/>
              </w:rPr>
              <w:t xml:space="preserve"> </w:t>
            </w:r>
            <w:r>
              <w:rPr>
                <w:sz w:val="20"/>
              </w:rPr>
              <w:t>key</w:t>
            </w:r>
            <w:r>
              <w:rPr>
                <w:spacing w:val="-4"/>
                <w:sz w:val="20"/>
              </w:rPr>
              <w:t xml:space="preserve"> </w:t>
            </w:r>
            <w:r>
              <w:rPr>
                <w:sz w:val="20"/>
              </w:rPr>
              <w:t>responsibilities</w:t>
            </w:r>
            <w:r>
              <w:rPr>
                <w:spacing w:val="-3"/>
                <w:sz w:val="20"/>
              </w:rPr>
              <w:t xml:space="preserve"> </w:t>
            </w:r>
            <w:r>
              <w:rPr>
                <w:sz w:val="20"/>
              </w:rPr>
              <w:t>for</w:t>
            </w:r>
            <w:r>
              <w:rPr>
                <w:spacing w:val="-4"/>
                <w:sz w:val="20"/>
              </w:rPr>
              <w:t xml:space="preserve"> </w:t>
            </w:r>
            <w:r>
              <w:rPr>
                <w:sz w:val="20"/>
              </w:rPr>
              <w:t>project</w:t>
            </w:r>
            <w:r>
              <w:rPr>
                <w:spacing w:val="-42"/>
                <w:sz w:val="20"/>
              </w:rPr>
              <w:t xml:space="preserve"> </w:t>
            </w:r>
            <w:r>
              <w:rPr>
                <w:sz w:val="20"/>
              </w:rPr>
              <w:t>implementation</w:t>
            </w:r>
          </w:p>
        </w:tc>
        <w:tc>
          <w:tcPr>
            <w:tcW w:w="1274" w:type="dxa"/>
          </w:tcPr>
          <w:p w14:paraId="34061180" w14:textId="77777777" w:rsidR="0082432E" w:rsidRDefault="0082432E" w:rsidP="0082432E">
            <w:pPr>
              <w:pStyle w:val="TableParagraph"/>
              <w:rPr>
                <w:rFonts w:ascii="Times New Roman"/>
                <w:sz w:val="18"/>
              </w:rPr>
            </w:pPr>
          </w:p>
        </w:tc>
        <w:tc>
          <w:tcPr>
            <w:tcW w:w="1449" w:type="dxa"/>
          </w:tcPr>
          <w:p w14:paraId="67DA1DA9" w14:textId="77777777" w:rsidR="0082432E" w:rsidRDefault="0082432E" w:rsidP="0082432E">
            <w:pPr>
              <w:pStyle w:val="TableParagraph"/>
              <w:rPr>
                <w:rFonts w:ascii="Times New Roman"/>
                <w:sz w:val="18"/>
              </w:rPr>
            </w:pPr>
          </w:p>
        </w:tc>
      </w:tr>
      <w:tr w:rsidR="0082432E" w14:paraId="5CDB1006" w14:textId="77777777" w:rsidTr="00234D62">
        <w:tc>
          <w:tcPr>
            <w:tcW w:w="536" w:type="dxa"/>
            <w:vMerge/>
            <w:vAlign w:val="center"/>
          </w:tcPr>
          <w:p w14:paraId="5987F3BB" w14:textId="77777777" w:rsidR="0082432E" w:rsidRDefault="0082432E" w:rsidP="0082432E">
            <w:pPr>
              <w:jc w:val="center"/>
              <w:rPr>
                <w:sz w:val="2"/>
                <w:szCs w:val="2"/>
              </w:rPr>
            </w:pPr>
          </w:p>
        </w:tc>
        <w:tc>
          <w:tcPr>
            <w:tcW w:w="3147" w:type="dxa"/>
            <w:vMerge/>
          </w:tcPr>
          <w:p w14:paraId="4F9E3E39" w14:textId="77777777" w:rsidR="0082432E" w:rsidRDefault="0082432E" w:rsidP="0082432E">
            <w:pPr>
              <w:rPr>
                <w:sz w:val="2"/>
                <w:szCs w:val="2"/>
              </w:rPr>
            </w:pPr>
          </w:p>
        </w:tc>
        <w:tc>
          <w:tcPr>
            <w:tcW w:w="963" w:type="dxa"/>
            <w:gridSpan w:val="2"/>
          </w:tcPr>
          <w:p w14:paraId="04C60320" w14:textId="77777777" w:rsidR="0082432E" w:rsidRDefault="0082432E" w:rsidP="0082432E">
            <w:pPr>
              <w:pStyle w:val="TableParagraph"/>
              <w:ind w:left="136"/>
              <w:rPr>
                <w:sz w:val="20"/>
              </w:rPr>
            </w:pPr>
            <w:r>
              <w:rPr>
                <w:sz w:val="20"/>
              </w:rPr>
              <w:t>1204</w:t>
            </w:r>
          </w:p>
        </w:tc>
        <w:tc>
          <w:tcPr>
            <w:tcW w:w="5955" w:type="dxa"/>
          </w:tcPr>
          <w:p w14:paraId="3B72A41D" w14:textId="77777777" w:rsidR="0082432E" w:rsidRDefault="0082432E" w:rsidP="0082432E">
            <w:pPr>
              <w:pStyle w:val="TableParagraph"/>
              <w:rPr>
                <w:sz w:val="20"/>
              </w:rPr>
            </w:pPr>
            <w:r>
              <w:rPr>
                <w:sz w:val="20"/>
              </w:rPr>
              <w:t>Grievances</w:t>
            </w:r>
            <w:r w:rsidRPr="005D6E10">
              <w:rPr>
                <w:sz w:val="20"/>
              </w:rPr>
              <w:t xml:space="preserve"> </w:t>
            </w:r>
            <w:r>
              <w:rPr>
                <w:sz w:val="20"/>
              </w:rPr>
              <w:t>resolved</w:t>
            </w:r>
            <w:r w:rsidRPr="005D6E10">
              <w:rPr>
                <w:sz w:val="20"/>
              </w:rPr>
              <w:t xml:space="preserve"> </w:t>
            </w:r>
            <w:r>
              <w:rPr>
                <w:sz w:val="20"/>
              </w:rPr>
              <w:t>using</w:t>
            </w:r>
            <w:r w:rsidRPr="005D6E10">
              <w:rPr>
                <w:sz w:val="20"/>
              </w:rPr>
              <w:t xml:space="preserve"> </w:t>
            </w:r>
            <w:r>
              <w:rPr>
                <w:sz w:val="20"/>
              </w:rPr>
              <w:t>the</w:t>
            </w:r>
            <w:r w:rsidRPr="005D6E10">
              <w:rPr>
                <w:sz w:val="20"/>
              </w:rPr>
              <w:t xml:space="preserve"> </w:t>
            </w:r>
            <w:r>
              <w:rPr>
                <w:sz w:val="20"/>
              </w:rPr>
              <w:t>grievance</w:t>
            </w:r>
            <w:r w:rsidRPr="005D6E10">
              <w:rPr>
                <w:sz w:val="20"/>
              </w:rPr>
              <w:t xml:space="preserve"> </w:t>
            </w:r>
            <w:r>
              <w:rPr>
                <w:sz w:val="20"/>
              </w:rPr>
              <w:t>redress</w:t>
            </w:r>
            <w:r w:rsidRPr="005D6E10">
              <w:rPr>
                <w:sz w:val="20"/>
              </w:rPr>
              <w:t xml:space="preserve"> </w:t>
            </w:r>
            <w:r>
              <w:rPr>
                <w:sz w:val="20"/>
              </w:rPr>
              <w:t>mechanism</w:t>
            </w:r>
          </w:p>
        </w:tc>
        <w:tc>
          <w:tcPr>
            <w:tcW w:w="1274" w:type="dxa"/>
          </w:tcPr>
          <w:p w14:paraId="380EBCEF" w14:textId="77777777" w:rsidR="0082432E" w:rsidRDefault="0082432E" w:rsidP="0082432E">
            <w:pPr>
              <w:pStyle w:val="TableParagraph"/>
              <w:rPr>
                <w:rFonts w:ascii="Times New Roman"/>
                <w:sz w:val="18"/>
              </w:rPr>
            </w:pPr>
          </w:p>
        </w:tc>
        <w:tc>
          <w:tcPr>
            <w:tcW w:w="1449" w:type="dxa"/>
          </w:tcPr>
          <w:p w14:paraId="2872F2D8" w14:textId="77777777" w:rsidR="0082432E" w:rsidRDefault="0082432E" w:rsidP="0082432E">
            <w:pPr>
              <w:pStyle w:val="TableParagraph"/>
              <w:rPr>
                <w:rFonts w:ascii="Times New Roman"/>
                <w:sz w:val="18"/>
              </w:rPr>
            </w:pPr>
          </w:p>
        </w:tc>
      </w:tr>
      <w:tr w:rsidR="00137318" w14:paraId="4E9FDB70" w14:textId="77777777" w:rsidTr="00234D62">
        <w:tc>
          <w:tcPr>
            <w:tcW w:w="536" w:type="dxa"/>
            <w:vMerge/>
            <w:vAlign w:val="center"/>
          </w:tcPr>
          <w:p w14:paraId="0F7204BD" w14:textId="77777777" w:rsidR="00137318" w:rsidRDefault="00137318" w:rsidP="00137318">
            <w:pPr>
              <w:jc w:val="center"/>
              <w:rPr>
                <w:sz w:val="2"/>
                <w:szCs w:val="2"/>
              </w:rPr>
            </w:pPr>
          </w:p>
        </w:tc>
        <w:tc>
          <w:tcPr>
            <w:tcW w:w="3147" w:type="dxa"/>
            <w:vMerge/>
          </w:tcPr>
          <w:p w14:paraId="242C7950" w14:textId="77777777" w:rsidR="00137318" w:rsidRDefault="00137318" w:rsidP="00137318">
            <w:pPr>
              <w:rPr>
                <w:sz w:val="2"/>
                <w:szCs w:val="2"/>
              </w:rPr>
            </w:pPr>
          </w:p>
        </w:tc>
        <w:tc>
          <w:tcPr>
            <w:tcW w:w="963" w:type="dxa"/>
            <w:gridSpan w:val="2"/>
          </w:tcPr>
          <w:p w14:paraId="5936C3CF" w14:textId="47671880" w:rsidR="00137318" w:rsidRDefault="00137318" w:rsidP="00137318">
            <w:pPr>
              <w:pStyle w:val="TableParagraph"/>
              <w:ind w:left="136"/>
              <w:rPr>
                <w:sz w:val="20"/>
              </w:rPr>
            </w:pPr>
            <w:r>
              <w:rPr>
                <w:sz w:val="20"/>
              </w:rPr>
              <w:t>1205</w:t>
            </w:r>
          </w:p>
        </w:tc>
        <w:tc>
          <w:tcPr>
            <w:tcW w:w="5955" w:type="dxa"/>
          </w:tcPr>
          <w:p w14:paraId="2502BC8F" w14:textId="79C3B520" w:rsidR="00137318" w:rsidRDefault="00137318" w:rsidP="00137318">
            <w:pPr>
              <w:pStyle w:val="TableParagraph"/>
              <w:rPr>
                <w:sz w:val="20"/>
              </w:rPr>
            </w:pPr>
            <w:r>
              <w:rPr>
                <w:sz w:val="20"/>
              </w:rPr>
              <w:t>Discontinuation</w:t>
            </w:r>
            <w:r w:rsidRPr="00BC7038">
              <w:rPr>
                <w:sz w:val="20"/>
              </w:rPr>
              <w:t xml:space="preserve"> </w:t>
            </w:r>
            <w:r>
              <w:rPr>
                <w:sz w:val="20"/>
              </w:rPr>
              <w:t>of</w:t>
            </w:r>
            <w:r w:rsidRPr="00BC7038">
              <w:rPr>
                <w:sz w:val="20"/>
              </w:rPr>
              <w:t xml:space="preserve"> </w:t>
            </w:r>
            <w:r>
              <w:rPr>
                <w:sz w:val="20"/>
              </w:rPr>
              <w:t>project</w:t>
            </w:r>
            <w:r w:rsidRPr="00BC7038">
              <w:rPr>
                <w:sz w:val="20"/>
              </w:rPr>
              <w:t xml:space="preserve"> </w:t>
            </w:r>
            <w:r>
              <w:rPr>
                <w:sz w:val="20"/>
              </w:rPr>
              <w:t>if</w:t>
            </w:r>
            <w:r w:rsidRPr="00BC7038">
              <w:rPr>
                <w:sz w:val="20"/>
              </w:rPr>
              <w:t xml:space="preserve"> </w:t>
            </w:r>
            <w:r>
              <w:rPr>
                <w:sz w:val="20"/>
              </w:rPr>
              <w:t>conflict</w:t>
            </w:r>
            <w:r w:rsidRPr="00BC7038">
              <w:rPr>
                <w:sz w:val="20"/>
              </w:rPr>
              <w:t xml:space="preserve"> </w:t>
            </w:r>
            <w:r>
              <w:rPr>
                <w:sz w:val="20"/>
              </w:rPr>
              <w:t>arises</w:t>
            </w:r>
            <w:r w:rsidRPr="00BC7038">
              <w:rPr>
                <w:sz w:val="20"/>
              </w:rPr>
              <w:t xml:space="preserve"> </w:t>
            </w:r>
            <w:r>
              <w:rPr>
                <w:sz w:val="20"/>
              </w:rPr>
              <w:t>and</w:t>
            </w:r>
            <w:r w:rsidRPr="00BC7038">
              <w:rPr>
                <w:sz w:val="20"/>
              </w:rPr>
              <w:t xml:space="preserve"> </w:t>
            </w:r>
            <w:r>
              <w:rPr>
                <w:sz w:val="20"/>
              </w:rPr>
              <w:t>exit</w:t>
            </w:r>
            <w:r w:rsidRPr="00BC7038">
              <w:rPr>
                <w:sz w:val="20"/>
              </w:rPr>
              <w:t xml:space="preserve"> </w:t>
            </w:r>
            <w:r>
              <w:rPr>
                <w:sz w:val="20"/>
              </w:rPr>
              <w:t>strategy</w:t>
            </w:r>
            <w:r w:rsidRPr="00BC7038">
              <w:rPr>
                <w:sz w:val="20"/>
              </w:rPr>
              <w:t xml:space="preserve"> </w:t>
            </w:r>
            <w:r>
              <w:rPr>
                <w:sz w:val="20"/>
              </w:rPr>
              <w:t>followed</w:t>
            </w:r>
          </w:p>
        </w:tc>
        <w:tc>
          <w:tcPr>
            <w:tcW w:w="1274" w:type="dxa"/>
          </w:tcPr>
          <w:p w14:paraId="7508840D" w14:textId="77777777" w:rsidR="00137318" w:rsidRDefault="00137318" w:rsidP="00137318">
            <w:pPr>
              <w:pStyle w:val="TableParagraph"/>
              <w:rPr>
                <w:rFonts w:ascii="Times New Roman"/>
                <w:sz w:val="18"/>
              </w:rPr>
            </w:pPr>
          </w:p>
        </w:tc>
        <w:tc>
          <w:tcPr>
            <w:tcW w:w="1449" w:type="dxa"/>
          </w:tcPr>
          <w:p w14:paraId="62BED936" w14:textId="77777777" w:rsidR="00137318" w:rsidRDefault="00137318" w:rsidP="00137318">
            <w:pPr>
              <w:pStyle w:val="TableParagraph"/>
              <w:rPr>
                <w:rFonts w:ascii="Times New Roman"/>
                <w:sz w:val="18"/>
              </w:rPr>
            </w:pPr>
          </w:p>
        </w:tc>
      </w:tr>
      <w:tr w:rsidR="00137318" w14:paraId="5B0F8DA6" w14:textId="77777777" w:rsidTr="00234D62">
        <w:tc>
          <w:tcPr>
            <w:tcW w:w="536" w:type="dxa"/>
            <w:vMerge/>
            <w:vAlign w:val="center"/>
          </w:tcPr>
          <w:p w14:paraId="5B02A1ED" w14:textId="77777777" w:rsidR="00137318" w:rsidRDefault="00137318" w:rsidP="00137318">
            <w:pPr>
              <w:jc w:val="center"/>
              <w:rPr>
                <w:sz w:val="2"/>
                <w:szCs w:val="2"/>
              </w:rPr>
            </w:pPr>
          </w:p>
        </w:tc>
        <w:tc>
          <w:tcPr>
            <w:tcW w:w="3147" w:type="dxa"/>
            <w:vMerge/>
          </w:tcPr>
          <w:p w14:paraId="0F0AE295" w14:textId="77777777" w:rsidR="00137318" w:rsidRDefault="00137318" w:rsidP="00137318">
            <w:pPr>
              <w:rPr>
                <w:sz w:val="2"/>
                <w:szCs w:val="2"/>
              </w:rPr>
            </w:pPr>
          </w:p>
        </w:tc>
        <w:tc>
          <w:tcPr>
            <w:tcW w:w="963" w:type="dxa"/>
            <w:gridSpan w:val="2"/>
          </w:tcPr>
          <w:p w14:paraId="2FA32DAB" w14:textId="161F0FCC" w:rsidR="00137318" w:rsidRDefault="00137318" w:rsidP="00137318">
            <w:pPr>
              <w:pStyle w:val="TableParagraph"/>
              <w:ind w:left="136"/>
              <w:rPr>
                <w:sz w:val="20"/>
              </w:rPr>
            </w:pPr>
            <w:r>
              <w:rPr>
                <w:sz w:val="20"/>
              </w:rPr>
              <w:t>1206</w:t>
            </w:r>
          </w:p>
        </w:tc>
        <w:tc>
          <w:tcPr>
            <w:tcW w:w="5955" w:type="dxa"/>
          </w:tcPr>
          <w:p w14:paraId="221BD429" w14:textId="59D63C4B" w:rsidR="00137318" w:rsidRDefault="00137318" w:rsidP="00137318">
            <w:pPr>
              <w:pStyle w:val="TableParagraph"/>
              <w:rPr>
                <w:sz w:val="20"/>
              </w:rPr>
            </w:pPr>
            <w:r w:rsidRPr="00BC7038">
              <w:rPr>
                <w:sz w:val="20"/>
              </w:rPr>
              <w:t>Chance Find Procedures</w:t>
            </w:r>
            <w:r>
              <w:rPr>
                <w:sz w:val="20"/>
              </w:rPr>
              <w:t xml:space="preserve"> to be established</w:t>
            </w:r>
          </w:p>
        </w:tc>
        <w:tc>
          <w:tcPr>
            <w:tcW w:w="1274" w:type="dxa"/>
          </w:tcPr>
          <w:p w14:paraId="20A6F6F9" w14:textId="77777777" w:rsidR="00137318" w:rsidRDefault="00137318" w:rsidP="00137318">
            <w:pPr>
              <w:pStyle w:val="TableParagraph"/>
              <w:rPr>
                <w:rFonts w:ascii="Times New Roman"/>
                <w:sz w:val="18"/>
              </w:rPr>
            </w:pPr>
          </w:p>
        </w:tc>
        <w:tc>
          <w:tcPr>
            <w:tcW w:w="1449" w:type="dxa"/>
          </w:tcPr>
          <w:p w14:paraId="405D6C46" w14:textId="77777777" w:rsidR="00137318" w:rsidRDefault="00137318" w:rsidP="00137318">
            <w:pPr>
              <w:pStyle w:val="TableParagraph"/>
              <w:rPr>
                <w:rFonts w:ascii="Times New Roman"/>
                <w:sz w:val="18"/>
              </w:rPr>
            </w:pPr>
          </w:p>
        </w:tc>
      </w:tr>
    </w:tbl>
    <w:p w14:paraId="7EB9F96F" w14:textId="77777777" w:rsidR="00C970AA" w:rsidRPr="00600B60" w:rsidRDefault="00C970AA" w:rsidP="00C970AA"/>
    <w:p w14:paraId="3FA31940" w14:textId="77777777" w:rsidR="00C970AA" w:rsidRDefault="00C970AA" w:rsidP="00C970AA"/>
    <w:p w14:paraId="6F0C84E3" w14:textId="77777777" w:rsidR="00C970AA" w:rsidRDefault="00C970AA" w:rsidP="00C970AA">
      <w:pPr>
        <w:sectPr w:rsidR="00C970AA" w:rsidSect="0045795D">
          <w:pgSz w:w="16838" w:h="11906" w:orient="landscape"/>
          <w:pgMar w:top="1440" w:right="1418" w:bottom="1440" w:left="1276" w:header="568" w:footer="689" w:gutter="0"/>
          <w:cols w:space="708"/>
          <w:docGrid w:linePitch="360"/>
        </w:sectPr>
      </w:pPr>
    </w:p>
    <w:p w14:paraId="140CB967" w14:textId="58272028" w:rsidR="00A029BA" w:rsidRPr="001B6ECB" w:rsidRDefault="001B6ECB" w:rsidP="0007342D">
      <w:pPr>
        <w:pStyle w:val="Heading2"/>
        <w:numPr>
          <w:ilvl w:val="0"/>
          <w:numId w:val="0"/>
        </w:numPr>
      </w:pPr>
      <w:bookmarkStart w:id="292" w:name="_Toc162627361"/>
      <w:bookmarkStart w:id="293" w:name="_Toc162948012"/>
      <w:r w:rsidRPr="001B6ECB">
        <w:lastRenderedPageBreak/>
        <w:t xml:space="preserve">Appendix </w:t>
      </w:r>
      <w:r>
        <w:fldChar w:fldCharType="begin"/>
      </w:r>
      <w:r>
        <w:instrText xml:space="preserve"> SEQ Appendix \* ARABIC </w:instrText>
      </w:r>
      <w:r>
        <w:fldChar w:fldCharType="separate"/>
      </w:r>
      <w:r w:rsidR="00620298">
        <w:rPr>
          <w:noProof/>
        </w:rPr>
        <w:t>4</w:t>
      </w:r>
      <w:r>
        <w:fldChar w:fldCharType="end"/>
      </w:r>
      <w:r w:rsidRPr="001B6ECB">
        <w:t>: Contractor ESMP Template for Moderate Risk Civil Works and Renovations</w:t>
      </w:r>
      <w:bookmarkEnd w:id="292"/>
      <w:bookmarkEnd w:id="293"/>
    </w:p>
    <w:p w14:paraId="4731592B" w14:textId="2FC7E7FA" w:rsidR="00A029BA" w:rsidRPr="00B03445" w:rsidRDefault="00000000" w:rsidP="00B03445">
      <w:pPr>
        <w:spacing w:before="114"/>
        <w:ind w:left="142"/>
        <w:rPr>
          <w:sz w:val="24"/>
          <w:szCs w:val="24"/>
        </w:rPr>
      </w:pPr>
      <w:r w:rsidRPr="00B03445">
        <w:rPr>
          <w:sz w:val="24"/>
          <w:szCs w:val="24"/>
        </w:rPr>
        <w:t>This template is relevant for civil works and renovation</w:t>
      </w:r>
      <w:r w:rsidRPr="00B03445">
        <w:rPr>
          <w:spacing w:val="-1"/>
          <w:sz w:val="24"/>
          <w:szCs w:val="24"/>
        </w:rPr>
        <w:t xml:space="preserve"> </w:t>
      </w:r>
      <w:r w:rsidRPr="00B03445">
        <w:rPr>
          <w:sz w:val="24"/>
          <w:szCs w:val="24"/>
        </w:rPr>
        <w:t>activities associated with a risk rating of Moderate</w:t>
      </w:r>
      <w:r w:rsidRPr="00B03445">
        <w:rPr>
          <w:spacing w:val="-2"/>
          <w:sz w:val="24"/>
          <w:szCs w:val="24"/>
        </w:rPr>
        <w:t xml:space="preserve"> </w:t>
      </w:r>
      <w:r w:rsidRPr="00B03445">
        <w:rPr>
          <w:sz w:val="24"/>
          <w:szCs w:val="24"/>
        </w:rPr>
        <w:t>that requires a</w:t>
      </w:r>
      <w:r w:rsidR="005526CB">
        <w:rPr>
          <w:sz w:val="24"/>
          <w:szCs w:val="24"/>
        </w:rPr>
        <w:t xml:space="preserve"> Contractor </w:t>
      </w:r>
      <w:r w:rsidRPr="00B03445">
        <w:rPr>
          <w:sz w:val="24"/>
          <w:szCs w:val="24"/>
        </w:rPr>
        <w:t>Environmental and Social Management Plan (</w:t>
      </w:r>
      <w:r w:rsidR="005526CB">
        <w:rPr>
          <w:sz w:val="24"/>
          <w:szCs w:val="24"/>
        </w:rPr>
        <w:t>C-</w:t>
      </w:r>
      <w:r w:rsidRPr="00B03445">
        <w:rPr>
          <w:sz w:val="24"/>
          <w:szCs w:val="24"/>
        </w:rPr>
        <w:t>ESMP).</w:t>
      </w:r>
    </w:p>
    <w:p w14:paraId="4B369BAA" w14:textId="42EB5A7E" w:rsidR="00A029BA" w:rsidRPr="00B03445" w:rsidRDefault="00000000" w:rsidP="00B03445">
      <w:pPr>
        <w:spacing w:before="122"/>
        <w:ind w:left="142"/>
        <w:rPr>
          <w:sz w:val="24"/>
          <w:szCs w:val="24"/>
        </w:rPr>
      </w:pPr>
      <w:r w:rsidRPr="00B03445">
        <w:rPr>
          <w:sz w:val="24"/>
          <w:szCs w:val="24"/>
        </w:rPr>
        <w:t>The</w:t>
      </w:r>
      <w:r w:rsidRPr="00B03445">
        <w:rPr>
          <w:spacing w:val="-6"/>
          <w:sz w:val="24"/>
          <w:szCs w:val="24"/>
        </w:rPr>
        <w:t xml:space="preserve"> </w:t>
      </w:r>
      <w:r w:rsidRPr="00B03445">
        <w:rPr>
          <w:sz w:val="24"/>
          <w:szCs w:val="24"/>
        </w:rPr>
        <w:t>Contract</w:t>
      </w:r>
      <w:r w:rsidRPr="00B03445">
        <w:rPr>
          <w:spacing w:val="-6"/>
          <w:sz w:val="24"/>
          <w:szCs w:val="24"/>
        </w:rPr>
        <w:t xml:space="preserve"> </w:t>
      </w:r>
      <w:r w:rsidRPr="00B03445">
        <w:rPr>
          <w:sz w:val="24"/>
          <w:szCs w:val="24"/>
        </w:rPr>
        <w:t>must</w:t>
      </w:r>
      <w:r w:rsidRPr="00B03445">
        <w:rPr>
          <w:spacing w:val="-6"/>
          <w:sz w:val="24"/>
          <w:szCs w:val="24"/>
        </w:rPr>
        <w:t xml:space="preserve"> </w:t>
      </w:r>
      <w:r w:rsidRPr="00B03445">
        <w:rPr>
          <w:sz w:val="24"/>
          <w:szCs w:val="24"/>
        </w:rPr>
        <w:t>also</w:t>
      </w:r>
      <w:r w:rsidRPr="00B03445">
        <w:rPr>
          <w:spacing w:val="-6"/>
          <w:sz w:val="24"/>
          <w:szCs w:val="24"/>
        </w:rPr>
        <w:t xml:space="preserve"> </w:t>
      </w:r>
      <w:r w:rsidRPr="00B03445">
        <w:rPr>
          <w:sz w:val="24"/>
          <w:szCs w:val="24"/>
        </w:rPr>
        <w:t>comply</w:t>
      </w:r>
      <w:r w:rsidRPr="00B03445">
        <w:rPr>
          <w:spacing w:val="-6"/>
          <w:sz w:val="24"/>
          <w:szCs w:val="24"/>
        </w:rPr>
        <w:t xml:space="preserve"> </w:t>
      </w:r>
      <w:r w:rsidRPr="00B03445">
        <w:rPr>
          <w:sz w:val="24"/>
          <w:szCs w:val="24"/>
        </w:rPr>
        <w:t>with</w:t>
      </w:r>
      <w:r w:rsidRPr="00B03445">
        <w:rPr>
          <w:spacing w:val="-6"/>
          <w:sz w:val="24"/>
          <w:szCs w:val="24"/>
        </w:rPr>
        <w:t xml:space="preserve"> </w:t>
      </w:r>
      <w:r w:rsidRPr="00B03445">
        <w:rPr>
          <w:sz w:val="24"/>
          <w:szCs w:val="24"/>
        </w:rPr>
        <w:t>relevant</w:t>
      </w:r>
      <w:r w:rsidRPr="00B03445">
        <w:rPr>
          <w:spacing w:val="-6"/>
          <w:sz w:val="24"/>
          <w:szCs w:val="24"/>
        </w:rPr>
        <w:t xml:space="preserve"> </w:t>
      </w:r>
      <w:r w:rsidRPr="00B03445">
        <w:rPr>
          <w:sz w:val="24"/>
          <w:szCs w:val="24"/>
        </w:rPr>
        <w:t>requirements</w:t>
      </w:r>
      <w:r w:rsidRPr="00B03445">
        <w:rPr>
          <w:spacing w:val="-6"/>
          <w:sz w:val="24"/>
          <w:szCs w:val="24"/>
        </w:rPr>
        <w:t xml:space="preserve"> </w:t>
      </w:r>
      <w:r w:rsidRPr="00B03445">
        <w:rPr>
          <w:sz w:val="24"/>
          <w:szCs w:val="24"/>
        </w:rPr>
        <w:t>of</w:t>
      </w:r>
      <w:r w:rsidRPr="00B03445">
        <w:rPr>
          <w:spacing w:val="-6"/>
          <w:sz w:val="24"/>
          <w:szCs w:val="24"/>
        </w:rPr>
        <w:t xml:space="preserve"> </w:t>
      </w:r>
      <w:r w:rsidRPr="00B03445">
        <w:rPr>
          <w:sz w:val="24"/>
          <w:szCs w:val="24"/>
        </w:rPr>
        <w:t>the</w:t>
      </w:r>
      <w:r w:rsidRPr="00B03445">
        <w:rPr>
          <w:spacing w:val="-6"/>
          <w:sz w:val="24"/>
          <w:szCs w:val="24"/>
        </w:rPr>
        <w:t xml:space="preserve"> </w:t>
      </w:r>
      <w:r w:rsidRPr="00B03445">
        <w:rPr>
          <w:sz w:val="24"/>
          <w:szCs w:val="24"/>
        </w:rPr>
        <w:t>Project</w:t>
      </w:r>
      <w:r w:rsidRPr="00B03445">
        <w:rPr>
          <w:spacing w:val="-5"/>
          <w:sz w:val="24"/>
          <w:szCs w:val="24"/>
        </w:rPr>
        <w:t xml:space="preserve"> </w:t>
      </w:r>
      <w:r w:rsidRPr="00B03445">
        <w:rPr>
          <w:spacing w:val="-4"/>
          <w:sz w:val="24"/>
          <w:szCs w:val="24"/>
        </w:rPr>
        <w:t>LMP</w:t>
      </w:r>
      <w:r w:rsidR="005526CB">
        <w:rPr>
          <w:spacing w:val="-4"/>
          <w:sz w:val="24"/>
          <w:szCs w:val="24"/>
        </w:rPr>
        <w:t xml:space="preserve"> as set out in the Project ESMP</w:t>
      </w:r>
      <w:r w:rsidRPr="00B03445">
        <w:rPr>
          <w:spacing w:val="-4"/>
          <w:sz w:val="24"/>
          <w:szCs w:val="24"/>
        </w:rPr>
        <w:t>.</w:t>
      </w:r>
    </w:p>
    <w:p w14:paraId="08FEA8D2" w14:textId="6AEC30F7" w:rsidR="00A029BA" w:rsidRPr="00B03445" w:rsidRDefault="00000000" w:rsidP="00B03445">
      <w:pPr>
        <w:spacing w:before="120"/>
        <w:ind w:left="142"/>
        <w:rPr>
          <w:sz w:val="24"/>
          <w:szCs w:val="24"/>
        </w:rPr>
      </w:pPr>
      <w:r w:rsidRPr="00B03445">
        <w:rPr>
          <w:sz w:val="24"/>
          <w:szCs w:val="24"/>
        </w:rPr>
        <w:t>Use</w:t>
      </w:r>
      <w:r w:rsidRPr="005526CB">
        <w:rPr>
          <w:sz w:val="24"/>
          <w:szCs w:val="24"/>
        </w:rPr>
        <w:t xml:space="preserve"> </w:t>
      </w:r>
      <w:r w:rsidRPr="00B03445">
        <w:rPr>
          <w:sz w:val="24"/>
          <w:szCs w:val="24"/>
        </w:rPr>
        <w:t>this</w:t>
      </w:r>
      <w:r w:rsidRPr="005526CB">
        <w:rPr>
          <w:sz w:val="24"/>
          <w:szCs w:val="24"/>
        </w:rPr>
        <w:t xml:space="preserve"> </w:t>
      </w:r>
      <w:r w:rsidRPr="00B03445">
        <w:rPr>
          <w:sz w:val="24"/>
          <w:szCs w:val="24"/>
        </w:rPr>
        <w:t>template</w:t>
      </w:r>
      <w:r w:rsidRPr="005526CB">
        <w:rPr>
          <w:sz w:val="24"/>
          <w:szCs w:val="24"/>
        </w:rPr>
        <w:t xml:space="preserve"> </w:t>
      </w:r>
      <w:r w:rsidRPr="00B03445">
        <w:rPr>
          <w:sz w:val="24"/>
          <w:szCs w:val="24"/>
        </w:rPr>
        <w:t>as</w:t>
      </w:r>
      <w:r w:rsidRPr="005526CB">
        <w:rPr>
          <w:sz w:val="24"/>
          <w:szCs w:val="24"/>
        </w:rPr>
        <w:t xml:space="preserve"> </w:t>
      </w:r>
      <w:r w:rsidRPr="00B03445">
        <w:rPr>
          <w:sz w:val="24"/>
          <w:szCs w:val="24"/>
        </w:rPr>
        <w:t>a</w:t>
      </w:r>
      <w:r w:rsidRPr="005526CB">
        <w:rPr>
          <w:sz w:val="24"/>
          <w:szCs w:val="24"/>
        </w:rPr>
        <w:t xml:space="preserve"> </w:t>
      </w:r>
      <w:r w:rsidRPr="00B03445">
        <w:rPr>
          <w:sz w:val="24"/>
          <w:szCs w:val="24"/>
        </w:rPr>
        <w:t>guide</w:t>
      </w:r>
      <w:r w:rsidRPr="005526CB">
        <w:rPr>
          <w:sz w:val="24"/>
          <w:szCs w:val="24"/>
        </w:rPr>
        <w:t xml:space="preserve"> </w:t>
      </w:r>
      <w:r w:rsidRPr="00B03445">
        <w:rPr>
          <w:sz w:val="24"/>
          <w:szCs w:val="24"/>
        </w:rPr>
        <w:t>for</w:t>
      </w:r>
      <w:r w:rsidRPr="005526CB">
        <w:rPr>
          <w:sz w:val="24"/>
          <w:szCs w:val="24"/>
        </w:rPr>
        <w:t xml:space="preserve"> </w:t>
      </w:r>
      <w:r w:rsidRPr="00B03445">
        <w:rPr>
          <w:sz w:val="24"/>
          <w:szCs w:val="24"/>
        </w:rPr>
        <w:t>preparing</w:t>
      </w:r>
      <w:r w:rsidRPr="005526CB">
        <w:rPr>
          <w:sz w:val="24"/>
          <w:szCs w:val="24"/>
        </w:rPr>
        <w:t xml:space="preserve"> </w:t>
      </w:r>
      <w:r w:rsidRPr="00B03445">
        <w:rPr>
          <w:sz w:val="24"/>
          <w:szCs w:val="24"/>
        </w:rPr>
        <w:t>a</w:t>
      </w:r>
      <w:r w:rsidRPr="005526CB">
        <w:rPr>
          <w:sz w:val="24"/>
          <w:szCs w:val="24"/>
        </w:rPr>
        <w:t xml:space="preserve"> </w:t>
      </w:r>
      <w:r w:rsidRPr="00B03445">
        <w:rPr>
          <w:sz w:val="24"/>
          <w:szCs w:val="24"/>
        </w:rPr>
        <w:t>Contractor</w:t>
      </w:r>
      <w:r w:rsidRPr="005526CB">
        <w:rPr>
          <w:sz w:val="24"/>
          <w:szCs w:val="24"/>
        </w:rPr>
        <w:t xml:space="preserve"> </w:t>
      </w:r>
      <w:r w:rsidRPr="00B03445">
        <w:rPr>
          <w:sz w:val="24"/>
          <w:szCs w:val="24"/>
        </w:rPr>
        <w:t>ESMP</w:t>
      </w:r>
      <w:r w:rsidRPr="005526CB">
        <w:rPr>
          <w:sz w:val="24"/>
          <w:szCs w:val="24"/>
        </w:rPr>
        <w:t xml:space="preserve"> </w:t>
      </w:r>
      <w:r w:rsidRPr="00B03445">
        <w:rPr>
          <w:sz w:val="24"/>
          <w:szCs w:val="24"/>
        </w:rPr>
        <w:t>(C</w:t>
      </w:r>
      <w:r w:rsidR="005526CB">
        <w:rPr>
          <w:sz w:val="24"/>
          <w:szCs w:val="24"/>
        </w:rPr>
        <w:t>-</w:t>
      </w:r>
      <w:r w:rsidRPr="00B03445">
        <w:rPr>
          <w:sz w:val="24"/>
          <w:szCs w:val="24"/>
        </w:rPr>
        <w:t>ESMP)</w:t>
      </w:r>
      <w:r w:rsidRPr="005526CB">
        <w:rPr>
          <w:sz w:val="24"/>
          <w:szCs w:val="24"/>
        </w:rPr>
        <w:t xml:space="preserve"> </w:t>
      </w:r>
      <w:r w:rsidRPr="00B03445">
        <w:rPr>
          <w:sz w:val="24"/>
          <w:szCs w:val="24"/>
        </w:rPr>
        <w:t>that</w:t>
      </w:r>
      <w:r w:rsidRPr="005526CB">
        <w:rPr>
          <w:sz w:val="24"/>
          <w:szCs w:val="24"/>
        </w:rPr>
        <w:t xml:space="preserve"> </w:t>
      </w:r>
      <w:r w:rsidRPr="00B03445">
        <w:rPr>
          <w:sz w:val="24"/>
          <w:szCs w:val="24"/>
        </w:rPr>
        <w:t>will</w:t>
      </w:r>
      <w:r w:rsidRPr="005526CB">
        <w:rPr>
          <w:sz w:val="24"/>
          <w:szCs w:val="24"/>
        </w:rPr>
        <w:t xml:space="preserve"> </w:t>
      </w:r>
      <w:r w:rsidRPr="00B03445">
        <w:rPr>
          <w:sz w:val="24"/>
          <w:szCs w:val="24"/>
        </w:rPr>
        <w:t>satisfy</w:t>
      </w:r>
      <w:r w:rsidRPr="005526CB">
        <w:rPr>
          <w:sz w:val="24"/>
          <w:szCs w:val="24"/>
        </w:rPr>
        <w:t xml:space="preserve"> </w:t>
      </w:r>
      <w:r w:rsidR="005526CB" w:rsidRPr="005526CB">
        <w:rPr>
          <w:sz w:val="24"/>
          <w:szCs w:val="24"/>
        </w:rPr>
        <w:t xml:space="preserve">the Project ESMP and </w:t>
      </w:r>
      <w:r w:rsidRPr="00B03445">
        <w:rPr>
          <w:sz w:val="24"/>
          <w:szCs w:val="24"/>
        </w:rPr>
        <w:t>World</w:t>
      </w:r>
      <w:r w:rsidRPr="005526CB">
        <w:rPr>
          <w:sz w:val="24"/>
          <w:szCs w:val="24"/>
        </w:rPr>
        <w:t xml:space="preserve"> </w:t>
      </w:r>
      <w:r w:rsidRPr="00B03445">
        <w:rPr>
          <w:sz w:val="24"/>
          <w:szCs w:val="24"/>
        </w:rPr>
        <w:t>Bank</w:t>
      </w:r>
      <w:r w:rsidRPr="005526CB">
        <w:rPr>
          <w:sz w:val="24"/>
          <w:szCs w:val="24"/>
        </w:rPr>
        <w:t xml:space="preserve"> </w:t>
      </w:r>
      <w:r w:rsidRPr="00B03445">
        <w:rPr>
          <w:sz w:val="24"/>
          <w:szCs w:val="24"/>
        </w:rPr>
        <w:t xml:space="preserve">ESF </w:t>
      </w:r>
      <w:r w:rsidRPr="005526CB">
        <w:rPr>
          <w:sz w:val="24"/>
          <w:szCs w:val="24"/>
        </w:rPr>
        <w:t>requirements.</w:t>
      </w:r>
    </w:p>
    <w:p w14:paraId="2C9F2E85" w14:textId="77777777" w:rsidR="00A029BA" w:rsidRDefault="00000000" w:rsidP="0036409D">
      <w:pPr>
        <w:pStyle w:val="BodyText"/>
        <w:rPr>
          <w:sz w:val="7"/>
        </w:rPr>
      </w:pPr>
      <w:r>
        <w:rPr>
          <w:noProof/>
        </w:rPr>
        <mc:AlternateContent>
          <mc:Choice Requires="wps">
            <w:drawing>
              <wp:anchor distT="0" distB="0" distL="0" distR="0" simplePos="0" relativeHeight="251656704" behindDoc="1" locked="0" layoutInCell="1" allowOverlap="1" wp14:anchorId="1DB5A8B2" wp14:editId="28E0DA0F">
                <wp:simplePos x="0" y="0"/>
                <wp:positionH relativeFrom="page">
                  <wp:posOffset>1002791</wp:posOffset>
                </wp:positionH>
                <wp:positionV relativeFrom="paragraph">
                  <wp:posOffset>76526</wp:posOffset>
                </wp:positionV>
                <wp:extent cx="5724525" cy="6350"/>
                <wp:effectExtent l="0" t="0" r="0" b="0"/>
                <wp:wrapTopAndBottom/>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4525" cy="6350"/>
                        </a:xfrm>
                        <a:custGeom>
                          <a:avLst/>
                          <a:gdLst/>
                          <a:ahLst/>
                          <a:cxnLst/>
                          <a:rect l="l" t="t" r="r" b="b"/>
                          <a:pathLst>
                            <a:path w="5724525" h="6350">
                              <a:moveTo>
                                <a:pt x="5724144" y="0"/>
                              </a:moveTo>
                              <a:lnTo>
                                <a:pt x="0" y="0"/>
                              </a:lnTo>
                              <a:lnTo>
                                <a:pt x="0" y="6095"/>
                              </a:lnTo>
                              <a:lnTo>
                                <a:pt x="5724144" y="6095"/>
                              </a:lnTo>
                              <a:lnTo>
                                <a:pt x="57241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7A56F1" id="Graphic 94" o:spid="_x0000_s1026" style="position:absolute;margin-left:78.95pt;margin-top:6.05pt;width:450.75pt;height:.5pt;z-index:-251659776;visibility:visible;mso-wrap-style:square;mso-wrap-distance-left:0;mso-wrap-distance-top:0;mso-wrap-distance-right:0;mso-wrap-distance-bottom:0;mso-position-horizontal:absolute;mso-position-horizontal-relative:page;mso-position-vertical:absolute;mso-position-vertical-relative:text;v-text-anchor:top" coordsize="57245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" path="m5724144,l,,,6095r5724144,l5724144,xe" fillcolor="black" stroked="f">
                <v:path arrowok="t"/>
                <w10:wrap type="topAndBottom" anchorx="page"/>
              </v:shape>
            </w:pict>
          </mc:Fallback>
        </mc:AlternateContent>
      </w:r>
    </w:p>
    <w:p w14:paraId="09687050" w14:textId="77777777" w:rsidR="00A029BA" w:rsidRPr="00236C92" w:rsidRDefault="00000000" w:rsidP="00094114">
      <w:pPr>
        <w:pStyle w:val="ListParagraph"/>
        <w:numPr>
          <w:ilvl w:val="0"/>
          <w:numId w:val="38"/>
        </w:numPr>
        <w:ind w:left="588"/>
        <w:jc w:val="left"/>
        <w:rPr>
          <w:b/>
          <w:bCs/>
        </w:rPr>
      </w:pPr>
      <w:r w:rsidRPr="00236C92">
        <w:rPr>
          <w:b/>
          <w:bCs/>
        </w:rPr>
        <w:t>INTRODUCTION</w:t>
      </w:r>
    </w:p>
    <w:p w14:paraId="06A969C2"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OVERVIEW</w:t>
      </w:r>
    </w:p>
    <w:p w14:paraId="2C4AEFE6" w14:textId="77777777" w:rsidR="00A029BA" w:rsidRPr="00B03445" w:rsidRDefault="00000000" w:rsidP="00094114">
      <w:pPr>
        <w:pStyle w:val="ListParagraph"/>
        <w:numPr>
          <w:ilvl w:val="0"/>
          <w:numId w:val="35"/>
        </w:numPr>
        <w:ind w:left="926"/>
      </w:pPr>
      <w:r w:rsidRPr="00B03445">
        <w:t>A</w:t>
      </w:r>
      <w:r w:rsidRPr="00B03445">
        <w:rPr>
          <w:spacing w:val="-8"/>
        </w:rPr>
        <w:t xml:space="preserve"> </w:t>
      </w:r>
      <w:r w:rsidRPr="00B03445">
        <w:t>brief</w:t>
      </w:r>
      <w:r w:rsidRPr="00B03445">
        <w:rPr>
          <w:spacing w:val="-5"/>
        </w:rPr>
        <w:t xml:space="preserve"> </w:t>
      </w:r>
      <w:r w:rsidRPr="00B03445">
        <w:t>overview</w:t>
      </w:r>
      <w:r w:rsidRPr="00B03445">
        <w:rPr>
          <w:spacing w:val="-6"/>
        </w:rPr>
        <w:t xml:space="preserve"> </w:t>
      </w:r>
      <w:r w:rsidRPr="00B03445">
        <w:t>of</w:t>
      </w:r>
      <w:r w:rsidRPr="00B03445">
        <w:rPr>
          <w:spacing w:val="-5"/>
        </w:rPr>
        <w:t xml:space="preserve"> </w:t>
      </w:r>
      <w:r w:rsidRPr="00B03445">
        <w:t>the</w:t>
      </w:r>
      <w:r w:rsidRPr="00B03445">
        <w:rPr>
          <w:spacing w:val="-5"/>
        </w:rPr>
        <w:t xml:space="preserve"> </w:t>
      </w:r>
      <w:r w:rsidRPr="00B03445">
        <w:t>Project,</w:t>
      </w:r>
      <w:r w:rsidRPr="00B03445">
        <w:rPr>
          <w:spacing w:val="-5"/>
        </w:rPr>
        <w:t xml:space="preserve"> </w:t>
      </w:r>
      <w:r w:rsidRPr="00B03445">
        <w:t>environmental</w:t>
      </w:r>
      <w:r w:rsidRPr="00B03445">
        <w:rPr>
          <w:spacing w:val="-5"/>
        </w:rPr>
        <w:t xml:space="preserve"> </w:t>
      </w:r>
      <w:r w:rsidRPr="00B03445">
        <w:t>and</w:t>
      </w:r>
      <w:r w:rsidRPr="00B03445">
        <w:rPr>
          <w:spacing w:val="-6"/>
        </w:rPr>
        <w:t xml:space="preserve"> </w:t>
      </w:r>
      <w:r w:rsidRPr="00B03445">
        <w:t>social</w:t>
      </w:r>
      <w:r w:rsidRPr="00B03445">
        <w:rPr>
          <w:spacing w:val="-5"/>
        </w:rPr>
        <w:t xml:space="preserve"> </w:t>
      </w:r>
      <w:r w:rsidRPr="00B03445">
        <w:t>context</w:t>
      </w:r>
      <w:r w:rsidRPr="00B03445">
        <w:rPr>
          <w:spacing w:val="-5"/>
        </w:rPr>
        <w:t xml:space="preserve"> </w:t>
      </w:r>
      <w:r w:rsidRPr="00B03445">
        <w:t>and</w:t>
      </w:r>
      <w:r w:rsidRPr="00B03445">
        <w:rPr>
          <w:spacing w:val="-5"/>
        </w:rPr>
        <w:t xml:space="preserve"> </w:t>
      </w:r>
      <w:r w:rsidRPr="00B03445">
        <w:t>purpose</w:t>
      </w:r>
      <w:r w:rsidRPr="00B03445">
        <w:rPr>
          <w:spacing w:val="-5"/>
        </w:rPr>
        <w:t xml:space="preserve"> </w:t>
      </w:r>
      <w:r w:rsidRPr="00B03445">
        <w:t>of</w:t>
      </w:r>
      <w:r w:rsidRPr="00B03445">
        <w:rPr>
          <w:spacing w:val="-5"/>
        </w:rPr>
        <w:t xml:space="preserve"> </w:t>
      </w:r>
      <w:r w:rsidRPr="00B03445">
        <w:t>the</w:t>
      </w:r>
      <w:r w:rsidRPr="00B03445">
        <w:rPr>
          <w:spacing w:val="-5"/>
        </w:rPr>
        <w:t xml:space="preserve"> </w:t>
      </w:r>
      <w:r w:rsidRPr="00B03445">
        <w:rPr>
          <w:spacing w:val="-2"/>
        </w:rPr>
        <w:t>ESMP.</w:t>
      </w:r>
    </w:p>
    <w:p w14:paraId="51E21BC7"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PROJECT DESCRIPTION</w:t>
      </w:r>
    </w:p>
    <w:p w14:paraId="6A50773C" w14:textId="77777777" w:rsidR="00A029BA" w:rsidRPr="00B03445" w:rsidRDefault="00000000" w:rsidP="00094114">
      <w:pPr>
        <w:pStyle w:val="ListParagraph"/>
        <w:numPr>
          <w:ilvl w:val="0"/>
          <w:numId w:val="36"/>
        </w:numPr>
        <w:ind w:left="927"/>
      </w:pPr>
      <w:r w:rsidRPr="00B03445">
        <w:t>Site</w:t>
      </w:r>
      <w:r w:rsidRPr="00B03445">
        <w:rPr>
          <w:spacing w:val="-6"/>
        </w:rPr>
        <w:t xml:space="preserve"> </w:t>
      </w:r>
      <w:r w:rsidRPr="00B03445">
        <w:t>information</w:t>
      </w:r>
      <w:r w:rsidRPr="00B03445">
        <w:rPr>
          <w:spacing w:val="-5"/>
        </w:rPr>
        <w:t xml:space="preserve"> </w:t>
      </w:r>
      <w:r w:rsidRPr="00B03445">
        <w:t>that</w:t>
      </w:r>
      <w:r w:rsidRPr="00B03445">
        <w:rPr>
          <w:spacing w:val="-5"/>
        </w:rPr>
        <w:t xml:space="preserve"> </w:t>
      </w:r>
      <w:r w:rsidRPr="00B03445">
        <w:t>is</w:t>
      </w:r>
      <w:r w:rsidRPr="00B03445">
        <w:rPr>
          <w:spacing w:val="-5"/>
        </w:rPr>
        <w:t xml:space="preserve"> </w:t>
      </w:r>
      <w:r w:rsidRPr="00B03445">
        <w:t>relevant</w:t>
      </w:r>
      <w:r w:rsidRPr="00B03445">
        <w:rPr>
          <w:spacing w:val="-5"/>
        </w:rPr>
        <w:t xml:space="preserve"> </w:t>
      </w:r>
      <w:r w:rsidRPr="00B03445">
        <w:t>for</w:t>
      </w:r>
      <w:r w:rsidRPr="00B03445">
        <w:rPr>
          <w:spacing w:val="-5"/>
        </w:rPr>
        <w:t xml:space="preserve"> </w:t>
      </w:r>
      <w:r w:rsidRPr="00B03445">
        <w:t>the</w:t>
      </w:r>
      <w:r w:rsidRPr="00B03445">
        <w:rPr>
          <w:spacing w:val="-6"/>
        </w:rPr>
        <w:t xml:space="preserve"> </w:t>
      </w:r>
      <w:r w:rsidRPr="00B03445">
        <w:rPr>
          <w:spacing w:val="-2"/>
        </w:rPr>
        <w:t>design.</w:t>
      </w:r>
    </w:p>
    <w:p w14:paraId="2BFB1FC0"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REGULATORY CONTEXT</w:t>
      </w:r>
    </w:p>
    <w:p w14:paraId="5BFDD241" w14:textId="77777777" w:rsidR="00A029BA" w:rsidRPr="00B03445" w:rsidRDefault="00000000" w:rsidP="00094114">
      <w:pPr>
        <w:pStyle w:val="ListParagraph"/>
        <w:numPr>
          <w:ilvl w:val="0"/>
          <w:numId w:val="37"/>
        </w:numPr>
        <w:ind w:left="926"/>
      </w:pPr>
      <w:r w:rsidRPr="00B03445">
        <w:t>Marshall</w:t>
      </w:r>
      <w:r w:rsidRPr="00B03445">
        <w:rPr>
          <w:spacing w:val="-7"/>
        </w:rPr>
        <w:t xml:space="preserve"> </w:t>
      </w:r>
      <w:r w:rsidRPr="00B03445">
        <w:t>Islands</w:t>
      </w:r>
      <w:r w:rsidRPr="00B03445">
        <w:rPr>
          <w:spacing w:val="-6"/>
        </w:rPr>
        <w:t xml:space="preserve"> </w:t>
      </w:r>
      <w:r w:rsidRPr="00B03445">
        <w:t>Legislation</w:t>
      </w:r>
      <w:r w:rsidRPr="00B03445">
        <w:rPr>
          <w:spacing w:val="-7"/>
        </w:rPr>
        <w:t xml:space="preserve"> </w:t>
      </w:r>
      <w:r w:rsidRPr="00B03445">
        <w:t>-</w:t>
      </w:r>
      <w:r w:rsidRPr="00B03445">
        <w:rPr>
          <w:spacing w:val="-6"/>
        </w:rPr>
        <w:t xml:space="preserve"> </w:t>
      </w:r>
      <w:r w:rsidRPr="00B03445">
        <w:t>Solid</w:t>
      </w:r>
      <w:r w:rsidRPr="00B03445">
        <w:rPr>
          <w:spacing w:val="-7"/>
        </w:rPr>
        <w:t xml:space="preserve"> </w:t>
      </w:r>
      <w:r w:rsidRPr="00B03445">
        <w:t>Waste</w:t>
      </w:r>
      <w:r w:rsidRPr="00B03445">
        <w:rPr>
          <w:spacing w:val="-6"/>
        </w:rPr>
        <w:t xml:space="preserve"> </w:t>
      </w:r>
      <w:r w:rsidRPr="00B03445">
        <w:t>Regs</w:t>
      </w:r>
      <w:r w:rsidRPr="00B03445">
        <w:rPr>
          <w:spacing w:val="-6"/>
        </w:rPr>
        <w:t xml:space="preserve"> </w:t>
      </w:r>
      <w:r w:rsidRPr="00B03445">
        <w:t>1989,</w:t>
      </w:r>
      <w:r w:rsidRPr="00B03445">
        <w:rPr>
          <w:spacing w:val="-6"/>
        </w:rPr>
        <w:t xml:space="preserve"> </w:t>
      </w:r>
      <w:r w:rsidRPr="00B03445">
        <w:t>Earthmoving</w:t>
      </w:r>
      <w:r w:rsidRPr="00B03445">
        <w:rPr>
          <w:spacing w:val="-7"/>
        </w:rPr>
        <w:t xml:space="preserve"> </w:t>
      </w:r>
      <w:r w:rsidRPr="00B03445">
        <w:t>Regs</w:t>
      </w:r>
      <w:r w:rsidRPr="00B03445">
        <w:rPr>
          <w:spacing w:val="-6"/>
        </w:rPr>
        <w:t xml:space="preserve"> </w:t>
      </w:r>
      <w:r w:rsidRPr="00B03445">
        <w:t>1988,</w:t>
      </w:r>
      <w:r w:rsidRPr="00B03445">
        <w:rPr>
          <w:spacing w:val="-6"/>
        </w:rPr>
        <w:t xml:space="preserve"> </w:t>
      </w:r>
      <w:r w:rsidRPr="00B03445">
        <w:t>1994,</w:t>
      </w:r>
      <w:r w:rsidRPr="00B03445">
        <w:rPr>
          <w:spacing w:val="-6"/>
        </w:rPr>
        <w:t xml:space="preserve"> </w:t>
      </w:r>
      <w:r w:rsidRPr="00B03445">
        <w:rPr>
          <w:spacing w:val="-4"/>
        </w:rPr>
        <w:t>1998</w:t>
      </w:r>
    </w:p>
    <w:p w14:paraId="3377E8B9" w14:textId="77777777" w:rsidR="00A029BA" w:rsidRPr="00B03445" w:rsidRDefault="00000000" w:rsidP="00094114">
      <w:pPr>
        <w:pStyle w:val="ListParagraph"/>
        <w:numPr>
          <w:ilvl w:val="0"/>
          <w:numId w:val="37"/>
        </w:numPr>
        <w:ind w:left="926"/>
      </w:pPr>
      <w:r w:rsidRPr="00B03445">
        <w:t>World</w:t>
      </w:r>
      <w:r w:rsidRPr="00B03445">
        <w:rPr>
          <w:spacing w:val="-5"/>
        </w:rPr>
        <w:t xml:space="preserve"> </w:t>
      </w:r>
      <w:r w:rsidRPr="00B03445">
        <w:t>Bank</w:t>
      </w:r>
      <w:r w:rsidRPr="00B03445">
        <w:rPr>
          <w:spacing w:val="-5"/>
        </w:rPr>
        <w:t xml:space="preserve"> ESF</w:t>
      </w:r>
    </w:p>
    <w:p w14:paraId="1A27C445"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OCCUPATIONAL HEALTH AND SAFETY</w:t>
      </w:r>
    </w:p>
    <w:p w14:paraId="02A1545A" w14:textId="77777777" w:rsidR="00A029BA" w:rsidRPr="00236C92" w:rsidRDefault="00000000" w:rsidP="005526CB">
      <w:pPr>
        <w:pStyle w:val="ListParagraph"/>
        <w:numPr>
          <w:ilvl w:val="1"/>
          <w:numId w:val="38"/>
        </w:numPr>
        <w:ind w:hanging="613"/>
        <w:jc w:val="left"/>
        <w:rPr>
          <w:b/>
          <w:bCs/>
        </w:rPr>
      </w:pPr>
      <w:r w:rsidRPr="00236C92">
        <w:rPr>
          <w:b/>
          <w:bCs/>
        </w:rPr>
        <w:t>Republic</w:t>
      </w:r>
      <w:r w:rsidRPr="00236C92">
        <w:rPr>
          <w:b/>
          <w:bCs/>
          <w:spacing w:val="-6"/>
        </w:rPr>
        <w:t xml:space="preserve"> </w:t>
      </w:r>
      <w:r w:rsidRPr="00236C92">
        <w:rPr>
          <w:b/>
          <w:bCs/>
        </w:rPr>
        <w:t>of</w:t>
      </w:r>
      <w:r w:rsidRPr="00236C92">
        <w:rPr>
          <w:b/>
          <w:bCs/>
          <w:spacing w:val="-5"/>
        </w:rPr>
        <w:t xml:space="preserve"> </w:t>
      </w:r>
      <w:r w:rsidRPr="00236C92">
        <w:rPr>
          <w:b/>
          <w:bCs/>
        </w:rPr>
        <w:t>the</w:t>
      </w:r>
      <w:r w:rsidRPr="00236C92">
        <w:rPr>
          <w:b/>
          <w:bCs/>
          <w:spacing w:val="-6"/>
        </w:rPr>
        <w:t xml:space="preserve"> </w:t>
      </w:r>
      <w:r w:rsidRPr="00236C92">
        <w:rPr>
          <w:b/>
          <w:bCs/>
        </w:rPr>
        <w:t>Marshall</w:t>
      </w:r>
      <w:r w:rsidRPr="00236C92">
        <w:rPr>
          <w:b/>
          <w:bCs/>
          <w:spacing w:val="-5"/>
        </w:rPr>
        <w:t xml:space="preserve"> </w:t>
      </w:r>
      <w:r w:rsidRPr="00236C92">
        <w:rPr>
          <w:b/>
          <w:bCs/>
          <w:spacing w:val="-2"/>
        </w:rPr>
        <w:t>Islands</w:t>
      </w:r>
    </w:p>
    <w:p w14:paraId="022DA68A" w14:textId="77777777" w:rsidR="00A029BA" w:rsidRPr="00B03445" w:rsidRDefault="00000000" w:rsidP="00236C92">
      <w:pPr>
        <w:pStyle w:val="ListParagraph"/>
        <w:numPr>
          <w:ilvl w:val="0"/>
          <w:numId w:val="32"/>
        </w:numPr>
        <w:ind w:left="1560"/>
      </w:pPr>
      <w:r w:rsidRPr="00B03445">
        <w:t>In</w:t>
      </w:r>
      <w:r w:rsidRPr="00B03445">
        <w:rPr>
          <w:spacing w:val="-3"/>
        </w:rPr>
        <w:t xml:space="preserve"> </w:t>
      </w:r>
      <w:r w:rsidRPr="00B03445">
        <w:t>the</w:t>
      </w:r>
      <w:r w:rsidRPr="00B03445">
        <w:rPr>
          <w:spacing w:val="-3"/>
        </w:rPr>
        <w:t xml:space="preserve"> </w:t>
      </w:r>
      <w:r w:rsidRPr="00B03445">
        <w:t>absence</w:t>
      </w:r>
      <w:r w:rsidRPr="00B03445">
        <w:rPr>
          <w:spacing w:val="-3"/>
        </w:rPr>
        <w:t xml:space="preserve"> </w:t>
      </w:r>
      <w:r w:rsidRPr="00B03445">
        <w:t>of</w:t>
      </w:r>
      <w:r w:rsidRPr="00B03445">
        <w:rPr>
          <w:spacing w:val="-3"/>
        </w:rPr>
        <w:t xml:space="preserve"> </w:t>
      </w:r>
      <w:r w:rsidRPr="00B03445">
        <w:t>local</w:t>
      </w:r>
      <w:r w:rsidRPr="00B03445">
        <w:rPr>
          <w:spacing w:val="-3"/>
        </w:rPr>
        <w:t xml:space="preserve"> </w:t>
      </w:r>
      <w:r w:rsidRPr="00B03445">
        <w:t>legislation,</w:t>
      </w:r>
      <w:r w:rsidRPr="00B03445">
        <w:rPr>
          <w:spacing w:val="-3"/>
        </w:rPr>
        <w:t xml:space="preserve"> </w:t>
      </w:r>
      <w:r w:rsidRPr="00B03445">
        <w:t>OHS</w:t>
      </w:r>
      <w:r w:rsidRPr="00B03445">
        <w:rPr>
          <w:spacing w:val="-3"/>
        </w:rPr>
        <w:t xml:space="preserve"> </w:t>
      </w:r>
      <w:r w:rsidRPr="00B03445">
        <w:t>under</w:t>
      </w:r>
      <w:r w:rsidRPr="00B03445">
        <w:rPr>
          <w:spacing w:val="-3"/>
        </w:rPr>
        <w:t xml:space="preserve"> </w:t>
      </w:r>
      <w:r w:rsidRPr="00B03445">
        <w:t>this</w:t>
      </w:r>
      <w:r w:rsidRPr="00B03445">
        <w:rPr>
          <w:spacing w:val="-3"/>
        </w:rPr>
        <w:t xml:space="preserve"> </w:t>
      </w:r>
      <w:r w:rsidRPr="00B03445">
        <w:t>Project</w:t>
      </w:r>
      <w:r w:rsidRPr="00B03445">
        <w:rPr>
          <w:spacing w:val="-3"/>
        </w:rPr>
        <w:t xml:space="preserve"> </w:t>
      </w:r>
      <w:r w:rsidRPr="00B03445">
        <w:t>will</w:t>
      </w:r>
      <w:r w:rsidRPr="00B03445">
        <w:rPr>
          <w:spacing w:val="-3"/>
        </w:rPr>
        <w:t xml:space="preserve"> </w:t>
      </w:r>
      <w:r w:rsidRPr="00B03445">
        <w:t>be</w:t>
      </w:r>
      <w:r w:rsidRPr="00B03445">
        <w:rPr>
          <w:spacing w:val="-3"/>
        </w:rPr>
        <w:t xml:space="preserve"> </w:t>
      </w:r>
      <w:r w:rsidRPr="00B03445">
        <w:t>regulated</w:t>
      </w:r>
      <w:r w:rsidRPr="00B03445">
        <w:rPr>
          <w:spacing w:val="-3"/>
        </w:rPr>
        <w:t xml:space="preserve"> </w:t>
      </w:r>
      <w:r w:rsidRPr="00B03445">
        <w:t>through</w:t>
      </w:r>
      <w:r w:rsidRPr="00B03445">
        <w:rPr>
          <w:spacing w:val="-3"/>
        </w:rPr>
        <w:t xml:space="preserve"> </w:t>
      </w:r>
      <w:r w:rsidRPr="00B03445">
        <w:t>the</w:t>
      </w:r>
      <w:r w:rsidRPr="00B03445">
        <w:rPr>
          <w:spacing w:val="-3"/>
        </w:rPr>
        <w:t xml:space="preserve"> </w:t>
      </w:r>
      <w:r w:rsidRPr="00B03445">
        <w:t>World</w:t>
      </w:r>
      <w:r w:rsidRPr="00B03445">
        <w:rPr>
          <w:spacing w:val="-3"/>
        </w:rPr>
        <w:t xml:space="preserve"> </w:t>
      </w:r>
      <w:r w:rsidRPr="00B03445">
        <w:t>Bank Group’s Environmental, Health, and Safety Guidelines.</w:t>
      </w:r>
    </w:p>
    <w:p w14:paraId="2C5AA533" w14:textId="77777777" w:rsidR="00A029BA" w:rsidRPr="00236C92" w:rsidRDefault="00000000" w:rsidP="005526CB">
      <w:pPr>
        <w:pStyle w:val="ListParagraph"/>
        <w:numPr>
          <w:ilvl w:val="1"/>
          <w:numId w:val="38"/>
        </w:numPr>
        <w:ind w:hanging="613"/>
        <w:jc w:val="left"/>
        <w:rPr>
          <w:b/>
          <w:bCs/>
        </w:rPr>
      </w:pPr>
      <w:r w:rsidRPr="00236C92">
        <w:rPr>
          <w:b/>
          <w:bCs/>
        </w:rPr>
        <w:t>World Bank General Environmental, Health, and Safety Guidelines</w:t>
      </w:r>
    </w:p>
    <w:p w14:paraId="2C804E52" w14:textId="77777777" w:rsidR="00A029BA" w:rsidRPr="00B03445" w:rsidRDefault="00000000" w:rsidP="00236C92">
      <w:pPr>
        <w:pStyle w:val="ListParagraph"/>
        <w:numPr>
          <w:ilvl w:val="0"/>
          <w:numId w:val="31"/>
        </w:numPr>
        <w:ind w:left="1560"/>
      </w:pPr>
      <w:r w:rsidRPr="00B03445">
        <w:t>The World Bank Group’s General Environmental, Health, and Safety Guidelines (EHS Guidelines) (World Bank Group, 2007) represent good international practice for managing occupational health and safety (OHS) risks. The EHS Guidelines contain the performance levels and measures that are generally considered to be achievable in new facilities by existing technology at reasonable costs. The</w:t>
      </w:r>
      <w:r w:rsidRPr="00B03445">
        <w:rPr>
          <w:spacing w:val="-3"/>
        </w:rPr>
        <w:t xml:space="preserve"> </w:t>
      </w:r>
      <w:r w:rsidRPr="00B03445">
        <w:t>fundamental</w:t>
      </w:r>
      <w:r w:rsidRPr="00B03445">
        <w:rPr>
          <w:spacing w:val="-3"/>
        </w:rPr>
        <w:t xml:space="preserve"> </w:t>
      </w:r>
      <w:r w:rsidRPr="00B03445">
        <w:t>premise</w:t>
      </w:r>
      <w:r w:rsidRPr="00B03445">
        <w:rPr>
          <w:spacing w:val="-3"/>
        </w:rPr>
        <w:t xml:space="preserve"> </w:t>
      </w:r>
      <w:r w:rsidRPr="00B03445">
        <w:t>for</w:t>
      </w:r>
      <w:r w:rsidRPr="00B03445">
        <w:rPr>
          <w:spacing w:val="-3"/>
        </w:rPr>
        <w:t xml:space="preserve"> </w:t>
      </w:r>
      <w:r w:rsidRPr="00B03445">
        <w:t>OHS</w:t>
      </w:r>
      <w:r w:rsidRPr="00B03445">
        <w:rPr>
          <w:spacing w:val="-3"/>
        </w:rPr>
        <w:t xml:space="preserve"> </w:t>
      </w:r>
      <w:r w:rsidRPr="00B03445">
        <w:t>under</w:t>
      </w:r>
      <w:r w:rsidRPr="00B03445">
        <w:rPr>
          <w:spacing w:val="-3"/>
        </w:rPr>
        <w:t xml:space="preserve"> </w:t>
      </w:r>
      <w:r w:rsidRPr="00B03445">
        <w:t>the</w:t>
      </w:r>
      <w:r w:rsidRPr="00B03445">
        <w:rPr>
          <w:spacing w:val="-3"/>
        </w:rPr>
        <w:t xml:space="preserve"> </w:t>
      </w:r>
      <w:r w:rsidRPr="00B03445">
        <w:t>EHS</w:t>
      </w:r>
      <w:r w:rsidRPr="00B03445">
        <w:rPr>
          <w:spacing w:val="-3"/>
        </w:rPr>
        <w:t xml:space="preserve"> </w:t>
      </w:r>
      <w:r w:rsidRPr="00B03445">
        <w:t>Guidelines</w:t>
      </w:r>
      <w:r w:rsidRPr="00B03445">
        <w:rPr>
          <w:spacing w:val="-3"/>
        </w:rPr>
        <w:t xml:space="preserve"> </w:t>
      </w:r>
      <w:r w:rsidRPr="00B03445">
        <w:t>is</w:t>
      </w:r>
      <w:r w:rsidRPr="00B03445">
        <w:rPr>
          <w:spacing w:val="-3"/>
        </w:rPr>
        <w:t xml:space="preserve"> </w:t>
      </w:r>
      <w:r w:rsidRPr="00B03445">
        <w:t>that</w:t>
      </w:r>
      <w:r w:rsidRPr="00B03445">
        <w:rPr>
          <w:spacing w:val="-3"/>
        </w:rPr>
        <w:t xml:space="preserve"> </w:t>
      </w:r>
      <w:r w:rsidRPr="00B03445">
        <w:t>“Employers</w:t>
      </w:r>
      <w:r w:rsidRPr="00B03445">
        <w:rPr>
          <w:spacing w:val="-3"/>
        </w:rPr>
        <w:t xml:space="preserve"> </w:t>
      </w:r>
      <w:r w:rsidRPr="00B03445">
        <w:t>and</w:t>
      </w:r>
      <w:r w:rsidRPr="00B03445">
        <w:rPr>
          <w:spacing w:val="-3"/>
        </w:rPr>
        <w:t xml:space="preserve"> </w:t>
      </w:r>
      <w:r w:rsidRPr="00B03445">
        <w:t>supervisors</w:t>
      </w:r>
      <w:r w:rsidRPr="00B03445">
        <w:rPr>
          <w:spacing w:val="-3"/>
        </w:rPr>
        <w:t xml:space="preserve"> </w:t>
      </w:r>
      <w:r w:rsidRPr="00B03445">
        <w:t>are obliged to implement all reasonable precautions to protect the health and safety of workers” and that “Companies should hire contractors that have the technical capability to manage the occupational health and safety issues of their employees…”.</w:t>
      </w:r>
    </w:p>
    <w:p w14:paraId="514965D9" w14:textId="77777777" w:rsidR="00A029BA" w:rsidRPr="00B03445" w:rsidRDefault="00000000" w:rsidP="00236C92">
      <w:pPr>
        <w:pStyle w:val="ListParagraph"/>
        <w:numPr>
          <w:ilvl w:val="0"/>
          <w:numId w:val="31"/>
        </w:numPr>
        <w:ind w:left="1560"/>
      </w:pPr>
      <w:r w:rsidRPr="00B03445">
        <w:t>The</w:t>
      </w:r>
      <w:r w:rsidRPr="00B03445">
        <w:rPr>
          <w:spacing w:val="-7"/>
        </w:rPr>
        <w:t xml:space="preserve"> </w:t>
      </w:r>
      <w:r w:rsidRPr="00B03445">
        <w:t>overall</w:t>
      </w:r>
      <w:r w:rsidRPr="00B03445">
        <w:rPr>
          <w:spacing w:val="-5"/>
        </w:rPr>
        <w:t xml:space="preserve"> </w:t>
      </w:r>
      <w:r w:rsidRPr="00B03445">
        <w:t>OHS</w:t>
      </w:r>
      <w:r w:rsidRPr="00B03445">
        <w:rPr>
          <w:spacing w:val="-5"/>
        </w:rPr>
        <w:t xml:space="preserve"> </w:t>
      </w:r>
      <w:r w:rsidRPr="00B03445">
        <w:t>philosophy</w:t>
      </w:r>
      <w:r w:rsidRPr="00B03445">
        <w:rPr>
          <w:spacing w:val="-5"/>
        </w:rPr>
        <w:t xml:space="preserve"> </w:t>
      </w:r>
      <w:r w:rsidRPr="00B03445">
        <w:t>embodied</w:t>
      </w:r>
      <w:r w:rsidRPr="00B03445">
        <w:rPr>
          <w:spacing w:val="-5"/>
        </w:rPr>
        <w:t xml:space="preserve"> </w:t>
      </w:r>
      <w:r w:rsidRPr="00B03445">
        <w:t>in</w:t>
      </w:r>
      <w:r w:rsidRPr="00B03445">
        <w:rPr>
          <w:spacing w:val="-5"/>
        </w:rPr>
        <w:t xml:space="preserve"> </w:t>
      </w:r>
      <w:r w:rsidRPr="00B03445">
        <w:t>the</w:t>
      </w:r>
      <w:r w:rsidRPr="00B03445">
        <w:rPr>
          <w:spacing w:val="-5"/>
        </w:rPr>
        <w:t xml:space="preserve"> </w:t>
      </w:r>
      <w:r w:rsidRPr="00B03445">
        <w:t>EHS</w:t>
      </w:r>
      <w:r w:rsidRPr="00B03445">
        <w:rPr>
          <w:spacing w:val="-5"/>
        </w:rPr>
        <w:t xml:space="preserve"> </w:t>
      </w:r>
      <w:r w:rsidRPr="00B03445">
        <w:t>Guidelines</w:t>
      </w:r>
      <w:r w:rsidRPr="00B03445">
        <w:rPr>
          <w:spacing w:val="-5"/>
        </w:rPr>
        <w:t xml:space="preserve"> </w:t>
      </w:r>
      <w:r w:rsidRPr="00B03445">
        <w:t>is</w:t>
      </w:r>
      <w:r w:rsidRPr="00B03445">
        <w:rPr>
          <w:spacing w:val="-5"/>
        </w:rPr>
        <w:t xml:space="preserve"> </w:t>
      </w:r>
      <w:r w:rsidRPr="00B03445">
        <w:t>as</w:t>
      </w:r>
      <w:r w:rsidRPr="00B03445">
        <w:rPr>
          <w:spacing w:val="-4"/>
        </w:rPr>
        <w:t xml:space="preserve"> </w:t>
      </w:r>
      <w:r w:rsidRPr="00B03445">
        <w:rPr>
          <w:spacing w:val="-2"/>
        </w:rPr>
        <w:t>follows:</w:t>
      </w:r>
    </w:p>
    <w:p w14:paraId="07D5094E" w14:textId="77777777" w:rsidR="00A029BA" w:rsidRPr="00B03445" w:rsidRDefault="00000000" w:rsidP="00236C92">
      <w:pPr>
        <w:pStyle w:val="ListParagraph"/>
        <w:numPr>
          <w:ilvl w:val="1"/>
          <w:numId w:val="31"/>
        </w:numPr>
        <w:ind w:left="1985"/>
      </w:pPr>
      <w:r w:rsidRPr="00B03445">
        <w:t>Preventive and protective measures should be introduced according to the following order</w:t>
      </w:r>
      <w:r w:rsidRPr="00B03445">
        <w:rPr>
          <w:spacing w:val="80"/>
        </w:rPr>
        <w:t xml:space="preserve"> </w:t>
      </w:r>
      <w:r w:rsidRPr="00B03445">
        <w:t>of</w:t>
      </w:r>
      <w:r w:rsidRPr="00B03445">
        <w:rPr>
          <w:spacing w:val="40"/>
        </w:rPr>
        <w:t xml:space="preserve"> </w:t>
      </w:r>
      <w:r w:rsidRPr="00B03445">
        <w:t>priority.</w:t>
      </w:r>
    </w:p>
    <w:p w14:paraId="12D2B627" w14:textId="77777777" w:rsidR="00A029BA" w:rsidRPr="00B03445" w:rsidRDefault="00000000" w:rsidP="00236C92">
      <w:pPr>
        <w:pStyle w:val="ListParagraph"/>
        <w:numPr>
          <w:ilvl w:val="1"/>
          <w:numId w:val="31"/>
        </w:numPr>
        <w:ind w:left="1985"/>
      </w:pPr>
      <w:r w:rsidRPr="00B03445">
        <w:t>Eliminating the hazard by removing the activity from the work process. Examples include</w:t>
      </w:r>
      <w:r w:rsidRPr="00B03445">
        <w:rPr>
          <w:spacing w:val="40"/>
        </w:rPr>
        <w:t xml:space="preserve"> </w:t>
      </w:r>
      <w:r w:rsidRPr="00B03445">
        <w:t>substitution</w:t>
      </w:r>
      <w:r w:rsidRPr="00B03445">
        <w:rPr>
          <w:spacing w:val="24"/>
        </w:rPr>
        <w:t xml:space="preserve"> </w:t>
      </w:r>
      <w:r w:rsidRPr="00B03445">
        <w:t>with</w:t>
      </w:r>
      <w:r w:rsidRPr="00B03445">
        <w:rPr>
          <w:spacing w:val="23"/>
        </w:rPr>
        <w:t xml:space="preserve"> </w:t>
      </w:r>
      <w:r w:rsidRPr="00B03445">
        <w:t>less</w:t>
      </w:r>
      <w:r w:rsidRPr="00B03445">
        <w:rPr>
          <w:spacing w:val="23"/>
        </w:rPr>
        <w:t xml:space="preserve"> </w:t>
      </w:r>
      <w:r w:rsidRPr="00B03445">
        <w:t>hazardous</w:t>
      </w:r>
      <w:r w:rsidRPr="00B03445">
        <w:rPr>
          <w:spacing w:val="24"/>
        </w:rPr>
        <w:t xml:space="preserve"> </w:t>
      </w:r>
      <w:r w:rsidRPr="00B03445">
        <w:t>chemicals,</w:t>
      </w:r>
      <w:r w:rsidRPr="00B03445">
        <w:rPr>
          <w:spacing w:val="23"/>
        </w:rPr>
        <w:t xml:space="preserve"> </w:t>
      </w:r>
      <w:r w:rsidRPr="00B03445">
        <w:t>using</w:t>
      </w:r>
      <w:r w:rsidRPr="00B03445">
        <w:rPr>
          <w:spacing w:val="23"/>
        </w:rPr>
        <w:t xml:space="preserve"> </w:t>
      </w:r>
      <w:r w:rsidRPr="00B03445">
        <w:t>different</w:t>
      </w:r>
      <w:r w:rsidRPr="00B03445">
        <w:rPr>
          <w:spacing w:val="23"/>
        </w:rPr>
        <w:t xml:space="preserve"> </w:t>
      </w:r>
      <w:r w:rsidRPr="00B03445">
        <w:t>manufacturing</w:t>
      </w:r>
      <w:r w:rsidRPr="00B03445">
        <w:rPr>
          <w:spacing w:val="24"/>
        </w:rPr>
        <w:t xml:space="preserve"> </w:t>
      </w:r>
      <w:r w:rsidRPr="00B03445">
        <w:t>processes,</w:t>
      </w:r>
      <w:r w:rsidRPr="00B03445">
        <w:rPr>
          <w:spacing w:val="23"/>
        </w:rPr>
        <w:t xml:space="preserve"> </w:t>
      </w:r>
      <w:r w:rsidRPr="00B03445">
        <w:t>etc.</w:t>
      </w:r>
    </w:p>
    <w:p w14:paraId="38A2AE37" w14:textId="77777777" w:rsidR="00A029BA" w:rsidRPr="00B03445" w:rsidRDefault="00000000" w:rsidP="00236C92">
      <w:pPr>
        <w:pStyle w:val="ListParagraph"/>
        <w:numPr>
          <w:ilvl w:val="1"/>
          <w:numId w:val="31"/>
        </w:numPr>
        <w:ind w:left="1985"/>
      </w:pPr>
      <w:r w:rsidRPr="00B03445">
        <w:t>Controlling</w:t>
      </w:r>
      <w:r w:rsidRPr="00B03445">
        <w:rPr>
          <w:spacing w:val="-3"/>
        </w:rPr>
        <w:t xml:space="preserve"> </w:t>
      </w:r>
      <w:r w:rsidRPr="00B03445">
        <w:t>the</w:t>
      </w:r>
      <w:r w:rsidRPr="00B03445">
        <w:rPr>
          <w:spacing w:val="-3"/>
        </w:rPr>
        <w:t xml:space="preserve"> </w:t>
      </w:r>
      <w:r w:rsidRPr="00B03445">
        <w:t>hazard</w:t>
      </w:r>
      <w:r w:rsidRPr="00B03445">
        <w:rPr>
          <w:spacing w:val="-3"/>
        </w:rPr>
        <w:t xml:space="preserve"> </w:t>
      </w:r>
      <w:r w:rsidRPr="00B03445">
        <w:t>at</w:t>
      </w:r>
      <w:r w:rsidRPr="00B03445">
        <w:rPr>
          <w:spacing w:val="-3"/>
        </w:rPr>
        <w:t xml:space="preserve"> </w:t>
      </w:r>
      <w:r w:rsidRPr="00B03445">
        <w:t>its</w:t>
      </w:r>
      <w:r w:rsidRPr="00B03445">
        <w:rPr>
          <w:spacing w:val="-3"/>
        </w:rPr>
        <w:t xml:space="preserve"> </w:t>
      </w:r>
      <w:r w:rsidRPr="00B03445">
        <w:t>source</w:t>
      </w:r>
      <w:r w:rsidRPr="00B03445">
        <w:rPr>
          <w:spacing w:val="-3"/>
        </w:rPr>
        <w:t xml:space="preserve"> </w:t>
      </w:r>
      <w:r w:rsidRPr="00B03445">
        <w:t>through</w:t>
      </w:r>
      <w:r w:rsidRPr="00B03445">
        <w:rPr>
          <w:spacing w:val="-3"/>
        </w:rPr>
        <w:t xml:space="preserve"> </w:t>
      </w:r>
      <w:r w:rsidRPr="00B03445">
        <w:t>use</w:t>
      </w:r>
      <w:r w:rsidRPr="00B03445">
        <w:rPr>
          <w:spacing w:val="-3"/>
        </w:rPr>
        <w:t xml:space="preserve"> </w:t>
      </w:r>
      <w:r w:rsidRPr="00B03445">
        <w:t>of</w:t>
      </w:r>
      <w:r w:rsidRPr="00B03445">
        <w:rPr>
          <w:spacing w:val="-3"/>
        </w:rPr>
        <w:t xml:space="preserve"> </w:t>
      </w:r>
      <w:r w:rsidRPr="00B03445">
        <w:t>engineering</w:t>
      </w:r>
      <w:r w:rsidRPr="00B03445">
        <w:rPr>
          <w:spacing w:val="-3"/>
        </w:rPr>
        <w:t xml:space="preserve"> </w:t>
      </w:r>
      <w:r w:rsidRPr="00B03445">
        <w:t>controls.</w:t>
      </w:r>
      <w:r w:rsidRPr="00B03445">
        <w:rPr>
          <w:spacing w:val="-3"/>
        </w:rPr>
        <w:t xml:space="preserve"> </w:t>
      </w:r>
      <w:r w:rsidRPr="00B03445">
        <w:t>Examples</w:t>
      </w:r>
      <w:r w:rsidRPr="00B03445">
        <w:rPr>
          <w:spacing w:val="-3"/>
        </w:rPr>
        <w:t xml:space="preserve"> </w:t>
      </w:r>
      <w:r w:rsidRPr="00B03445">
        <w:t>include</w:t>
      </w:r>
      <w:r w:rsidRPr="00B03445">
        <w:rPr>
          <w:spacing w:val="-3"/>
        </w:rPr>
        <w:t xml:space="preserve"> </w:t>
      </w:r>
      <w:r w:rsidRPr="00B03445">
        <w:t>local exhaust ventilation, isolation rooms, machine guarding, acoustic insulating, etc.</w:t>
      </w:r>
    </w:p>
    <w:p w14:paraId="540248B9" w14:textId="77777777" w:rsidR="00A029BA" w:rsidRPr="00B03445" w:rsidRDefault="00000000" w:rsidP="00236C92">
      <w:pPr>
        <w:pStyle w:val="ListParagraph"/>
        <w:numPr>
          <w:ilvl w:val="1"/>
          <w:numId w:val="31"/>
        </w:numPr>
        <w:ind w:left="1985"/>
      </w:pPr>
      <w:r w:rsidRPr="00B03445">
        <w:t>Minimizing</w:t>
      </w:r>
      <w:r w:rsidRPr="00B03445">
        <w:rPr>
          <w:spacing w:val="-4"/>
        </w:rPr>
        <w:t xml:space="preserve"> </w:t>
      </w:r>
      <w:r w:rsidRPr="00B03445">
        <w:t>the</w:t>
      </w:r>
      <w:r w:rsidRPr="00B03445">
        <w:rPr>
          <w:spacing w:val="-4"/>
        </w:rPr>
        <w:t xml:space="preserve"> </w:t>
      </w:r>
      <w:r w:rsidRPr="00B03445">
        <w:t>hazard</w:t>
      </w:r>
      <w:r w:rsidRPr="00B03445">
        <w:rPr>
          <w:spacing w:val="-4"/>
        </w:rPr>
        <w:t xml:space="preserve"> </w:t>
      </w:r>
      <w:r w:rsidRPr="00B03445">
        <w:t>through</w:t>
      </w:r>
      <w:r w:rsidRPr="00B03445">
        <w:rPr>
          <w:spacing w:val="-4"/>
        </w:rPr>
        <w:t xml:space="preserve"> </w:t>
      </w:r>
      <w:r w:rsidRPr="00B03445">
        <w:t>design</w:t>
      </w:r>
      <w:r w:rsidRPr="00B03445">
        <w:rPr>
          <w:spacing w:val="-4"/>
        </w:rPr>
        <w:t xml:space="preserve"> </w:t>
      </w:r>
      <w:r w:rsidRPr="00B03445">
        <w:t>of</w:t>
      </w:r>
      <w:r w:rsidRPr="00B03445">
        <w:rPr>
          <w:spacing w:val="-4"/>
        </w:rPr>
        <w:t xml:space="preserve"> </w:t>
      </w:r>
      <w:r w:rsidRPr="00B03445">
        <w:t>safe</w:t>
      </w:r>
      <w:r w:rsidRPr="00B03445">
        <w:rPr>
          <w:spacing w:val="-4"/>
        </w:rPr>
        <w:t xml:space="preserve"> </w:t>
      </w:r>
      <w:r w:rsidRPr="00B03445">
        <w:t>work</w:t>
      </w:r>
      <w:r w:rsidRPr="00B03445">
        <w:rPr>
          <w:spacing w:val="-4"/>
        </w:rPr>
        <w:t xml:space="preserve"> </w:t>
      </w:r>
      <w:r w:rsidRPr="00B03445">
        <w:t>systems</w:t>
      </w:r>
      <w:r w:rsidRPr="00B03445">
        <w:rPr>
          <w:spacing w:val="-4"/>
        </w:rPr>
        <w:t xml:space="preserve"> </w:t>
      </w:r>
      <w:r w:rsidRPr="00B03445">
        <w:t>and</w:t>
      </w:r>
      <w:r w:rsidRPr="00B03445">
        <w:rPr>
          <w:spacing w:val="-4"/>
        </w:rPr>
        <w:t xml:space="preserve"> </w:t>
      </w:r>
      <w:r w:rsidRPr="00B03445">
        <w:t>administrative</w:t>
      </w:r>
      <w:r w:rsidRPr="00B03445">
        <w:rPr>
          <w:spacing w:val="-5"/>
        </w:rPr>
        <w:t xml:space="preserve"> </w:t>
      </w:r>
      <w:r w:rsidRPr="00B03445">
        <w:t>or</w:t>
      </w:r>
      <w:r w:rsidRPr="00B03445">
        <w:rPr>
          <w:spacing w:val="-4"/>
        </w:rPr>
        <w:t xml:space="preserve"> </w:t>
      </w:r>
      <w:r w:rsidRPr="00B03445">
        <w:t xml:space="preserve">institutional control measures. Examples include job rotation, training safe work procedures, lock-out and tag-out, workplace monitoring, limiting exposure or </w:t>
      </w:r>
      <w:r w:rsidRPr="00B03445">
        <w:lastRenderedPageBreak/>
        <w:t>work duration, etc.</w:t>
      </w:r>
    </w:p>
    <w:p w14:paraId="76ACCBC1" w14:textId="77777777" w:rsidR="00A029BA" w:rsidRPr="00B03445" w:rsidRDefault="00000000" w:rsidP="00236C92">
      <w:pPr>
        <w:pStyle w:val="ListParagraph"/>
        <w:numPr>
          <w:ilvl w:val="1"/>
          <w:numId w:val="31"/>
        </w:numPr>
        <w:ind w:left="1985"/>
      </w:pPr>
      <w:r w:rsidRPr="00B03445">
        <w:t>Providing</w:t>
      </w:r>
      <w:r w:rsidRPr="00B03445">
        <w:rPr>
          <w:spacing w:val="-4"/>
        </w:rPr>
        <w:t xml:space="preserve"> </w:t>
      </w:r>
      <w:r w:rsidRPr="00B03445">
        <w:t>appropriate</w:t>
      </w:r>
      <w:r w:rsidRPr="00B03445">
        <w:rPr>
          <w:spacing w:val="-4"/>
        </w:rPr>
        <w:t xml:space="preserve"> </w:t>
      </w:r>
      <w:r w:rsidRPr="00B03445">
        <w:t>personal</w:t>
      </w:r>
      <w:r w:rsidRPr="00B03445">
        <w:rPr>
          <w:spacing w:val="-4"/>
        </w:rPr>
        <w:t xml:space="preserve"> </w:t>
      </w:r>
      <w:r w:rsidRPr="00B03445">
        <w:t>protective</w:t>
      </w:r>
      <w:r w:rsidRPr="00B03445">
        <w:rPr>
          <w:spacing w:val="-4"/>
        </w:rPr>
        <w:t xml:space="preserve"> </w:t>
      </w:r>
      <w:r w:rsidRPr="00B03445">
        <w:t>equipment</w:t>
      </w:r>
      <w:r w:rsidRPr="00B03445">
        <w:rPr>
          <w:spacing w:val="-4"/>
        </w:rPr>
        <w:t xml:space="preserve"> </w:t>
      </w:r>
      <w:r w:rsidRPr="00B03445">
        <w:t>(PPE)</w:t>
      </w:r>
      <w:r w:rsidRPr="00B03445">
        <w:rPr>
          <w:spacing w:val="-4"/>
        </w:rPr>
        <w:t xml:space="preserve"> </w:t>
      </w:r>
      <w:r w:rsidRPr="00B03445">
        <w:t>in</w:t>
      </w:r>
      <w:r w:rsidRPr="00B03445">
        <w:rPr>
          <w:spacing w:val="-4"/>
        </w:rPr>
        <w:t xml:space="preserve"> </w:t>
      </w:r>
      <w:r w:rsidRPr="00B03445">
        <w:t>conjunction</w:t>
      </w:r>
      <w:r w:rsidRPr="00B03445">
        <w:rPr>
          <w:spacing w:val="-4"/>
        </w:rPr>
        <w:t xml:space="preserve"> </w:t>
      </w:r>
      <w:r w:rsidRPr="00B03445">
        <w:t>with</w:t>
      </w:r>
      <w:r w:rsidRPr="00B03445">
        <w:rPr>
          <w:spacing w:val="-4"/>
        </w:rPr>
        <w:t xml:space="preserve"> </w:t>
      </w:r>
      <w:r w:rsidRPr="00B03445">
        <w:t>training,</w:t>
      </w:r>
      <w:r w:rsidRPr="00B03445">
        <w:rPr>
          <w:spacing w:val="-4"/>
        </w:rPr>
        <w:t xml:space="preserve"> </w:t>
      </w:r>
      <w:r w:rsidRPr="00B03445">
        <w:t>use, and maintenance of the PPE.</w:t>
      </w:r>
    </w:p>
    <w:p w14:paraId="340EFFEC" w14:textId="35FD103E" w:rsidR="00A029BA" w:rsidRPr="001814D8" w:rsidRDefault="00000000" w:rsidP="00236C92">
      <w:pPr>
        <w:pStyle w:val="ListParagraph"/>
        <w:numPr>
          <w:ilvl w:val="0"/>
          <w:numId w:val="31"/>
        </w:numPr>
        <w:ind w:left="1560"/>
      </w:pPr>
      <w:r w:rsidRPr="001814D8">
        <w:t>The</w:t>
      </w:r>
      <w:r w:rsidRPr="00236C92">
        <w:t xml:space="preserve"> </w:t>
      </w:r>
      <w:r w:rsidRPr="001814D8">
        <w:t>EHS</w:t>
      </w:r>
      <w:r w:rsidRPr="00236C92">
        <w:t xml:space="preserve"> </w:t>
      </w:r>
      <w:r w:rsidRPr="001814D8">
        <w:t>Guidelines</w:t>
      </w:r>
      <w:r w:rsidRPr="00236C92">
        <w:t xml:space="preserve"> </w:t>
      </w:r>
      <w:r w:rsidRPr="001814D8">
        <w:t>also</w:t>
      </w:r>
      <w:r w:rsidRPr="00236C92">
        <w:t xml:space="preserve"> </w:t>
      </w:r>
      <w:r w:rsidRPr="001814D8">
        <w:t>require</w:t>
      </w:r>
      <w:r w:rsidRPr="00236C92">
        <w:t xml:space="preserve"> </w:t>
      </w:r>
      <w:r w:rsidRPr="001814D8">
        <w:t>that</w:t>
      </w:r>
      <w:r w:rsidRPr="00236C92">
        <w:t xml:space="preserve"> </w:t>
      </w:r>
      <w:r w:rsidRPr="001814D8">
        <w:t>prevention</w:t>
      </w:r>
      <w:r w:rsidRPr="00236C92">
        <w:t xml:space="preserve"> </w:t>
      </w:r>
      <w:r w:rsidRPr="001814D8">
        <w:t>and</w:t>
      </w:r>
      <w:r w:rsidRPr="00236C92">
        <w:t xml:space="preserve"> </w:t>
      </w:r>
      <w:r w:rsidRPr="001814D8">
        <w:t>control</w:t>
      </w:r>
      <w:r w:rsidRPr="00236C92">
        <w:t xml:space="preserve"> </w:t>
      </w:r>
      <w:r w:rsidRPr="001814D8">
        <w:t>measures</w:t>
      </w:r>
      <w:r w:rsidRPr="00236C92">
        <w:t xml:space="preserve"> </w:t>
      </w:r>
      <w:r w:rsidRPr="001814D8">
        <w:t>to</w:t>
      </w:r>
      <w:r w:rsidRPr="00236C92">
        <w:t xml:space="preserve"> </w:t>
      </w:r>
      <w:r w:rsidRPr="001814D8">
        <w:t>minimize</w:t>
      </w:r>
      <w:r w:rsidRPr="00236C92">
        <w:t xml:space="preserve"> occupational</w:t>
      </w:r>
      <w:r w:rsidR="001814D8" w:rsidRPr="00236C92">
        <w:t xml:space="preserve"> </w:t>
      </w:r>
      <w:r w:rsidRPr="001814D8">
        <w:t>hazards</w:t>
      </w:r>
      <w:r w:rsidRPr="00236C92">
        <w:t xml:space="preserve"> </w:t>
      </w:r>
      <w:r w:rsidRPr="001814D8">
        <w:t>should</w:t>
      </w:r>
      <w:r w:rsidRPr="00236C92">
        <w:t xml:space="preserve"> </w:t>
      </w:r>
      <w:r w:rsidRPr="001814D8">
        <w:t>be</w:t>
      </w:r>
      <w:r w:rsidRPr="00236C92">
        <w:t xml:space="preserve"> </w:t>
      </w:r>
      <w:r w:rsidRPr="001814D8">
        <w:t>based</w:t>
      </w:r>
      <w:r w:rsidRPr="00236C92">
        <w:t xml:space="preserve"> </w:t>
      </w:r>
      <w:r w:rsidRPr="001814D8">
        <w:t>on</w:t>
      </w:r>
      <w:r w:rsidRPr="00236C92">
        <w:t xml:space="preserve"> </w:t>
      </w:r>
      <w:r w:rsidRPr="001814D8">
        <w:t>comprehensive</w:t>
      </w:r>
      <w:r w:rsidRPr="00236C92">
        <w:t xml:space="preserve"> </w:t>
      </w:r>
      <w:r w:rsidRPr="001814D8">
        <w:t>job</w:t>
      </w:r>
      <w:r w:rsidRPr="00236C92">
        <w:t xml:space="preserve"> </w:t>
      </w:r>
      <w:r w:rsidRPr="001814D8">
        <w:t>safety</w:t>
      </w:r>
      <w:r w:rsidRPr="00236C92">
        <w:t xml:space="preserve"> </w:t>
      </w:r>
      <w:r w:rsidRPr="001814D8">
        <w:t>analyses</w:t>
      </w:r>
      <w:r w:rsidRPr="00236C92">
        <w:t xml:space="preserve"> </w:t>
      </w:r>
      <w:r w:rsidRPr="001814D8">
        <w:t>(JSA).</w:t>
      </w:r>
      <w:r w:rsidRPr="00236C92">
        <w:t xml:space="preserve"> </w:t>
      </w:r>
      <w:r w:rsidRPr="001814D8">
        <w:t>The</w:t>
      </w:r>
      <w:r w:rsidRPr="00236C92">
        <w:t xml:space="preserve"> </w:t>
      </w:r>
      <w:r w:rsidRPr="001814D8">
        <w:t>CSU</w:t>
      </w:r>
      <w:r w:rsidRPr="00236C92">
        <w:t xml:space="preserve"> </w:t>
      </w:r>
      <w:r w:rsidRPr="001814D8">
        <w:t>Safeguards</w:t>
      </w:r>
      <w:r w:rsidRPr="00236C92">
        <w:t xml:space="preserve"> </w:t>
      </w:r>
      <w:r w:rsidRPr="001814D8">
        <w:t>Team will assist the contractor in undertaking the JSA and preparing its Safety Management Plan.</w:t>
      </w:r>
    </w:p>
    <w:p w14:paraId="159B463C"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ENVIRONMENTAL AND SOCIAL MANAGEMENT ROLES AND RESPONSIBILITIES</w:t>
      </w:r>
    </w:p>
    <w:p w14:paraId="00E21E27" w14:textId="77777777" w:rsidR="00A029BA" w:rsidRPr="00236C92" w:rsidRDefault="00000000" w:rsidP="005526CB">
      <w:pPr>
        <w:pStyle w:val="ListParagraph"/>
        <w:numPr>
          <w:ilvl w:val="1"/>
          <w:numId w:val="38"/>
        </w:numPr>
        <w:ind w:hanging="613"/>
        <w:jc w:val="left"/>
        <w:rPr>
          <w:b/>
          <w:bCs/>
        </w:rPr>
      </w:pPr>
      <w:r w:rsidRPr="00236C92">
        <w:rPr>
          <w:b/>
          <w:bCs/>
        </w:rPr>
        <w:t>Environmental Roles and Responsibilities</w:t>
      </w:r>
    </w:p>
    <w:p w14:paraId="7DAB740A" w14:textId="77777777" w:rsidR="00A029BA" w:rsidRPr="00236C92" w:rsidRDefault="00000000" w:rsidP="005526CB">
      <w:pPr>
        <w:pStyle w:val="ListParagraph"/>
        <w:numPr>
          <w:ilvl w:val="1"/>
          <w:numId w:val="38"/>
        </w:numPr>
        <w:ind w:hanging="613"/>
        <w:jc w:val="left"/>
        <w:rPr>
          <w:b/>
          <w:bCs/>
        </w:rPr>
      </w:pPr>
      <w:r w:rsidRPr="00236C92">
        <w:rPr>
          <w:b/>
          <w:bCs/>
        </w:rPr>
        <w:t>Environmental and Social Training</w:t>
      </w:r>
    </w:p>
    <w:p w14:paraId="358F947A"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POTENTIAL ENVIRONMENTAL AND SOCIAL IMPACTS AND RISKS</w:t>
      </w:r>
    </w:p>
    <w:p w14:paraId="603FE077" w14:textId="77777777" w:rsidR="00A029BA" w:rsidRPr="00236C92" w:rsidRDefault="00000000" w:rsidP="005526CB">
      <w:pPr>
        <w:pStyle w:val="ListParagraph"/>
        <w:numPr>
          <w:ilvl w:val="1"/>
          <w:numId w:val="38"/>
        </w:numPr>
        <w:ind w:hanging="613"/>
        <w:jc w:val="left"/>
        <w:rPr>
          <w:b/>
          <w:bCs/>
        </w:rPr>
      </w:pPr>
      <w:r w:rsidRPr="00236C92">
        <w:rPr>
          <w:b/>
          <w:bCs/>
        </w:rPr>
        <w:t>Asbestos Containing Material</w:t>
      </w:r>
    </w:p>
    <w:p w14:paraId="5D9C1860" w14:textId="2458BD98" w:rsidR="00A029BA" w:rsidRPr="00B03445" w:rsidRDefault="00000000" w:rsidP="00236C92">
      <w:pPr>
        <w:pStyle w:val="ListParagraph"/>
        <w:numPr>
          <w:ilvl w:val="0"/>
          <w:numId w:val="33"/>
        </w:numPr>
        <w:ind w:left="1560"/>
      </w:pPr>
      <w:r w:rsidRPr="00B03445">
        <w:t>The Secretariat of the Pacific Regional Environment Programme (SPREP) undertook a</w:t>
      </w:r>
      <w:r w:rsidRPr="005526CB">
        <w:rPr>
          <w:spacing w:val="40"/>
        </w:rPr>
        <w:t xml:space="preserve"> </w:t>
      </w:r>
      <w:r w:rsidRPr="00B03445">
        <w:t>comprehensive</w:t>
      </w:r>
      <w:r w:rsidRPr="005526CB">
        <w:rPr>
          <w:spacing w:val="-2"/>
        </w:rPr>
        <w:t xml:space="preserve"> </w:t>
      </w:r>
      <w:r w:rsidRPr="00B03445">
        <w:t>asbestos</w:t>
      </w:r>
      <w:r w:rsidRPr="005526CB">
        <w:rPr>
          <w:spacing w:val="-2"/>
        </w:rPr>
        <w:t xml:space="preserve"> </w:t>
      </w:r>
      <w:r w:rsidRPr="00B03445">
        <w:t>survey</w:t>
      </w:r>
      <w:r w:rsidRPr="005526CB">
        <w:rPr>
          <w:spacing w:val="-2"/>
        </w:rPr>
        <w:t xml:space="preserve"> </w:t>
      </w:r>
      <w:r w:rsidRPr="00B03445">
        <w:t>across</w:t>
      </w:r>
      <w:r w:rsidRPr="005526CB">
        <w:rPr>
          <w:spacing w:val="-2"/>
        </w:rPr>
        <w:t xml:space="preserve"> </w:t>
      </w:r>
      <w:r w:rsidRPr="00B03445">
        <w:t>Majuro</w:t>
      </w:r>
      <w:r w:rsidRPr="005526CB">
        <w:rPr>
          <w:spacing w:val="-2"/>
        </w:rPr>
        <w:t xml:space="preserve"> </w:t>
      </w:r>
      <w:r w:rsidRPr="00B03445">
        <w:t>in</w:t>
      </w:r>
      <w:r w:rsidRPr="005526CB">
        <w:rPr>
          <w:spacing w:val="-2"/>
        </w:rPr>
        <w:t xml:space="preserve"> </w:t>
      </w:r>
      <w:r w:rsidRPr="00B03445">
        <w:t>2014</w:t>
      </w:r>
      <w:r w:rsidR="00D24E3D">
        <w:rPr>
          <w:rStyle w:val="FootnoteReference"/>
          <w:rFonts w:asciiTheme="minorHAnsi" w:hAnsiTheme="minorHAnsi" w:cstheme="minorHAnsi"/>
        </w:rPr>
        <w:footnoteReference w:id="23"/>
      </w:r>
      <w:r w:rsidRPr="00B03445">
        <w:t>.</w:t>
      </w:r>
      <w:r w:rsidRPr="005526CB">
        <w:rPr>
          <w:spacing w:val="40"/>
        </w:rPr>
        <w:t xml:space="preserve"> </w:t>
      </w:r>
      <w:r w:rsidRPr="00B03445">
        <w:t>In</w:t>
      </w:r>
      <w:r w:rsidRPr="005526CB">
        <w:rPr>
          <w:spacing w:val="-2"/>
        </w:rPr>
        <w:t xml:space="preserve"> </w:t>
      </w:r>
      <w:r w:rsidRPr="00B03445">
        <w:t>this</w:t>
      </w:r>
      <w:r w:rsidRPr="005526CB">
        <w:rPr>
          <w:spacing w:val="-2"/>
        </w:rPr>
        <w:t xml:space="preserve"> </w:t>
      </w:r>
      <w:r w:rsidRPr="00B03445">
        <w:t>survey,</w:t>
      </w:r>
      <w:r w:rsidRPr="005526CB">
        <w:rPr>
          <w:spacing w:val="-2"/>
        </w:rPr>
        <w:t xml:space="preserve"> </w:t>
      </w:r>
      <w:r w:rsidRPr="00B03445">
        <w:t>23</w:t>
      </w:r>
      <w:r w:rsidRPr="005526CB">
        <w:rPr>
          <w:spacing w:val="-2"/>
        </w:rPr>
        <w:t xml:space="preserve"> </w:t>
      </w:r>
      <w:r w:rsidRPr="00B03445">
        <w:t>non-residential</w:t>
      </w:r>
      <w:r w:rsidRPr="005526CB">
        <w:rPr>
          <w:spacing w:val="-2"/>
        </w:rPr>
        <w:t xml:space="preserve"> </w:t>
      </w:r>
      <w:r w:rsidRPr="00B03445">
        <w:t>buildings were visited and inspected for asbestos.</w:t>
      </w:r>
      <w:r w:rsidRPr="005526CB">
        <w:rPr>
          <w:spacing w:val="40"/>
        </w:rPr>
        <w:t xml:space="preserve"> </w:t>
      </w:r>
      <w:r w:rsidRPr="00B03445">
        <w:t>No evidence was reported of any asbestos fibers present.</w:t>
      </w:r>
      <w:r w:rsidR="005526CB">
        <w:t xml:space="preserve"> </w:t>
      </w:r>
      <w:r w:rsidRPr="00B03445">
        <w:t>Refer</w:t>
      </w:r>
      <w:r w:rsidRPr="005526CB">
        <w:rPr>
          <w:spacing w:val="-5"/>
        </w:rPr>
        <w:t xml:space="preserve"> </w:t>
      </w:r>
      <w:r w:rsidRPr="00B03445">
        <w:t>to</w:t>
      </w:r>
      <w:r w:rsidRPr="005526CB">
        <w:rPr>
          <w:spacing w:val="-5"/>
        </w:rPr>
        <w:t xml:space="preserve"> </w:t>
      </w:r>
      <w:r w:rsidRPr="00B03445">
        <w:t>this</w:t>
      </w:r>
      <w:r w:rsidRPr="005526CB">
        <w:rPr>
          <w:spacing w:val="-4"/>
        </w:rPr>
        <w:t xml:space="preserve"> </w:t>
      </w:r>
      <w:r w:rsidRPr="00B03445">
        <w:t>study</w:t>
      </w:r>
      <w:r w:rsidRPr="005526CB">
        <w:rPr>
          <w:spacing w:val="-5"/>
        </w:rPr>
        <w:t xml:space="preserve"> </w:t>
      </w:r>
      <w:r w:rsidRPr="00B03445">
        <w:t>to</w:t>
      </w:r>
      <w:r w:rsidRPr="005526CB">
        <w:rPr>
          <w:spacing w:val="-5"/>
        </w:rPr>
        <w:t xml:space="preserve"> </w:t>
      </w:r>
      <w:r w:rsidRPr="00B03445">
        <w:t>determine</w:t>
      </w:r>
      <w:r w:rsidRPr="005526CB">
        <w:rPr>
          <w:spacing w:val="-4"/>
        </w:rPr>
        <w:t xml:space="preserve"> </w:t>
      </w:r>
      <w:r w:rsidRPr="005526CB">
        <w:rPr>
          <w:spacing w:val="-2"/>
        </w:rPr>
        <w:t>relevance.</w:t>
      </w:r>
    </w:p>
    <w:p w14:paraId="485FF2FE" w14:textId="77777777" w:rsidR="00A029BA" w:rsidRPr="00B03445" w:rsidRDefault="00000000" w:rsidP="00236C92">
      <w:pPr>
        <w:pStyle w:val="ListParagraph"/>
        <w:numPr>
          <w:ilvl w:val="0"/>
          <w:numId w:val="33"/>
        </w:numPr>
        <w:ind w:left="1560"/>
      </w:pPr>
      <w:r w:rsidRPr="00B03445">
        <w:t>Contractors to nevertheless screen for asbestos in all buildings to be refurbished (Majuro and elsewhere) and advise MWIU and RMIEPA if any are found. MWIU/RMIEPA to advise on asbestos handling</w:t>
      </w:r>
      <w:r w:rsidRPr="00B03445">
        <w:rPr>
          <w:spacing w:val="-3"/>
        </w:rPr>
        <w:t xml:space="preserve"> </w:t>
      </w:r>
      <w:r w:rsidRPr="00B03445">
        <w:t>and</w:t>
      </w:r>
      <w:r w:rsidRPr="00B03445">
        <w:rPr>
          <w:spacing w:val="-3"/>
        </w:rPr>
        <w:t xml:space="preserve"> </w:t>
      </w:r>
      <w:r w:rsidRPr="00B03445">
        <w:t>disposal</w:t>
      </w:r>
      <w:r w:rsidRPr="00B03445">
        <w:rPr>
          <w:spacing w:val="-3"/>
        </w:rPr>
        <w:t xml:space="preserve"> </w:t>
      </w:r>
      <w:r w:rsidRPr="00B03445">
        <w:t>protocols.</w:t>
      </w:r>
      <w:r w:rsidRPr="00B03445">
        <w:rPr>
          <w:spacing w:val="-3"/>
        </w:rPr>
        <w:t xml:space="preserve"> </w:t>
      </w:r>
      <w:r w:rsidRPr="00B03445">
        <w:t>No</w:t>
      </w:r>
      <w:r w:rsidRPr="00B03445">
        <w:rPr>
          <w:spacing w:val="-3"/>
        </w:rPr>
        <w:t xml:space="preserve"> </w:t>
      </w:r>
      <w:r w:rsidRPr="00B03445">
        <w:t>new</w:t>
      </w:r>
      <w:r w:rsidRPr="00B03445">
        <w:rPr>
          <w:spacing w:val="-4"/>
        </w:rPr>
        <w:t xml:space="preserve"> </w:t>
      </w:r>
      <w:r w:rsidRPr="00B03445">
        <w:t>works</w:t>
      </w:r>
      <w:r w:rsidRPr="00B03445">
        <w:rPr>
          <w:spacing w:val="-3"/>
        </w:rPr>
        <w:t xml:space="preserve"> </w:t>
      </w:r>
      <w:r w:rsidRPr="00B03445">
        <w:t>are</w:t>
      </w:r>
      <w:r w:rsidRPr="00B03445">
        <w:rPr>
          <w:spacing w:val="-3"/>
        </w:rPr>
        <w:t xml:space="preserve"> </w:t>
      </w:r>
      <w:r w:rsidRPr="00B03445">
        <w:t>to</w:t>
      </w:r>
      <w:r w:rsidRPr="00B03445">
        <w:rPr>
          <w:spacing w:val="-3"/>
        </w:rPr>
        <w:t xml:space="preserve"> </w:t>
      </w:r>
      <w:r w:rsidRPr="00B03445">
        <w:t>involve</w:t>
      </w:r>
      <w:r w:rsidRPr="00B03445">
        <w:rPr>
          <w:spacing w:val="-3"/>
        </w:rPr>
        <w:t xml:space="preserve"> </w:t>
      </w:r>
      <w:r w:rsidRPr="00B03445">
        <w:t>use</w:t>
      </w:r>
      <w:r w:rsidRPr="00B03445">
        <w:rPr>
          <w:spacing w:val="-3"/>
        </w:rPr>
        <w:t xml:space="preserve"> </w:t>
      </w:r>
      <w:r w:rsidRPr="00B03445">
        <w:t>of</w:t>
      </w:r>
      <w:r w:rsidRPr="00B03445">
        <w:rPr>
          <w:spacing w:val="-3"/>
        </w:rPr>
        <w:t xml:space="preserve"> </w:t>
      </w:r>
      <w:r w:rsidRPr="00B03445">
        <w:t>asbestos-containing</w:t>
      </w:r>
      <w:r w:rsidRPr="00B03445">
        <w:rPr>
          <w:spacing w:val="-3"/>
        </w:rPr>
        <w:t xml:space="preserve"> </w:t>
      </w:r>
      <w:r w:rsidRPr="00B03445">
        <w:t>materials.</w:t>
      </w:r>
    </w:p>
    <w:p w14:paraId="23F9C521" w14:textId="77777777" w:rsidR="00A029BA" w:rsidRPr="00236C92" w:rsidRDefault="00000000" w:rsidP="005526CB">
      <w:pPr>
        <w:pStyle w:val="ListParagraph"/>
        <w:numPr>
          <w:ilvl w:val="1"/>
          <w:numId w:val="38"/>
        </w:numPr>
        <w:ind w:hanging="613"/>
        <w:jc w:val="left"/>
        <w:rPr>
          <w:b/>
          <w:bCs/>
        </w:rPr>
      </w:pPr>
      <w:r w:rsidRPr="00236C92">
        <w:rPr>
          <w:b/>
          <w:bCs/>
        </w:rPr>
        <w:t>Land Access</w:t>
      </w:r>
    </w:p>
    <w:p w14:paraId="400C4813" w14:textId="5B610280" w:rsidR="00A029BA" w:rsidRPr="00B03445" w:rsidRDefault="00000000" w:rsidP="00236C92">
      <w:pPr>
        <w:pStyle w:val="ListParagraph"/>
        <w:numPr>
          <w:ilvl w:val="0"/>
          <w:numId w:val="33"/>
        </w:numPr>
        <w:ind w:left="1560"/>
      </w:pPr>
      <w:r w:rsidRPr="00B03445">
        <w:t>All</w:t>
      </w:r>
      <w:r w:rsidRPr="005526CB">
        <w:t xml:space="preserve"> </w:t>
      </w:r>
      <w:r w:rsidRPr="00B03445">
        <w:t>works</w:t>
      </w:r>
      <w:r w:rsidRPr="005526CB">
        <w:t xml:space="preserve"> </w:t>
      </w:r>
      <w:r w:rsidRPr="00B03445">
        <w:t>are</w:t>
      </w:r>
      <w:r w:rsidRPr="005526CB">
        <w:t xml:space="preserve"> </w:t>
      </w:r>
      <w:r w:rsidRPr="00B03445">
        <w:t>to</w:t>
      </w:r>
      <w:r w:rsidRPr="005526CB">
        <w:t xml:space="preserve"> </w:t>
      </w:r>
      <w:r w:rsidRPr="00B03445">
        <w:t>be</w:t>
      </w:r>
      <w:r w:rsidRPr="005526CB">
        <w:t xml:space="preserve"> </w:t>
      </w:r>
      <w:r w:rsidRPr="00B03445">
        <w:t>undertaken</w:t>
      </w:r>
      <w:r w:rsidRPr="005526CB">
        <w:t xml:space="preserve"> </w:t>
      </w:r>
      <w:r w:rsidRPr="00B03445">
        <w:t>within</w:t>
      </w:r>
      <w:r w:rsidRPr="005526CB">
        <w:t xml:space="preserve"> </w:t>
      </w:r>
      <w:r w:rsidRPr="00B03445">
        <w:t>the</w:t>
      </w:r>
      <w:r w:rsidRPr="005526CB">
        <w:t xml:space="preserve"> </w:t>
      </w:r>
      <w:r w:rsidRPr="00B03445">
        <w:t>existing</w:t>
      </w:r>
      <w:r w:rsidRPr="005526CB">
        <w:t xml:space="preserve"> </w:t>
      </w:r>
      <w:r w:rsidRPr="00B03445">
        <w:t>footprint</w:t>
      </w:r>
      <w:r w:rsidRPr="005526CB">
        <w:t xml:space="preserve"> </w:t>
      </w:r>
      <w:r w:rsidRPr="00B03445">
        <w:t>of</w:t>
      </w:r>
      <w:r w:rsidRPr="005526CB">
        <w:t xml:space="preserve"> </w:t>
      </w:r>
      <w:r w:rsidRPr="00B03445">
        <w:t>Government</w:t>
      </w:r>
      <w:r w:rsidRPr="005526CB">
        <w:t xml:space="preserve"> </w:t>
      </w:r>
      <w:r w:rsidRPr="00B03445">
        <w:t>land</w:t>
      </w:r>
      <w:r w:rsidRPr="005526CB">
        <w:t xml:space="preserve"> </w:t>
      </w:r>
      <w:r w:rsidRPr="00B03445">
        <w:t>for</w:t>
      </w:r>
      <w:r w:rsidRPr="005526CB">
        <w:t xml:space="preserve"> </w:t>
      </w:r>
      <w:r w:rsidRPr="00B03445">
        <w:t>which</w:t>
      </w:r>
      <w:r w:rsidRPr="005526CB">
        <w:t xml:space="preserve"> </w:t>
      </w:r>
      <w:r w:rsidRPr="00B03445">
        <w:t>a</w:t>
      </w:r>
      <w:r w:rsidRPr="00236C92">
        <w:t xml:space="preserve"> </w:t>
      </w:r>
      <w:r w:rsidRPr="00B03445">
        <w:t xml:space="preserve">valid lease must be cited. No land acquisition is provided for under the </w:t>
      </w:r>
      <w:r w:rsidR="004C44DC" w:rsidRPr="00B03445">
        <w:t>REGAIN</w:t>
      </w:r>
      <w:r w:rsidRPr="00B03445">
        <w:t xml:space="preserve"> Project.</w:t>
      </w:r>
    </w:p>
    <w:p w14:paraId="3235C683" w14:textId="77777777" w:rsidR="00A029BA" w:rsidRPr="00236C92" w:rsidRDefault="00000000" w:rsidP="005526CB">
      <w:pPr>
        <w:pStyle w:val="ListParagraph"/>
        <w:numPr>
          <w:ilvl w:val="1"/>
          <w:numId w:val="38"/>
        </w:numPr>
        <w:ind w:hanging="613"/>
        <w:jc w:val="left"/>
        <w:rPr>
          <w:b/>
          <w:bCs/>
        </w:rPr>
      </w:pPr>
      <w:r w:rsidRPr="00236C92">
        <w:rPr>
          <w:b/>
          <w:bCs/>
        </w:rPr>
        <w:t>Community and Occupational Health and Safety</w:t>
      </w:r>
    </w:p>
    <w:p w14:paraId="540D5F9D" w14:textId="77777777" w:rsidR="00A029BA" w:rsidRPr="001814D8" w:rsidRDefault="00000000" w:rsidP="00236C92">
      <w:pPr>
        <w:pStyle w:val="ListParagraph"/>
        <w:numPr>
          <w:ilvl w:val="2"/>
          <w:numId w:val="38"/>
        </w:numPr>
        <w:ind w:left="1843"/>
      </w:pPr>
      <w:r w:rsidRPr="001814D8">
        <w:t>Community</w:t>
      </w:r>
      <w:r w:rsidRPr="001814D8">
        <w:rPr>
          <w:spacing w:val="-7"/>
        </w:rPr>
        <w:t xml:space="preserve"> </w:t>
      </w:r>
      <w:r w:rsidRPr="001814D8">
        <w:t>Health</w:t>
      </w:r>
      <w:r w:rsidRPr="001814D8">
        <w:rPr>
          <w:spacing w:val="-7"/>
        </w:rPr>
        <w:t xml:space="preserve"> </w:t>
      </w:r>
      <w:r w:rsidRPr="001814D8">
        <w:t>and</w:t>
      </w:r>
      <w:r w:rsidRPr="001814D8">
        <w:rPr>
          <w:spacing w:val="-6"/>
        </w:rPr>
        <w:t xml:space="preserve"> </w:t>
      </w:r>
      <w:r w:rsidRPr="001814D8">
        <w:rPr>
          <w:spacing w:val="-2"/>
        </w:rPr>
        <w:t>Safety</w:t>
      </w:r>
    </w:p>
    <w:p w14:paraId="2019E394" w14:textId="77777777" w:rsidR="00A029BA" w:rsidRPr="00B03445" w:rsidRDefault="00000000" w:rsidP="00236C92">
      <w:pPr>
        <w:pStyle w:val="ListParagraph"/>
        <w:numPr>
          <w:ilvl w:val="4"/>
          <w:numId w:val="38"/>
        </w:numPr>
        <w:ind w:left="2268"/>
      </w:pPr>
      <w:r w:rsidRPr="00B03445">
        <w:t>The</w:t>
      </w:r>
      <w:r w:rsidRPr="00B03445">
        <w:rPr>
          <w:spacing w:val="-3"/>
        </w:rPr>
        <w:t xml:space="preserve"> </w:t>
      </w:r>
      <w:r w:rsidRPr="00B03445">
        <w:t>potential</w:t>
      </w:r>
      <w:r w:rsidRPr="00B03445">
        <w:rPr>
          <w:spacing w:val="-3"/>
        </w:rPr>
        <w:t xml:space="preserve"> </w:t>
      </w:r>
      <w:r w:rsidRPr="00B03445">
        <w:t>risks</w:t>
      </w:r>
      <w:r w:rsidRPr="00B03445">
        <w:rPr>
          <w:spacing w:val="-3"/>
        </w:rPr>
        <w:t xml:space="preserve"> </w:t>
      </w:r>
      <w:r w:rsidRPr="00B03445">
        <w:t>to</w:t>
      </w:r>
      <w:r w:rsidRPr="00B03445">
        <w:rPr>
          <w:spacing w:val="-3"/>
        </w:rPr>
        <w:t xml:space="preserve"> </w:t>
      </w:r>
      <w:r w:rsidRPr="00B03445">
        <w:t>community</w:t>
      </w:r>
      <w:r w:rsidRPr="00B03445">
        <w:rPr>
          <w:spacing w:val="-3"/>
        </w:rPr>
        <w:t xml:space="preserve"> </w:t>
      </w:r>
      <w:r w:rsidRPr="00B03445">
        <w:t>health</w:t>
      </w:r>
      <w:r w:rsidRPr="00B03445">
        <w:rPr>
          <w:spacing w:val="-3"/>
        </w:rPr>
        <w:t xml:space="preserve"> </w:t>
      </w:r>
      <w:r w:rsidRPr="00B03445">
        <w:t>and</w:t>
      </w:r>
      <w:r w:rsidRPr="00B03445">
        <w:rPr>
          <w:spacing w:val="-3"/>
        </w:rPr>
        <w:t xml:space="preserve"> </w:t>
      </w:r>
      <w:r w:rsidRPr="00B03445">
        <w:t>safety</w:t>
      </w:r>
      <w:r w:rsidRPr="00B03445">
        <w:rPr>
          <w:spacing w:val="-3"/>
        </w:rPr>
        <w:t xml:space="preserve"> </w:t>
      </w:r>
      <w:r w:rsidRPr="00B03445">
        <w:t>are</w:t>
      </w:r>
      <w:r w:rsidRPr="00B03445">
        <w:rPr>
          <w:spacing w:val="-3"/>
        </w:rPr>
        <w:t xml:space="preserve"> </w:t>
      </w:r>
      <w:r w:rsidRPr="00B03445">
        <w:t>associated</w:t>
      </w:r>
      <w:r w:rsidRPr="00B03445">
        <w:rPr>
          <w:spacing w:val="-3"/>
        </w:rPr>
        <w:t xml:space="preserve"> </w:t>
      </w:r>
      <w:r w:rsidRPr="00B03445">
        <w:t>with</w:t>
      </w:r>
      <w:r w:rsidRPr="00B03445">
        <w:rPr>
          <w:spacing w:val="-3"/>
        </w:rPr>
        <w:t xml:space="preserve"> </w:t>
      </w:r>
      <w:r w:rsidRPr="00B03445">
        <w:t>the</w:t>
      </w:r>
      <w:r w:rsidRPr="00B03445">
        <w:rPr>
          <w:spacing w:val="-5"/>
        </w:rPr>
        <w:t xml:space="preserve"> </w:t>
      </w:r>
      <w:r w:rsidRPr="00B03445">
        <w:t>Project’s</w:t>
      </w:r>
      <w:r w:rsidRPr="00B03445">
        <w:rPr>
          <w:spacing w:val="-3"/>
        </w:rPr>
        <w:t xml:space="preserve"> </w:t>
      </w:r>
      <w:r w:rsidRPr="00B03445">
        <w:t>construction phase and would mainly comprise minor dust and noise impacts and pedestrian/traffic hazards.</w:t>
      </w:r>
    </w:p>
    <w:p w14:paraId="1C3C5A91" w14:textId="77777777" w:rsidR="00A029BA" w:rsidRPr="00B03445" w:rsidRDefault="00000000" w:rsidP="00236C92">
      <w:pPr>
        <w:pStyle w:val="ListParagraph"/>
        <w:numPr>
          <w:ilvl w:val="4"/>
          <w:numId w:val="38"/>
        </w:numPr>
        <w:ind w:left="2268"/>
      </w:pPr>
      <w:r w:rsidRPr="00B03445">
        <w:t>Particular</w:t>
      </w:r>
      <w:r w:rsidRPr="00B03445">
        <w:rPr>
          <w:spacing w:val="-6"/>
        </w:rPr>
        <w:t xml:space="preserve"> </w:t>
      </w:r>
      <w:r w:rsidRPr="00B03445">
        <w:t>attention</w:t>
      </w:r>
      <w:r w:rsidRPr="00B03445">
        <w:rPr>
          <w:spacing w:val="-5"/>
        </w:rPr>
        <w:t xml:space="preserve"> </w:t>
      </w:r>
      <w:r w:rsidRPr="00B03445">
        <w:t>to</w:t>
      </w:r>
      <w:r w:rsidRPr="00B03445">
        <w:rPr>
          <w:spacing w:val="-6"/>
        </w:rPr>
        <w:t xml:space="preserve"> </w:t>
      </w:r>
      <w:r w:rsidRPr="00B03445">
        <w:t>be</w:t>
      </w:r>
      <w:r w:rsidRPr="00B03445">
        <w:rPr>
          <w:spacing w:val="-5"/>
        </w:rPr>
        <w:t xml:space="preserve"> </w:t>
      </w:r>
      <w:r w:rsidRPr="00B03445">
        <w:t>given</w:t>
      </w:r>
      <w:r w:rsidRPr="00B03445">
        <w:rPr>
          <w:spacing w:val="-5"/>
        </w:rPr>
        <w:t xml:space="preserve"> </w:t>
      </w:r>
      <w:r w:rsidRPr="00B03445">
        <w:t>to</w:t>
      </w:r>
      <w:r w:rsidRPr="00B03445">
        <w:rPr>
          <w:spacing w:val="-6"/>
        </w:rPr>
        <w:t xml:space="preserve"> </w:t>
      </w:r>
      <w:r w:rsidRPr="00B03445">
        <w:t>impact</w:t>
      </w:r>
      <w:r w:rsidRPr="00B03445">
        <w:rPr>
          <w:spacing w:val="-5"/>
        </w:rPr>
        <w:t xml:space="preserve"> </w:t>
      </w:r>
      <w:r w:rsidRPr="00B03445">
        <w:t>and</w:t>
      </w:r>
      <w:r w:rsidRPr="00B03445">
        <w:rPr>
          <w:spacing w:val="-5"/>
        </w:rPr>
        <w:t xml:space="preserve"> </w:t>
      </w:r>
      <w:r w:rsidRPr="00B03445">
        <w:t>nuisance</w:t>
      </w:r>
      <w:r w:rsidRPr="00B03445">
        <w:rPr>
          <w:spacing w:val="-6"/>
        </w:rPr>
        <w:t xml:space="preserve"> </w:t>
      </w:r>
      <w:r w:rsidRPr="00B03445">
        <w:t>to</w:t>
      </w:r>
      <w:r w:rsidRPr="00B03445">
        <w:rPr>
          <w:spacing w:val="-5"/>
        </w:rPr>
        <w:t xml:space="preserve"> </w:t>
      </w:r>
      <w:r w:rsidRPr="00B03445">
        <w:t>sensitive</w:t>
      </w:r>
      <w:r w:rsidRPr="00B03445">
        <w:rPr>
          <w:spacing w:val="-5"/>
        </w:rPr>
        <w:t xml:space="preserve"> </w:t>
      </w:r>
      <w:r w:rsidRPr="00B03445">
        <w:rPr>
          <w:spacing w:val="-2"/>
        </w:rPr>
        <w:t>parties.</w:t>
      </w:r>
    </w:p>
    <w:p w14:paraId="526B302F" w14:textId="77777777" w:rsidR="00A029BA" w:rsidRPr="00B03445" w:rsidRDefault="00000000" w:rsidP="00236C92">
      <w:pPr>
        <w:pStyle w:val="ListParagraph"/>
        <w:numPr>
          <w:ilvl w:val="2"/>
          <w:numId w:val="38"/>
        </w:numPr>
        <w:ind w:left="1843"/>
      </w:pPr>
      <w:r w:rsidRPr="00B03445">
        <w:t>Occupational</w:t>
      </w:r>
      <w:r w:rsidRPr="00236C92">
        <w:t xml:space="preserve"> </w:t>
      </w:r>
      <w:r w:rsidRPr="00B03445">
        <w:t>Health</w:t>
      </w:r>
      <w:r w:rsidRPr="00236C92">
        <w:t xml:space="preserve"> </w:t>
      </w:r>
      <w:r w:rsidRPr="00B03445">
        <w:t>and</w:t>
      </w:r>
      <w:r w:rsidRPr="00236C92">
        <w:t xml:space="preserve"> Safety</w:t>
      </w:r>
    </w:p>
    <w:p w14:paraId="75246E29" w14:textId="77777777" w:rsidR="00A029BA" w:rsidRPr="00B03445" w:rsidRDefault="00000000" w:rsidP="00236C92">
      <w:pPr>
        <w:pStyle w:val="ListParagraph"/>
        <w:numPr>
          <w:ilvl w:val="4"/>
          <w:numId w:val="38"/>
        </w:numPr>
        <w:ind w:left="2268"/>
      </w:pPr>
      <w:r w:rsidRPr="00B03445">
        <w:t>The</w:t>
      </w:r>
      <w:r w:rsidRPr="00236C92">
        <w:t xml:space="preserve"> </w:t>
      </w:r>
      <w:r w:rsidRPr="00B03445">
        <w:t>extent</w:t>
      </w:r>
      <w:r w:rsidRPr="00236C92">
        <w:t xml:space="preserve"> </w:t>
      </w:r>
      <w:r w:rsidRPr="00B03445">
        <w:t>and</w:t>
      </w:r>
      <w:r w:rsidRPr="00236C92">
        <w:t xml:space="preserve"> </w:t>
      </w:r>
      <w:r w:rsidRPr="00B03445">
        <w:t>duration</w:t>
      </w:r>
      <w:r w:rsidRPr="00236C92">
        <w:t xml:space="preserve"> </w:t>
      </w:r>
      <w:r w:rsidRPr="00B03445">
        <w:t>of</w:t>
      </w:r>
      <w:r w:rsidRPr="00236C92">
        <w:t xml:space="preserve"> </w:t>
      </w:r>
      <w:r w:rsidRPr="00B03445">
        <w:t>works,</w:t>
      </w:r>
      <w:r w:rsidRPr="00236C92">
        <w:t xml:space="preserve"> </w:t>
      </w:r>
      <w:r w:rsidRPr="00B03445">
        <w:t>the</w:t>
      </w:r>
      <w:r w:rsidRPr="00236C92">
        <w:t xml:space="preserve"> </w:t>
      </w:r>
      <w:r w:rsidRPr="00B03445">
        <w:t>likely</w:t>
      </w:r>
      <w:r w:rsidRPr="00236C92">
        <w:t xml:space="preserve"> </w:t>
      </w:r>
      <w:r w:rsidRPr="00B03445">
        <w:t>workforce</w:t>
      </w:r>
      <w:r w:rsidRPr="00236C92">
        <w:t xml:space="preserve"> </w:t>
      </w:r>
      <w:r w:rsidRPr="00B03445">
        <w:t>involved,</w:t>
      </w:r>
      <w:r w:rsidRPr="00236C92">
        <w:t xml:space="preserve"> </w:t>
      </w:r>
      <w:r w:rsidRPr="00B03445">
        <w:t>and</w:t>
      </w:r>
      <w:r w:rsidRPr="00236C92">
        <w:t xml:space="preserve"> </w:t>
      </w:r>
      <w:r w:rsidRPr="00B03445">
        <w:t>the</w:t>
      </w:r>
      <w:r w:rsidRPr="00236C92">
        <w:t xml:space="preserve"> </w:t>
      </w:r>
      <w:r w:rsidRPr="00B03445">
        <w:t>traffic</w:t>
      </w:r>
      <w:r w:rsidRPr="00236C92">
        <w:t xml:space="preserve"> </w:t>
      </w:r>
      <w:r w:rsidRPr="00B03445">
        <w:t>volumes</w:t>
      </w:r>
      <w:r w:rsidRPr="00236C92">
        <w:t xml:space="preserve"> </w:t>
      </w:r>
      <w:r w:rsidRPr="00B03445">
        <w:t>suggest</w:t>
      </w:r>
      <w:r w:rsidRPr="00236C92">
        <w:t xml:space="preserve"> </w:t>
      </w:r>
      <w:r w:rsidRPr="00B03445">
        <w:t>that the OHS hazards from construction activities are relatively low.</w:t>
      </w:r>
    </w:p>
    <w:p w14:paraId="11A31B1A" w14:textId="77777777" w:rsidR="00A029BA" w:rsidRPr="00236C92" w:rsidRDefault="00000000" w:rsidP="005526CB">
      <w:pPr>
        <w:pStyle w:val="ListParagraph"/>
        <w:numPr>
          <w:ilvl w:val="1"/>
          <w:numId w:val="38"/>
        </w:numPr>
        <w:ind w:hanging="613"/>
        <w:jc w:val="left"/>
        <w:rPr>
          <w:b/>
          <w:bCs/>
        </w:rPr>
      </w:pPr>
      <w:r w:rsidRPr="00236C92">
        <w:rPr>
          <w:b/>
          <w:bCs/>
        </w:rPr>
        <w:t>Gender-based violence (GBV), sexual exploitation, abuse, or harassment (SEAH)</w:t>
      </w:r>
    </w:p>
    <w:p w14:paraId="39535FD4" w14:textId="7983C357" w:rsidR="00A029BA" w:rsidRPr="00B03445" w:rsidRDefault="00236C92" w:rsidP="00236C92">
      <w:pPr>
        <w:pStyle w:val="ListParagraph"/>
        <w:numPr>
          <w:ilvl w:val="0"/>
          <w:numId w:val="30"/>
        </w:numPr>
        <w:ind w:left="1560"/>
      </w:pPr>
      <w:r>
        <w:t>N</w:t>
      </w:r>
      <w:r w:rsidRPr="00B03445">
        <w:t>eed</w:t>
      </w:r>
      <w:r w:rsidRPr="00B03445">
        <w:rPr>
          <w:spacing w:val="-4"/>
        </w:rPr>
        <w:t xml:space="preserve"> </w:t>
      </w:r>
      <w:r w:rsidRPr="00B03445">
        <w:t>to</w:t>
      </w:r>
      <w:r w:rsidRPr="00B03445">
        <w:rPr>
          <w:spacing w:val="-4"/>
        </w:rPr>
        <w:t xml:space="preserve"> </w:t>
      </w:r>
      <w:r w:rsidRPr="00B03445">
        <w:t>make</w:t>
      </w:r>
      <w:r w:rsidRPr="00B03445">
        <w:rPr>
          <w:spacing w:val="-4"/>
        </w:rPr>
        <w:t xml:space="preserve"> </w:t>
      </w:r>
      <w:r w:rsidRPr="00B03445">
        <w:t>explicit</w:t>
      </w:r>
      <w:r w:rsidRPr="00B03445">
        <w:rPr>
          <w:spacing w:val="-4"/>
        </w:rPr>
        <w:t xml:space="preserve"> </w:t>
      </w:r>
      <w:r w:rsidRPr="00B03445">
        <w:t>provision</w:t>
      </w:r>
      <w:r w:rsidRPr="00B03445">
        <w:rPr>
          <w:spacing w:val="-4"/>
        </w:rPr>
        <w:t xml:space="preserve"> </w:t>
      </w:r>
      <w:r w:rsidRPr="00B03445">
        <w:t>for</w:t>
      </w:r>
      <w:r w:rsidRPr="00B03445">
        <w:rPr>
          <w:spacing w:val="-4"/>
        </w:rPr>
        <w:t xml:space="preserve"> </w:t>
      </w:r>
      <w:r w:rsidRPr="00B03445">
        <w:t>attention</w:t>
      </w:r>
      <w:r w:rsidRPr="00B03445">
        <w:rPr>
          <w:spacing w:val="-4"/>
        </w:rPr>
        <w:t xml:space="preserve"> </w:t>
      </w:r>
      <w:r w:rsidRPr="00B03445">
        <w:t>to</w:t>
      </w:r>
      <w:r w:rsidRPr="00B03445">
        <w:rPr>
          <w:spacing w:val="-4"/>
        </w:rPr>
        <w:t xml:space="preserve"> </w:t>
      </w:r>
      <w:r w:rsidRPr="00B03445">
        <w:t>Project-related</w:t>
      </w:r>
      <w:r w:rsidRPr="00B03445">
        <w:rPr>
          <w:spacing w:val="-4"/>
        </w:rPr>
        <w:t xml:space="preserve"> </w:t>
      </w:r>
      <w:r w:rsidRPr="00B03445">
        <w:t>gender-based</w:t>
      </w:r>
      <w:r w:rsidRPr="00B03445">
        <w:rPr>
          <w:spacing w:val="-4"/>
        </w:rPr>
        <w:t xml:space="preserve"> </w:t>
      </w:r>
      <w:r w:rsidRPr="00B03445">
        <w:t>violence (GBV), sexual exploitation, abuse, or harassment (SEAH), or violence against children (VAC).</w:t>
      </w:r>
    </w:p>
    <w:p w14:paraId="4E90285F" w14:textId="77777777" w:rsidR="00A029BA" w:rsidRPr="00236C92" w:rsidRDefault="00000000" w:rsidP="005526CB">
      <w:pPr>
        <w:pStyle w:val="ListParagraph"/>
        <w:numPr>
          <w:ilvl w:val="1"/>
          <w:numId w:val="38"/>
        </w:numPr>
        <w:ind w:hanging="613"/>
        <w:jc w:val="left"/>
        <w:rPr>
          <w:b/>
          <w:bCs/>
        </w:rPr>
      </w:pPr>
      <w:r w:rsidRPr="00236C92">
        <w:rPr>
          <w:b/>
          <w:bCs/>
        </w:rPr>
        <w:t>Waste Management</w:t>
      </w:r>
    </w:p>
    <w:p w14:paraId="0B69B4FC" w14:textId="09C55247" w:rsidR="00A029BA" w:rsidRPr="00B03445" w:rsidRDefault="00000000" w:rsidP="00236C92">
      <w:pPr>
        <w:pStyle w:val="ListParagraph"/>
        <w:numPr>
          <w:ilvl w:val="0"/>
          <w:numId w:val="30"/>
        </w:numPr>
        <w:ind w:left="1560"/>
      </w:pPr>
      <w:r w:rsidRPr="00B03445">
        <w:t>Any</w:t>
      </w:r>
      <w:r w:rsidRPr="00236C92">
        <w:t xml:space="preserve"> </w:t>
      </w:r>
      <w:r w:rsidRPr="00B03445">
        <w:t>management</w:t>
      </w:r>
      <w:r w:rsidRPr="00236C92">
        <w:t xml:space="preserve"> </w:t>
      </w:r>
      <w:r w:rsidRPr="00B03445">
        <w:t>of</w:t>
      </w:r>
      <w:r w:rsidRPr="00236C92">
        <w:t xml:space="preserve"> </w:t>
      </w:r>
      <w:r w:rsidRPr="00B03445">
        <w:t>waste</w:t>
      </w:r>
      <w:r w:rsidRPr="00236C92">
        <w:t xml:space="preserve"> </w:t>
      </w:r>
      <w:r w:rsidRPr="00B03445">
        <w:t>will</w:t>
      </w:r>
      <w:r w:rsidRPr="00236C92">
        <w:t xml:space="preserve"> </w:t>
      </w:r>
      <w:r w:rsidRPr="00B03445">
        <w:t>need</w:t>
      </w:r>
      <w:r w:rsidRPr="00236C92">
        <w:t xml:space="preserve"> </w:t>
      </w:r>
      <w:r w:rsidRPr="00B03445">
        <w:t>a</w:t>
      </w:r>
      <w:r w:rsidRPr="00236C92">
        <w:t xml:space="preserve"> </w:t>
      </w:r>
      <w:r w:rsidRPr="00B03445">
        <w:t>specific</w:t>
      </w:r>
      <w:r w:rsidRPr="00236C92">
        <w:t xml:space="preserve"> </w:t>
      </w:r>
      <w:r w:rsidRPr="00B03445">
        <w:t>waste</w:t>
      </w:r>
      <w:r w:rsidRPr="00236C92">
        <w:t xml:space="preserve"> </w:t>
      </w:r>
      <w:r w:rsidRPr="00B03445">
        <w:t>management</w:t>
      </w:r>
      <w:r w:rsidRPr="00236C92">
        <w:t xml:space="preserve"> </w:t>
      </w:r>
      <w:r w:rsidRPr="00B03445">
        <w:t>plan</w:t>
      </w:r>
      <w:r w:rsidRPr="00236C92">
        <w:t xml:space="preserve"> </w:t>
      </w:r>
      <w:r w:rsidRPr="00B03445">
        <w:t>prepared,</w:t>
      </w:r>
      <w:r w:rsidRPr="00236C92">
        <w:t xml:space="preserve"> </w:t>
      </w:r>
      <w:r w:rsidRPr="00B03445">
        <w:t>with</w:t>
      </w:r>
      <w:r w:rsidRPr="00236C92">
        <w:t xml:space="preserve"> </w:t>
      </w:r>
      <w:r w:rsidRPr="00B03445">
        <w:t>minimization and recycling/reuse as well as treatment and disposal</w:t>
      </w:r>
      <w:r w:rsidR="00236C92">
        <w:t xml:space="preserve"> in accordance with the Project ESMP</w:t>
      </w:r>
      <w:r w:rsidRPr="00B03445">
        <w:t>.</w:t>
      </w:r>
      <w:r w:rsidRPr="00236C92">
        <w:t xml:space="preserve"> </w:t>
      </w:r>
      <w:r w:rsidRPr="00B03445">
        <w:t>This is for construction or for services where waste will be produced.</w:t>
      </w:r>
    </w:p>
    <w:p w14:paraId="43E13E85" w14:textId="4EE9DC50" w:rsidR="00A029BA" w:rsidRDefault="00000000" w:rsidP="00236C92">
      <w:pPr>
        <w:pStyle w:val="ListParagraph"/>
        <w:numPr>
          <w:ilvl w:val="0"/>
          <w:numId w:val="30"/>
        </w:numPr>
        <w:ind w:left="1560"/>
      </w:pPr>
      <w:r w:rsidRPr="00B03445">
        <w:lastRenderedPageBreak/>
        <w:t>While the waste quantities are expected to be limited it is important that all waste is stored, handled and disposed of securely to ensure no leakage into the environment. No hazardous waste is anticipated, with the exception of asbestos waste which is unlikely to be encountered.</w:t>
      </w:r>
    </w:p>
    <w:p w14:paraId="5082FDF6" w14:textId="77777777" w:rsidR="00A029BA" w:rsidRPr="00236C92" w:rsidRDefault="00000000" w:rsidP="005526CB">
      <w:pPr>
        <w:pStyle w:val="ListParagraph"/>
        <w:numPr>
          <w:ilvl w:val="1"/>
          <w:numId w:val="38"/>
        </w:numPr>
        <w:ind w:hanging="613"/>
        <w:jc w:val="left"/>
        <w:rPr>
          <w:b/>
          <w:bCs/>
        </w:rPr>
      </w:pPr>
      <w:r w:rsidRPr="00236C92">
        <w:rPr>
          <w:b/>
          <w:bCs/>
        </w:rPr>
        <w:t>Water Quality Impacts</w:t>
      </w:r>
    </w:p>
    <w:p w14:paraId="4C559DE2" w14:textId="77777777" w:rsidR="00A029BA" w:rsidRPr="00B03445" w:rsidRDefault="00000000" w:rsidP="00236C92">
      <w:pPr>
        <w:pStyle w:val="ListParagraph"/>
        <w:numPr>
          <w:ilvl w:val="0"/>
          <w:numId w:val="30"/>
        </w:numPr>
        <w:ind w:left="1560"/>
      </w:pPr>
      <w:r w:rsidRPr="00B03445">
        <w:t>Evaluate</w:t>
      </w:r>
      <w:r w:rsidRPr="00236C92">
        <w:t xml:space="preserve"> </w:t>
      </w:r>
      <w:r w:rsidRPr="00B03445">
        <w:t>potential</w:t>
      </w:r>
      <w:r w:rsidRPr="00236C92">
        <w:t xml:space="preserve"> </w:t>
      </w:r>
      <w:r w:rsidRPr="00B03445">
        <w:t>for</w:t>
      </w:r>
      <w:r w:rsidRPr="00236C92">
        <w:t xml:space="preserve"> </w:t>
      </w:r>
      <w:r w:rsidRPr="00B03445">
        <w:t>marine</w:t>
      </w:r>
      <w:r w:rsidRPr="00236C92">
        <w:t xml:space="preserve"> </w:t>
      </w:r>
      <w:r w:rsidRPr="00B03445">
        <w:t>and</w:t>
      </w:r>
      <w:r w:rsidRPr="00236C92">
        <w:t xml:space="preserve"> </w:t>
      </w:r>
      <w:r w:rsidRPr="00B03445">
        <w:t>freshwater</w:t>
      </w:r>
      <w:r w:rsidRPr="00236C92">
        <w:t xml:space="preserve"> </w:t>
      </w:r>
      <w:r w:rsidRPr="00B03445">
        <w:t>quality</w:t>
      </w:r>
      <w:r w:rsidRPr="00236C92">
        <w:t xml:space="preserve"> impacts.</w:t>
      </w:r>
    </w:p>
    <w:p w14:paraId="0B96C6F0" w14:textId="77777777" w:rsidR="00A029BA" w:rsidRPr="00236C92" w:rsidRDefault="00000000" w:rsidP="005526CB">
      <w:pPr>
        <w:pStyle w:val="ListParagraph"/>
        <w:numPr>
          <w:ilvl w:val="1"/>
          <w:numId w:val="38"/>
        </w:numPr>
        <w:ind w:hanging="613"/>
        <w:jc w:val="left"/>
        <w:rPr>
          <w:b/>
          <w:bCs/>
        </w:rPr>
      </w:pPr>
      <w:r w:rsidRPr="00236C92">
        <w:rPr>
          <w:b/>
          <w:bCs/>
        </w:rPr>
        <w:t>Vegetation Impacts</w:t>
      </w:r>
    </w:p>
    <w:p w14:paraId="325AA4E1" w14:textId="77777777" w:rsidR="00A029BA" w:rsidRPr="00B03445" w:rsidRDefault="00000000" w:rsidP="00DF7D33">
      <w:pPr>
        <w:pStyle w:val="ListParagraph"/>
        <w:numPr>
          <w:ilvl w:val="0"/>
          <w:numId w:val="27"/>
        </w:numPr>
      </w:pPr>
      <w:r w:rsidRPr="00B03445">
        <w:t>Evaluate</w:t>
      </w:r>
      <w:r w:rsidRPr="00B03445">
        <w:rPr>
          <w:spacing w:val="-8"/>
        </w:rPr>
        <w:t xml:space="preserve"> </w:t>
      </w:r>
      <w:r w:rsidRPr="00B03445">
        <w:t>potential</w:t>
      </w:r>
      <w:r w:rsidRPr="00B03445">
        <w:rPr>
          <w:spacing w:val="-7"/>
        </w:rPr>
        <w:t xml:space="preserve"> </w:t>
      </w:r>
      <w:r w:rsidRPr="00B03445">
        <w:t>for</w:t>
      </w:r>
      <w:r w:rsidRPr="00B03445">
        <w:rPr>
          <w:spacing w:val="-8"/>
        </w:rPr>
        <w:t xml:space="preserve"> </w:t>
      </w:r>
      <w:r w:rsidRPr="00B03445">
        <w:t>vegetation</w:t>
      </w:r>
      <w:r w:rsidRPr="00B03445">
        <w:rPr>
          <w:spacing w:val="-7"/>
        </w:rPr>
        <w:t xml:space="preserve"> </w:t>
      </w:r>
      <w:r w:rsidRPr="00B03445">
        <w:rPr>
          <w:spacing w:val="-2"/>
        </w:rPr>
        <w:t>impacts.</w:t>
      </w:r>
    </w:p>
    <w:p w14:paraId="5A740E59"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MITIGATION</w:t>
      </w:r>
    </w:p>
    <w:p w14:paraId="31575888" w14:textId="77777777" w:rsidR="00A029BA" w:rsidRPr="007C07FE" w:rsidRDefault="00000000" w:rsidP="00DF7D33">
      <w:pPr>
        <w:spacing w:before="140"/>
        <w:ind w:left="522" w:right="639"/>
        <w:rPr>
          <w:rFonts w:asciiTheme="minorHAnsi" w:hAnsiTheme="minorHAnsi" w:cstheme="minorHAnsi"/>
        </w:rPr>
      </w:pPr>
      <w:r w:rsidRPr="007C07FE">
        <w:rPr>
          <w:rFonts w:asciiTheme="minorHAnsi" w:hAnsiTheme="minorHAnsi" w:cstheme="minorHAnsi"/>
        </w:rPr>
        <w:t>The</w:t>
      </w:r>
      <w:r w:rsidRPr="007C07FE">
        <w:rPr>
          <w:rFonts w:asciiTheme="minorHAnsi" w:hAnsiTheme="minorHAnsi" w:cstheme="minorHAnsi"/>
          <w:spacing w:val="-4"/>
        </w:rPr>
        <w:t xml:space="preserve"> </w:t>
      </w:r>
      <w:r w:rsidRPr="007C07FE">
        <w:rPr>
          <w:rFonts w:asciiTheme="minorHAnsi" w:hAnsiTheme="minorHAnsi" w:cstheme="minorHAnsi"/>
        </w:rPr>
        <w:t>following</w:t>
      </w:r>
      <w:r w:rsidRPr="007C07FE">
        <w:rPr>
          <w:rFonts w:asciiTheme="minorHAnsi" w:hAnsiTheme="minorHAnsi" w:cstheme="minorHAnsi"/>
          <w:spacing w:val="-4"/>
        </w:rPr>
        <w:t xml:space="preserve"> </w:t>
      </w:r>
      <w:r w:rsidRPr="007C07FE">
        <w:rPr>
          <w:rFonts w:asciiTheme="minorHAnsi" w:hAnsiTheme="minorHAnsi" w:cstheme="minorHAnsi"/>
        </w:rPr>
        <w:t>environmental,</w:t>
      </w:r>
      <w:r w:rsidRPr="007C07FE">
        <w:rPr>
          <w:rFonts w:asciiTheme="minorHAnsi" w:hAnsiTheme="minorHAnsi" w:cstheme="minorHAnsi"/>
          <w:spacing w:val="-4"/>
        </w:rPr>
        <w:t xml:space="preserve"> </w:t>
      </w:r>
      <w:r w:rsidRPr="007C07FE">
        <w:rPr>
          <w:rFonts w:asciiTheme="minorHAnsi" w:hAnsiTheme="minorHAnsi" w:cstheme="minorHAnsi"/>
        </w:rPr>
        <w:t>social,</w:t>
      </w:r>
      <w:r w:rsidRPr="007C07FE">
        <w:rPr>
          <w:rFonts w:asciiTheme="minorHAnsi" w:hAnsiTheme="minorHAnsi" w:cstheme="minorHAnsi"/>
          <w:spacing w:val="-4"/>
        </w:rPr>
        <w:t xml:space="preserve"> </w:t>
      </w:r>
      <w:r w:rsidRPr="007C07FE">
        <w:rPr>
          <w:rFonts w:asciiTheme="minorHAnsi" w:hAnsiTheme="minorHAnsi" w:cstheme="minorHAnsi"/>
        </w:rPr>
        <w:t>health</w:t>
      </w:r>
      <w:r w:rsidRPr="007C07FE">
        <w:rPr>
          <w:rFonts w:asciiTheme="minorHAnsi" w:hAnsiTheme="minorHAnsi" w:cstheme="minorHAnsi"/>
          <w:spacing w:val="-4"/>
        </w:rPr>
        <w:t xml:space="preserve"> </w:t>
      </w:r>
      <w:r w:rsidRPr="007C07FE">
        <w:rPr>
          <w:rFonts w:asciiTheme="minorHAnsi" w:hAnsiTheme="minorHAnsi" w:cstheme="minorHAnsi"/>
        </w:rPr>
        <w:t>and</w:t>
      </w:r>
      <w:r w:rsidRPr="007C07FE">
        <w:rPr>
          <w:rFonts w:asciiTheme="minorHAnsi" w:hAnsiTheme="minorHAnsi" w:cstheme="minorHAnsi"/>
          <w:spacing w:val="-4"/>
        </w:rPr>
        <w:t xml:space="preserve"> </w:t>
      </w:r>
      <w:r w:rsidRPr="007C07FE">
        <w:rPr>
          <w:rFonts w:asciiTheme="minorHAnsi" w:hAnsiTheme="minorHAnsi" w:cstheme="minorHAnsi"/>
        </w:rPr>
        <w:t>safety</w:t>
      </w:r>
      <w:r w:rsidRPr="007C07FE">
        <w:rPr>
          <w:rFonts w:asciiTheme="minorHAnsi" w:hAnsiTheme="minorHAnsi" w:cstheme="minorHAnsi"/>
          <w:spacing w:val="-4"/>
        </w:rPr>
        <w:t xml:space="preserve"> </w:t>
      </w:r>
      <w:r w:rsidRPr="007C07FE">
        <w:rPr>
          <w:rFonts w:asciiTheme="minorHAnsi" w:hAnsiTheme="minorHAnsi" w:cstheme="minorHAnsi"/>
        </w:rPr>
        <w:t>measures</w:t>
      </w:r>
      <w:r w:rsidRPr="007C07FE">
        <w:rPr>
          <w:rFonts w:asciiTheme="minorHAnsi" w:hAnsiTheme="minorHAnsi" w:cstheme="minorHAnsi"/>
          <w:spacing w:val="-4"/>
        </w:rPr>
        <w:t xml:space="preserve"> </w:t>
      </w:r>
      <w:r w:rsidRPr="007C07FE">
        <w:rPr>
          <w:rFonts w:asciiTheme="minorHAnsi" w:hAnsiTheme="minorHAnsi" w:cstheme="minorHAnsi"/>
        </w:rPr>
        <w:t>shall</w:t>
      </w:r>
      <w:r w:rsidRPr="007C07FE">
        <w:rPr>
          <w:rFonts w:asciiTheme="minorHAnsi" w:hAnsiTheme="minorHAnsi" w:cstheme="minorHAnsi"/>
          <w:spacing w:val="-4"/>
        </w:rPr>
        <w:t xml:space="preserve"> </w:t>
      </w:r>
      <w:r w:rsidRPr="007C07FE">
        <w:rPr>
          <w:rFonts w:asciiTheme="minorHAnsi" w:hAnsiTheme="minorHAnsi" w:cstheme="minorHAnsi"/>
        </w:rPr>
        <w:t>be</w:t>
      </w:r>
      <w:r w:rsidRPr="007C07FE">
        <w:rPr>
          <w:rFonts w:asciiTheme="minorHAnsi" w:hAnsiTheme="minorHAnsi" w:cstheme="minorHAnsi"/>
          <w:spacing w:val="-4"/>
        </w:rPr>
        <w:t xml:space="preserve"> </w:t>
      </w:r>
      <w:r w:rsidRPr="007C07FE">
        <w:rPr>
          <w:rFonts w:asciiTheme="minorHAnsi" w:hAnsiTheme="minorHAnsi" w:cstheme="minorHAnsi"/>
        </w:rPr>
        <w:t>incorporated</w:t>
      </w:r>
      <w:r w:rsidRPr="007C07FE">
        <w:rPr>
          <w:rFonts w:asciiTheme="minorHAnsi" w:hAnsiTheme="minorHAnsi" w:cstheme="minorHAnsi"/>
          <w:spacing w:val="-4"/>
        </w:rPr>
        <w:t xml:space="preserve"> </w:t>
      </w:r>
      <w:r w:rsidRPr="007C07FE">
        <w:rPr>
          <w:rFonts w:asciiTheme="minorHAnsi" w:hAnsiTheme="minorHAnsi" w:cstheme="minorHAnsi"/>
        </w:rPr>
        <w:t>in</w:t>
      </w:r>
      <w:r w:rsidRPr="007C07FE">
        <w:rPr>
          <w:rFonts w:asciiTheme="minorHAnsi" w:hAnsiTheme="minorHAnsi" w:cstheme="minorHAnsi"/>
          <w:spacing w:val="-4"/>
        </w:rPr>
        <w:t xml:space="preserve"> </w:t>
      </w:r>
      <w:r w:rsidRPr="007C07FE">
        <w:rPr>
          <w:rFonts w:asciiTheme="minorHAnsi" w:hAnsiTheme="minorHAnsi" w:cstheme="minorHAnsi"/>
        </w:rPr>
        <w:t xml:space="preserve">CESMP </w:t>
      </w:r>
      <w:r w:rsidRPr="007C07FE">
        <w:rPr>
          <w:rFonts w:asciiTheme="minorHAnsi" w:hAnsiTheme="minorHAnsi" w:cstheme="minorHAnsi"/>
          <w:spacing w:val="-2"/>
        </w:rPr>
        <w:t>procedures.</w:t>
      </w:r>
    </w:p>
    <w:p w14:paraId="7EEC17F8" w14:textId="77777777" w:rsidR="00A029BA" w:rsidRPr="00236C92" w:rsidRDefault="00000000" w:rsidP="005526CB">
      <w:pPr>
        <w:pStyle w:val="ListParagraph"/>
        <w:numPr>
          <w:ilvl w:val="1"/>
          <w:numId w:val="38"/>
        </w:numPr>
        <w:ind w:hanging="613"/>
        <w:jc w:val="left"/>
        <w:rPr>
          <w:b/>
          <w:bCs/>
        </w:rPr>
      </w:pPr>
      <w:r w:rsidRPr="00236C92">
        <w:rPr>
          <w:b/>
          <w:bCs/>
        </w:rPr>
        <w:t>General</w:t>
      </w:r>
    </w:p>
    <w:p w14:paraId="426078A2" w14:textId="77777777" w:rsidR="00A029BA" w:rsidRPr="00B03445" w:rsidRDefault="00000000" w:rsidP="00DF7D33">
      <w:pPr>
        <w:pStyle w:val="ListParagraph"/>
        <w:numPr>
          <w:ilvl w:val="3"/>
          <w:numId w:val="26"/>
        </w:numPr>
      </w:pPr>
      <w:r w:rsidRPr="00B03445">
        <w:t>The Contractor shall comply with the Statutory Regulations in force in Republic of the Marshall Islands</w:t>
      </w:r>
      <w:r w:rsidRPr="00B03445">
        <w:rPr>
          <w:spacing w:val="-4"/>
        </w:rPr>
        <w:t xml:space="preserve"> </w:t>
      </w:r>
      <w:r w:rsidRPr="00B03445">
        <w:t>regarding</w:t>
      </w:r>
      <w:r w:rsidRPr="00B03445">
        <w:rPr>
          <w:spacing w:val="-4"/>
        </w:rPr>
        <w:t xml:space="preserve"> </w:t>
      </w:r>
      <w:r w:rsidRPr="00B03445">
        <w:t>environmental</w:t>
      </w:r>
      <w:r w:rsidRPr="00B03445">
        <w:rPr>
          <w:spacing w:val="-4"/>
        </w:rPr>
        <w:t xml:space="preserve"> </w:t>
      </w:r>
      <w:r w:rsidRPr="00B03445">
        <w:t>protection</w:t>
      </w:r>
      <w:r w:rsidRPr="00B03445">
        <w:rPr>
          <w:spacing w:val="-4"/>
        </w:rPr>
        <w:t xml:space="preserve"> </w:t>
      </w:r>
      <w:r w:rsidRPr="00B03445">
        <w:t>and</w:t>
      </w:r>
      <w:r w:rsidRPr="00B03445">
        <w:rPr>
          <w:spacing w:val="-4"/>
        </w:rPr>
        <w:t xml:space="preserve"> </w:t>
      </w:r>
      <w:r w:rsidRPr="00B03445">
        <w:t>waste</w:t>
      </w:r>
      <w:r w:rsidRPr="00B03445">
        <w:rPr>
          <w:spacing w:val="-4"/>
        </w:rPr>
        <w:t xml:space="preserve"> </w:t>
      </w:r>
      <w:r w:rsidRPr="00B03445">
        <w:t>disposal</w:t>
      </w:r>
      <w:r w:rsidRPr="00B03445">
        <w:rPr>
          <w:spacing w:val="-4"/>
        </w:rPr>
        <w:t xml:space="preserve"> </w:t>
      </w:r>
      <w:r w:rsidRPr="00B03445">
        <w:t>and</w:t>
      </w:r>
      <w:r w:rsidRPr="00B03445">
        <w:rPr>
          <w:spacing w:val="-4"/>
        </w:rPr>
        <w:t xml:space="preserve"> </w:t>
      </w:r>
      <w:r w:rsidRPr="00B03445">
        <w:t>shall</w:t>
      </w:r>
      <w:r w:rsidRPr="00B03445">
        <w:rPr>
          <w:spacing w:val="-4"/>
        </w:rPr>
        <w:t xml:space="preserve"> </w:t>
      </w:r>
      <w:r w:rsidRPr="00B03445">
        <w:t>liaise</w:t>
      </w:r>
      <w:r w:rsidRPr="00B03445">
        <w:rPr>
          <w:spacing w:val="-4"/>
        </w:rPr>
        <w:t xml:space="preserve"> </w:t>
      </w:r>
      <w:r w:rsidRPr="00B03445">
        <w:t>with</w:t>
      </w:r>
      <w:r w:rsidRPr="00B03445">
        <w:rPr>
          <w:spacing w:val="-4"/>
        </w:rPr>
        <w:t xml:space="preserve"> </w:t>
      </w:r>
      <w:r w:rsidRPr="00B03445">
        <w:t>the</w:t>
      </w:r>
      <w:r w:rsidRPr="00B03445">
        <w:rPr>
          <w:spacing w:val="-4"/>
        </w:rPr>
        <w:t xml:space="preserve"> </w:t>
      </w:r>
      <w:r w:rsidRPr="00B03445">
        <w:t>responsible national environmental authorities.</w:t>
      </w:r>
    </w:p>
    <w:p w14:paraId="0A00BC4A" w14:textId="77777777" w:rsidR="00A029BA" w:rsidRPr="00236C92" w:rsidRDefault="00000000" w:rsidP="005526CB">
      <w:pPr>
        <w:pStyle w:val="ListParagraph"/>
        <w:numPr>
          <w:ilvl w:val="1"/>
          <w:numId w:val="38"/>
        </w:numPr>
        <w:ind w:hanging="613"/>
        <w:jc w:val="left"/>
        <w:rPr>
          <w:b/>
          <w:bCs/>
        </w:rPr>
      </w:pPr>
      <w:r w:rsidRPr="00236C92">
        <w:rPr>
          <w:b/>
          <w:bCs/>
        </w:rPr>
        <w:t>Potential Asbestos Containing Material</w:t>
      </w:r>
    </w:p>
    <w:p w14:paraId="594429C4" w14:textId="77777777" w:rsidR="00A029BA" w:rsidRPr="00B03445" w:rsidRDefault="00000000" w:rsidP="00DF7D33">
      <w:pPr>
        <w:pStyle w:val="ListParagraph"/>
        <w:numPr>
          <w:ilvl w:val="3"/>
          <w:numId w:val="26"/>
        </w:numPr>
      </w:pPr>
      <w:r w:rsidRPr="00B03445">
        <w:t>If,</w:t>
      </w:r>
      <w:r w:rsidRPr="00B03445">
        <w:rPr>
          <w:spacing w:val="-3"/>
        </w:rPr>
        <w:t xml:space="preserve"> </w:t>
      </w:r>
      <w:r w:rsidRPr="00B03445">
        <w:t>during</w:t>
      </w:r>
      <w:r w:rsidRPr="00B03445">
        <w:rPr>
          <w:spacing w:val="-3"/>
        </w:rPr>
        <w:t xml:space="preserve"> </w:t>
      </w:r>
      <w:r w:rsidRPr="00B03445">
        <w:t>the</w:t>
      </w:r>
      <w:r w:rsidRPr="00B03445">
        <w:rPr>
          <w:spacing w:val="-3"/>
        </w:rPr>
        <w:t xml:space="preserve"> </w:t>
      </w:r>
      <w:r w:rsidRPr="00B03445">
        <w:t>course</w:t>
      </w:r>
      <w:r w:rsidRPr="00B03445">
        <w:rPr>
          <w:spacing w:val="-3"/>
        </w:rPr>
        <w:t xml:space="preserve"> </w:t>
      </w:r>
      <w:r w:rsidRPr="00B03445">
        <w:t>of</w:t>
      </w:r>
      <w:r w:rsidRPr="00B03445">
        <w:rPr>
          <w:spacing w:val="-3"/>
        </w:rPr>
        <w:t xml:space="preserve"> </w:t>
      </w:r>
      <w:r w:rsidRPr="00B03445">
        <w:t>construction,</w:t>
      </w:r>
      <w:r w:rsidRPr="00B03445">
        <w:rPr>
          <w:spacing w:val="-3"/>
        </w:rPr>
        <w:t xml:space="preserve"> </w:t>
      </w:r>
      <w:r w:rsidRPr="00B03445">
        <w:t>materials,</w:t>
      </w:r>
      <w:r w:rsidRPr="00B03445">
        <w:rPr>
          <w:spacing w:val="-3"/>
        </w:rPr>
        <w:t xml:space="preserve"> </w:t>
      </w:r>
      <w:r w:rsidRPr="00B03445">
        <w:t>structures</w:t>
      </w:r>
      <w:r w:rsidRPr="00B03445">
        <w:rPr>
          <w:spacing w:val="-3"/>
        </w:rPr>
        <w:t xml:space="preserve"> </w:t>
      </w:r>
      <w:r w:rsidRPr="00B03445">
        <w:t>or</w:t>
      </w:r>
      <w:r w:rsidRPr="00B03445">
        <w:rPr>
          <w:spacing w:val="-3"/>
        </w:rPr>
        <w:t xml:space="preserve"> </w:t>
      </w:r>
      <w:r w:rsidRPr="00B03445">
        <w:t>other</w:t>
      </w:r>
      <w:r w:rsidRPr="00B03445">
        <w:rPr>
          <w:spacing w:val="-3"/>
        </w:rPr>
        <w:t xml:space="preserve"> </w:t>
      </w:r>
      <w:r w:rsidRPr="00B03445">
        <w:t>infrastructure</w:t>
      </w:r>
      <w:r w:rsidRPr="00B03445">
        <w:rPr>
          <w:spacing w:val="-3"/>
        </w:rPr>
        <w:t xml:space="preserve"> </w:t>
      </w:r>
      <w:r w:rsidRPr="00B03445">
        <w:t>is</w:t>
      </w:r>
      <w:r w:rsidRPr="00B03445">
        <w:rPr>
          <w:spacing w:val="-3"/>
        </w:rPr>
        <w:t xml:space="preserve"> </w:t>
      </w:r>
      <w:r w:rsidRPr="00B03445">
        <w:t>discovered</w:t>
      </w:r>
      <w:r w:rsidRPr="00B03445">
        <w:rPr>
          <w:spacing w:val="-3"/>
        </w:rPr>
        <w:t xml:space="preserve"> </w:t>
      </w:r>
      <w:r w:rsidRPr="00B03445">
        <w:t>that has the potential to contain asbestos the Contractor should immediately cease works and contact the Safeguards Adviser for advice.</w:t>
      </w:r>
    </w:p>
    <w:p w14:paraId="2703179A" w14:textId="44364C7D" w:rsidR="00A029BA" w:rsidRPr="00236C92" w:rsidRDefault="00000000" w:rsidP="005526CB">
      <w:pPr>
        <w:pStyle w:val="ListParagraph"/>
        <w:numPr>
          <w:ilvl w:val="1"/>
          <w:numId w:val="38"/>
        </w:numPr>
        <w:ind w:hanging="613"/>
        <w:jc w:val="left"/>
        <w:rPr>
          <w:b/>
          <w:bCs/>
        </w:rPr>
      </w:pPr>
      <w:r w:rsidRPr="00236C92">
        <w:rPr>
          <w:b/>
          <w:bCs/>
        </w:rPr>
        <w:t xml:space="preserve">Worker </w:t>
      </w:r>
      <w:r w:rsidR="00784DFB" w:rsidRPr="00236C92">
        <w:rPr>
          <w:b/>
          <w:bCs/>
        </w:rPr>
        <w:t xml:space="preserve">and Community </w:t>
      </w:r>
      <w:r w:rsidRPr="00236C92">
        <w:rPr>
          <w:b/>
          <w:bCs/>
        </w:rPr>
        <w:t>Health and Safety</w:t>
      </w:r>
    </w:p>
    <w:p w14:paraId="7EDB50E0" w14:textId="42E60086" w:rsidR="00784DFB" w:rsidRPr="00236C92" w:rsidRDefault="00784DFB" w:rsidP="00236C92">
      <w:pPr>
        <w:pStyle w:val="ListParagraph"/>
        <w:numPr>
          <w:ilvl w:val="2"/>
          <w:numId w:val="38"/>
        </w:numPr>
        <w:ind w:left="1843"/>
      </w:pPr>
      <w:r w:rsidRPr="00236C92">
        <w:t>Workers</w:t>
      </w:r>
    </w:p>
    <w:p w14:paraId="3CAD28CA" w14:textId="77777777" w:rsidR="00A029BA" w:rsidRPr="00B03445" w:rsidRDefault="00000000" w:rsidP="007C07FE">
      <w:pPr>
        <w:pStyle w:val="ListParagraph"/>
        <w:numPr>
          <w:ilvl w:val="3"/>
          <w:numId w:val="25"/>
        </w:numPr>
        <w:ind w:left="2268" w:hanging="425"/>
      </w:pPr>
      <w:r w:rsidRPr="00B03445">
        <w:t>The Contractor shall at all times implement all reasonable precautions to prevent and reduce accidents</w:t>
      </w:r>
      <w:r w:rsidRPr="00B03445">
        <w:rPr>
          <w:spacing w:val="-3"/>
        </w:rPr>
        <w:t xml:space="preserve"> </w:t>
      </w:r>
      <w:r w:rsidRPr="00B03445">
        <w:t>and</w:t>
      </w:r>
      <w:r w:rsidRPr="00B03445">
        <w:rPr>
          <w:spacing w:val="-3"/>
        </w:rPr>
        <w:t xml:space="preserve"> </w:t>
      </w:r>
      <w:r w:rsidRPr="00B03445">
        <w:t>injuries</w:t>
      </w:r>
      <w:r w:rsidRPr="00B03445">
        <w:rPr>
          <w:spacing w:val="-3"/>
        </w:rPr>
        <w:t xml:space="preserve"> </w:t>
      </w:r>
      <w:r w:rsidRPr="00B03445">
        <w:t>to</w:t>
      </w:r>
      <w:r w:rsidRPr="00B03445">
        <w:rPr>
          <w:spacing w:val="-3"/>
        </w:rPr>
        <w:t xml:space="preserve"> </w:t>
      </w:r>
      <w:r w:rsidRPr="00B03445">
        <w:t>staff</w:t>
      </w:r>
      <w:r w:rsidRPr="00B03445">
        <w:rPr>
          <w:spacing w:val="-3"/>
        </w:rPr>
        <w:t xml:space="preserve"> </w:t>
      </w:r>
      <w:r w:rsidRPr="00B03445">
        <w:t>and</w:t>
      </w:r>
      <w:r w:rsidRPr="00B03445">
        <w:rPr>
          <w:spacing w:val="-3"/>
        </w:rPr>
        <w:t xml:space="preserve"> </w:t>
      </w:r>
      <w:r w:rsidRPr="00B03445">
        <w:t>workers</w:t>
      </w:r>
      <w:r w:rsidRPr="00B03445">
        <w:rPr>
          <w:spacing w:val="-3"/>
        </w:rPr>
        <w:t xml:space="preserve"> </w:t>
      </w:r>
      <w:r w:rsidRPr="00B03445">
        <w:t>and</w:t>
      </w:r>
      <w:r w:rsidRPr="00B03445">
        <w:rPr>
          <w:spacing w:val="-3"/>
        </w:rPr>
        <w:t xml:space="preserve"> </w:t>
      </w:r>
      <w:r w:rsidRPr="00B03445">
        <w:t>protect</w:t>
      </w:r>
      <w:r w:rsidRPr="00B03445">
        <w:rPr>
          <w:spacing w:val="-3"/>
        </w:rPr>
        <w:t xml:space="preserve"> </w:t>
      </w:r>
      <w:r w:rsidRPr="00B03445">
        <w:t>the</w:t>
      </w:r>
      <w:r w:rsidRPr="00B03445">
        <w:rPr>
          <w:spacing w:val="-3"/>
        </w:rPr>
        <w:t xml:space="preserve"> </w:t>
      </w:r>
      <w:r w:rsidRPr="00B03445">
        <w:t>health</w:t>
      </w:r>
      <w:r w:rsidRPr="00B03445">
        <w:rPr>
          <w:spacing w:val="-3"/>
        </w:rPr>
        <w:t xml:space="preserve"> </w:t>
      </w:r>
      <w:r w:rsidRPr="00B03445">
        <w:t>and</w:t>
      </w:r>
      <w:r w:rsidRPr="00B03445">
        <w:rPr>
          <w:spacing w:val="-3"/>
        </w:rPr>
        <w:t xml:space="preserve"> </w:t>
      </w:r>
      <w:r w:rsidRPr="00B03445">
        <w:t>safety</w:t>
      </w:r>
      <w:r w:rsidRPr="00B03445">
        <w:rPr>
          <w:spacing w:val="-3"/>
        </w:rPr>
        <w:t xml:space="preserve"> </w:t>
      </w:r>
      <w:r w:rsidRPr="00B03445">
        <w:t>of</w:t>
      </w:r>
      <w:r w:rsidRPr="00B03445">
        <w:rPr>
          <w:spacing w:val="-3"/>
        </w:rPr>
        <w:t xml:space="preserve"> </w:t>
      </w:r>
      <w:r w:rsidRPr="00B03445">
        <w:t>the</w:t>
      </w:r>
      <w:r w:rsidRPr="00B03445">
        <w:rPr>
          <w:spacing w:val="-3"/>
        </w:rPr>
        <w:t xml:space="preserve"> </w:t>
      </w:r>
      <w:r w:rsidRPr="00B03445">
        <w:t>community.</w:t>
      </w:r>
    </w:p>
    <w:p w14:paraId="5A02AFEA" w14:textId="77777777" w:rsidR="00A029BA" w:rsidRPr="00B03445" w:rsidRDefault="00000000" w:rsidP="007C07FE">
      <w:pPr>
        <w:pStyle w:val="ListParagraph"/>
        <w:numPr>
          <w:ilvl w:val="3"/>
          <w:numId w:val="25"/>
        </w:numPr>
        <w:ind w:left="2268" w:hanging="425"/>
      </w:pPr>
      <w:r w:rsidRPr="00B03445">
        <w:t>The</w:t>
      </w:r>
      <w:r w:rsidRPr="00B03445">
        <w:rPr>
          <w:spacing w:val="-3"/>
        </w:rPr>
        <w:t xml:space="preserve"> </w:t>
      </w:r>
      <w:r w:rsidRPr="00B03445">
        <w:t>Contractor</w:t>
      </w:r>
      <w:r w:rsidRPr="00B03445">
        <w:rPr>
          <w:spacing w:val="-4"/>
        </w:rPr>
        <w:t xml:space="preserve"> </w:t>
      </w:r>
      <w:r w:rsidRPr="00B03445">
        <w:t>shall</w:t>
      </w:r>
      <w:r w:rsidRPr="00B03445">
        <w:rPr>
          <w:spacing w:val="-3"/>
        </w:rPr>
        <w:t xml:space="preserve"> </w:t>
      </w:r>
      <w:r w:rsidRPr="00B03445">
        <w:t>prepare</w:t>
      </w:r>
      <w:r w:rsidRPr="00B03445">
        <w:rPr>
          <w:spacing w:val="-3"/>
        </w:rPr>
        <w:t xml:space="preserve"> </w:t>
      </w:r>
      <w:r w:rsidRPr="00B03445">
        <w:t>and</w:t>
      </w:r>
      <w:r w:rsidRPr="00B03445">
        <w:rPr>
          <w:spacing w:val="-3"/>
        </w:rPr>
        <w:t xml:space="preserve"> </w:t>
      </w:r>
      <w:r w:rsidRPr="00B03445">
        <w:t>implement</w:t>
      </w:r>
      <w:r w:rsidRPr="00B03445">
        <w:rPr>
          <w:spacing w:val="-3"/>
        </w:rPr>
        <w:t xml:space="preserve"> </w:t>
      </w:r>
      <w:r w:rsidRPr="00B03445">
        <w:t>a</w:t>
      </w:r>
      <w:r w:rsidRPr="00B03445">
        <w:rPr>
          <w:spacing w:val="-3"/>
        </w:rPr>
        <w:t xml:space="preserve"> </w:t>
      </w:r>
      <w:r w:rsidRPr="00B03445">
        <w:t>Worker</w:t>
      </w:r>
      <w:r w:rsidRPr="00B03445">
        <w:rPr>
          <w:spacing w:val="-3"/>
        </w:rPr>
        <w:t xml:space="preserve"> </w:t>
      </w:r>
      <w:r w:rsidRPr="00B03445">
        <w:t>Health</w:t>
      </w:r>
      <w:r w:rsidRPr="00B03445">
        <w:rPr>
          <w:spacing w:val="-3"/>
        </w:rPr>
        <w:t xml:space="preserve"> </w:t>
      </w:r>
      <w:r w:rsidRPr="00B03445">
        <w:t>and</w:t>
      </w:r>
      <w:r w:rsidRPr="00B03445">
        <w:rPr>
          <w:spacing w:val="-3"/>
        </w:rPr>
        <w:t xml:space="preserve"> </w:t>
      </w:r>
      <w:r w:rsidRPr="00B03445">
        <w:t>Safety</w:t>
      </w:r>
      <w:r w:rsidRPr="00B03445">
        <w:rPr>
          <w:spacing w:val="-3"/>
        </w:rPr>
        <w:t xml:space="preserve"> </w:t>
      </w:r>
      <w:r w:rsidRPr="00B03445">
        <w:t>Plan</w:t>
      </w:r>
      <w:r w:rsidRPr="00B03445">
        <w:rPr>
          <w:spacing w:val="-3"/>
        </w:rPr>
        <w:t xml:space="preserve"> </w:t>
      </w:r>
      <w:r w:rsidRPr="00B03445">
        <w:t>commensurate</w:t>
      </w:r>
      <w:r w:rsidRPr="00B03445">
        <w:rPr>
          <w:spacing w:val="-3"/>
        </w:rPr>
        <w:t xml:space="preserve"> </w:t>
      </w:r>
      <w:r w:rsidRPr="00B03445">
        <w:t>with the identified health and safety hazards.</w:t>
      </w:r>
    </w:p>
    <w:p w14:paraId="34237861" w14:textId="77777777" w:rsidR="00A029BA" w:rsidRPr="00B03445" w:rsidRDefault="00000000" w:rsidP="007C07FE">
      <w:pPr>
        <w:pStyle w:val="ListParagraph"/>
        <w:numPr>
          <w:ilvl w:val="3"/>
          <w:numId w:val="25"/>
        </w:numPr>
        <w:ind w:left="2268" w:hanging="425"/>
      </w:pPr>
      <w:r w:rsidRPr="00B03445">
        <w:t>The</w:t>
      </w:r>
      <w:r w:rsidRPr="00B03445">
        <w:rPr>
          <w:spacing w:val="-3"/>
        </w:rPr>
        <w:t xml:space="preserve"> </w:t>
      </w:r>
      <w:r w:rsidRPr="00B03445">
        <w:t>Contractor</w:t>
      </w:r>
      <w:r w:rsidRPr="00B03445">
        <w:rPr>
          <w:spacing w:val="-3"/>
        </w:rPr>
        <w:t xml:space="preserve"> </w:t>
      </w:r>
      <w:r w:rsidRPr="00B03445">
        <w:t>shall</w:t>
      </w:r>
      <w:r w:rsidRPr="00B03445">
        <w:rPr>
          <w:spacing w:val="-3"/>
        </w:rPr>
        <w:t xml:space="preserve"> </w:t>
      </w:r>
      <w:r w:rsidRPr="00B03445">
        <w:t>at</w:t>
      </w:r>
      <w:r w:rsidRPr="00B03445">
        <w:rPr>
          <w:spacing w:val="-3"/>
        </w:rPr>
        <w:t xml:space="preserve"> </w:t>
      </w:r>
      <w:r w:rsidRPr="00B03445">
        <w:t>all</w:t>
      </w:r>
      <w:r w:rsidRPr="00B03445">
        <w:rPr>
          <w:spacing w:val="-3"/>
        </w:rPr>
        <w:t xml:space="preserve"> </w:t>
      </w:r>
      <w:r w:rsidRPr="00B03445">
        <w:t>times</w:t>
      </w:r>
      <w:r w:rsidRPr="00B03445">
        <w:rPr>
          <w:spacing w:val="-3"/>
        </w:rPr>
        <w:t xml:space="preserve"> </w:t>
      </w:r>
      <w:r w:rsidRPr="00B03445">
        <w:t>provide</w:t>
      </w:r>
      <w:r w:rsidRPr="00B03445">
        <w:rPr>
          <w:spacing w:val="-3"/>
        </w:rPr>
        <w:t xml:space="preserve"> </w:t>
      </w:r>
      <w:r w:rsidRPr="00B03445">
        <w:t>and</w:t>
      </w:r>
      <w:r w:rsidRPr="00B03445">
        <w:rPr>
          <w:spacing w:val="-3"/>
        </w:rPr>
        <w:t xml:space="preserve"> </w:t>
      </w:r>
      <w:r w:rsidRPr="00B03445">
        <w:t>maintain</w:t>
      </w:r>
      <w:r w:rsidRPr="00B03445">
        <w:rPr>
          <w:spacing w:val="-3"/>
        </w:rPr>
        <w:t xml:space="preserve"> </w:t>
      </w:r>
      <w:r w:rsidRPr="00B03445">
        <w:t>construction</w:t>
      </w:r>
      <w:r w:rsidRPr="00B03445">
        <w:rPr>
          <w:spacing w:val="-3"/>
        </w:rPr>
        <w:t xml:space="preserve"> </w:t>
      </w:r>
      <w:r w:rsidRPr="00B03445">
        <w:t>plant,</w:t>
      </w:r>
      <w:r w:rsidRPr="00B03445">
        <w:rPr>
          <w:spacing w:val="-3"/>
        </w:rPr>
        <w:t xml:space="preserve"> </w:t>
      </w:r>
      <w:r w:rsidRPr="00B03445">
        <w:t>equipment</w:t>
      </w:r>
      <w:r w:rsidRPr="00B03445">
        <w:rPr>
          <w:spacing w:val="-3"/>
        </w:rPr>
        <w:t xml:space="preserve"> </w:t>
      </w:r>
      <w:r w:rsidRPr="00B03445">
        <w:t>and</w:t>
      </w:r>
      <w:r w:rsidRPr="00B03445">
        <w:rPr>
          <w:spacing w:val="-3"/>
        </w:rPr>
        <w:t xml:space="preserve"> </w:t>
      </w:r>
      <w:r w:rsidRPr="00B03445">
        <w:t>systems</w:t>
      </w:r>
      <w:r w:rsidRPr="00B03445">
        <w:rPr>
          <w:spacing w:val="-3"/>
        </w:rPr>
        <w:t xml:space="preserve"> </w:t>
      </w:r>
      <w:r w:rsidRPr="00B03445">
        <w:t>of work that are safe and without risks to health. This shall include maintaining equipment, engines, and related electrical installations in good working order; maintaining a clean and tidy work space; providing guards and rails, signals and lighting; providing work site rules, safe working procedures and allocating appropriate places to carry out the work.</w:t>
      </w:r>
    </w:p>
    <w:p w14:paraId="4FCDE8F2" w14:textId="77777777" w:rsidR="00A029BA" w:rsidRPr="00B03445" w:rsidRDefault="00000000" w:rsidP="007C07FE">
      <w:pPr>
        <w:pStyle w:val="ListParagraph"/>
        <w:numPr>
          <w:ilvl w:val="3"/>
          <w:numId w:val="25"/>
        </w:numPr>
        <w:ind w:left="2268" w:hanging="425"/>
      </w:pPr>
      <w:r w:rsidRPr="00B03445">
        <w:t>The</w:t>
      </w:r>
      <w:r w:rsidRPr="00B03445">
        <w:rPr>
          <w:spacing w:val="-3"/>
        </w:rPr>
        <w:t xml:space="preserve"> </w:t>
      </w:r>
      <w:r w:rsidRPr="00B03445">
        <w:t>Contractor</w:t>
      </w:r>
      <w:r w:rsidRPr="00B03445">
        <w:rPr>
          <w:spacing w:val="-3"/>
        </w:rPr>
        <w:t xml:space="preserve"> </w:t>
      </w:r>
      <w:r w:rsidRPr="00B03445">
        <w:t>shall</w:t>
      </w:r>
      <w:r w:rsidRPr="00B03445">
        <w:rPr>
          <w:spacing w:val="-3"/>
        </w:rPr>
        <w:t xml:space="preserve"> </w:t>
      </w:r>
      <w:r w:rsidRPr="00B03445">
        <w:t>provide,</w:t>
      </w:r>
      <w:r w:rsidRPr="00B03445">
        <w:rPr>
          <w:spacing w:val="-3"/>
        </w:rPr>
        <w:t xml:space="preserve"> </w:t>
      </w:r>
      <w:r w:rsidRPr="00B03445">
        <w:t>at</w:t>
      </w:r>
      <w:r w:rsidRPr="00B03445">
        <w:rPr>
          <w:spacing w:val="-3"/>
        </w:rPr>
        <w:t xml:space="preserve"> </w:t>
      </w:r>
      <w:r w:rsidRPr="00B03445">
        <w:t>his/her</w:t>
      </w:r>
      <w:r w:rsidRPr="00B03445">
        <w:rPr>
          <w:spacing w:val="-3"/>
        </w:rPr>
        <w:t xml:space="preserve"> </w:t>
      </w:r>
      <w:r w:rsidRPr="00B03445">
        <w:t>own</w:t>
      </w:r>
      <w:r w:rsidRPr="00B03445">
        <w:rPr>
          <w:spacing w:val="-3"/>
        </w:rPr>
        <w:t xml:space="preserve"> </w:t>
      </w:r>
      <w:r w:rsidRPr="00B03445">
        <w:t>expense,</w:t>
      </w:r>
      <w:r w:rsidRPr="00B03445">
        <w:rPr>
          <w:spacing w:val="-3"/>
        </w:rPr>
        <w:t xml:space="preserve"> </w:t>
      </w:r>
      <w:r w:rsidRPr="00B03445">
        <w:t>the</w:t>
      </w:r>
      <w:r w:rsidRPr="00B03445">
        <w:rPr>
          <w:spacing w:val="-3"/>
        </w:rPr>
        <w:t xml:space="preserve"> </w:t>
      </w:r>
      <w:r w:rsidRPr="00B03445">
        <w:t>protective</w:t>
      </w:r>
      <w:r w:rsidRPr="00B03445">
        <w:rPr>
          <w:spacing w:val="-3"/>
        </w:rPr>
        <w:t xml:space="preserve"> </w:t>
      </w:r>
      <w:r w:rsidRPr="00B03445">
        <w:t>clothing</w:t>
      </w:r>
      <w:r w:rsidRPr="00B03445">
        <w:rPr>
          <w:spacing w:val="-3"/>
        </w:rPr>
        <w:t xml:space="preserve"> </w:t>
      </w:r>
      <w:r w:rsidRPr="00B03445">
        <w:t>and</w:t>
      </w:r>
      <w:r w:rsidRPr="00B03445">
        <w:rPr>
          <w:spacing w:val="-3"/>
        </w:rPr>
        <w:t xml:space="preserve"> </w:t>
      </w:r>
      <w:r w:rsidRPr="00B03445">
        <w:t>safety</w:t>
      </w:r>
      <w:r w:rsidRPr="00B03445">
        <w:rPr>
          <w:spacing w:val="-3"/>
        </w:rPr>
        <w:t xml:space="preserve"> </w:t>
      </w:r>
      <w:r w:rsidRPr="00B03445">
        <w:t>equipment to all staff and labor engaged on the Works to the satisfaction of the Engineer. Such clothing and equipment shall include, as a minimum:</w:t>
      </w:r>
    </w:p>
    <w:p w14:paraId="296E5F3C" w14:textId="77777777" w:rsidR="00A029BA" w:rsidRPr="00B03445" w:rsidRDefault="00000000" w:rsidP="007C07FE">
      <w:pPr>
        <w:pStyle w:val="ListParagraph"/>
        <w:numPr>
          <w:ilvl w:val="4"/>
          <w:numId w:val="25"/>
        </w:numPr>
        <w:ind w:left="2694"/>
      </w:pPr>
      <w:r w:rsidRPr="00B03445">
        <w:t>high</w:t>
      </w:r>
      <w:r w:rsidRPr="00B03445">
        <w:rPr>
          <w:spacing w:val="-7"/>
        </w:rPr>
        <w:t xml:space="preserve"> </w:t>
      </w:r>
      <w:r w:rsidRPr="00B03445">
        <w:t>visibility</w:t>
      </w:r>
      <w:r w:rsidRPr="00B03445">
        <w:rPr>
          <w:spacing w:val="-6"/>
        </w:rPr>
        <w:t xml:space="preserve"> </w:t>
      </w:r>
      <w:r w:rsidRPr="00B03445">
        <w:t>vests</w:t>
      </w:r>
      <w:r w:rsidRPr="00B03445">
        <w:rPr>
          <w:spacing w:val="-7"/>
        </w:rPr>
        <w:t xml:space="preserve"> </w:t>
      </w:r>
      <w:r w:rsidRPr="00B03445">
        <w:t>for</w:t>
      </w:r>
      <w:r w:rsidRPr="00B03445">
        <w:rPr>
          <w:spacing w:val="-6"/>
        </w:rPr>
        <w:t xml:space="preserve"> </w:t>
      </w:r>
      <w:r w:rsidRPr="00B03445">
        <w:t>workers</w:t>
      </w:r>
      <w:r w:rsidRPr="00B03445">
        <w:rPr>
          <w:spacing w:val="-7"/>
        </w:rPr>
        <w:t xml:space="preserve"> </w:t>
      </w:r>
      <w:r w:rsidRPr="00B03445">
        <w:t>directing</w:t>
      </w:r>
      <w:r w:rsidRPr="00B03445">
        <w:rPr>
          <w:spacing w:val="-6"/>
        </w:rPr>
        <w:t xml:space="preserve"> </w:t>
      </w:r>
      <w:r w:rsidRPr="00B03445">
        <w:rPr>
          <w:spacing w:val="-2"/>
        </w:rPr>
        <w:t>traffic.</w:t>
      </w:r>
    </w:p>
    <w:p w14:paraId="0A485A0A" w14:textId="77777777" w:rsidR="00A029BA" w:rsidRPr="00B03445" w:rsidRDefault="00000000" w:rsidP="007C07FE">
      <w:pPr>
        <w:pStyle w:val="ListParagraph"/>
        <w:numPr>
          <w:ilvl w:val="4"/>
          <w:numId w:val="25"/>
        </w:numPr>
        <w:ind w:left="2694"/>
      </w:pPr>
      <w:r w:rsidRPr="00B03445">
        <w:t>protective</w:t>
      </w:r>
      <w:r w:rsidRPr="00B03445">
        <w:rPr>
          <w:spacing w:val="-9"/>
        </w:rPr>
        <w:t xml:space="preserve"> </w:t>
      </w:r>
      <w:r w:rsidRPr="00B03445">
        <w:t>boots</w:t>
      </w:r>
      <w:r w:rsidRPr="00B03445">
        <w:rPr>
          <w:spacing w:val="-7"/>
        </w:rPr>
        <w:t xml:space="preserve"> </w:t>
      </w:r>
      <w:r w:rsidRPr="00B03445">
        <w:t>and</w:t>
      </w:r>
      <w:r w:rsidRPr="00B03445">
        <w:rPr>
          <w:spacing w:val="-7"/>
        </w:rPr>
        <w:t xml:space="preserve"> </w:t>
      </w:r>
      <w:r w:rsidRPr="00B03445">
        <w:t>gloves</w:t>
      </w:r>
      <w:r w:rsidRPr="00B03445">
        <w:rPr>
          <w:spacing w:val="-7"/>
        </w:rPr>
        <w:t xml:space="preserve"> </w:t>
      </w:r>
      <w:r w:rsidRPr="00B03445">
        <w:t>for</w:t>
      </w:r>
      <w:r w:rsidRPr="00B03445">
        <w:rPr>
          <w:spacing w:val="-6"/>
        </w:rPr>
        <w:t xml:space="preserve"> </w:t>
      </w:r>
      <w:r w:rsidRPr="00B03445">
        <w:t>the</w:t>
      </w:r>
      <w:r w:rsidRPr="00B03445">
        <w:rPr>
          <w:spacing w:val="-7"/>
        </w:rPr>
        <w:t xml:space="preserve"> </w:t>
      </w:r>
      <w:r w:rsidRPr="00B03445">
        <w:t>workforce</w:t>
      </w:r>
      <w:r w:rsidRPr="00B03445">
        <w:rPr>
          <w:spacing w:val="-7"/>
        </w:rPr>
        <w:t xml:space="preserve"> </w:t>
      </w:r>
      <w:r w:rsidRPr="00B03445">
        <w:t>undertaking</w:t>
      </w:r>
      <w:r w:rsidRPr="00B03445">
        <w:rPr>
          <w:spacing w:val="-7"/>
        </w:rPr>
        <w:t xml:space="preserve"> </w:t>
      </w:r>
      <w:r w:rsidRPr="00B03445">
        <w:t>excavation</w:t>
      </w:r>
      <w:r w:rsidRPr="00B03445">
        <w:rPr>
          <w:spacing w:val="-6"/>
        </w:rPr>
        <w:t xml:space="preserve"> </w:t>
      </w:r>
      <w:r w:rsidRPr="00B03445">
        <w:rPr>
          <w:spacing w:val="-2"/>
        </w:rPr>
        <w:t>works.</w:t>
      </w:r>
    </w:p>
    <w:p w14:paraId="14B2F1ED" w14:textId="77777777" w:rsidR="00A029BA" w:rsidRPr="00B03445" w:rsidRDefault="00000000" w:rsidP="007C07FE">
      <w:pPr>
        <w:pStyle w:val="ListParagraph"/>
        <w:numPr>
          <w:ilvl w:val="3"/>
          <w:numId w:val="25"/>
        </w:numPr>
        <w:ind w:left="2268" w:hanging="425"/>
      </w:pPr>
      <w:r w:rsidRPr="00B03445">
        <w:t>If</w:t>
      </w:r>
      <w:r w:rsidRPr="00B03445">
        <w:rPr>
          <w:spacing w:val="-3"/>
        </w:rPr>
        <w:t xml:space="preserve"> </w:t>
      </w:r>
      <w:r w:rsidRPr="00B03445">
        <w:t>the</w:t>
      </w:r>
      <w:r w:rsidRPr="00B03445">
        <w:rPr>
          <w:spacing w:val="-3"/>
        </w:rPr>
        <w:t xml:space="preserve"> </w:t>
      </w:r>
      <w:r w:rsidRPr="00B03445">
        <w:t>Contractor</w:t>
      </w:r>
      <w:r w:rsidRPr="00B03445">
        <w:rPr>
          <w:spacing w:val="-3"/>
        </w:rPr>
        <w:t xml:space="preserve"> </w:t>
      </w:r>
      <w:r w:rsidRPr="00B03445">
        <w:t>fails</w:t>
      </w:r>
      <w:r w:rsidRPr="00B03445">
        <w:rPr>
          <w:spacing w:val="-3"/>
        </w:rPr>
        <w:t xml:space="preserve"> </w:t>
      </w:r>
      <w:r w:rsidRPr="00B03445">
        <w:t>to</w:t>
      </w:r>
      <w:r w:rsidRPr="00B03445">
        <w:rPr>
          <w:spacing w:val="-3"/>
        </w:rPr>
        <w:t xml:space="preserve"> </w:t>
      </w:r>
      <w:r w:rsidRPr="00B03445">
        <w:t>provide</w:t>
      </w:r>
      <w:r w:rsidRPr="00B03445">
        <w:rPr>
          <w:spacing w:val="-3"/>
        </w:rPr>
        <w:t xml:space="preserve"> </w:t>
      </w:r>
      <w:r w:rsidRPr="00B03445">
        <w:t>such</w:t>
      </w:r>
      <w:r w:rsidRPr="00B03445">
        <w:rPr>
          <w:spacing w:val="-3"/>
        </w:rPr>
        <w:t xml:space="preserve"> </w:t>
      </w:r>
      <w:r w:rsidRPr="00B03445">
        <w:t>clothing</w:t>
      </w:r>
      <w:r w:rsidRPr="00B03445">
        <w:rPr>
          <w:spacing w:val="-3"/>
        </w:rPr>
        <w:t xml:space="preserve"> </w:t>
      </w:r>
      <w:r w:rsidRPr="00B03445">
        <w:t>and</w:t>
      </w:r>
      <w:r w:rsidRPr="00B03445">
        <w:rPr>
          <w:spacing w:val="-3"/>
        </w:rPr>
        <w:t xml:space="preserve"> </w:t>
      </w:r>
      <w:r w:rsidRPr="00B03445">
        <w:t>equipment,</w:t>
      </w:r>
      <w:r w:rsidRPr="00B03445">
        <w:rPr>
          <w:spacing w:val="-3"/>
        </w:rPr>
        <w:t xml:space="preserve"> </w:t>
      </w:r>
      <w:r w:rsidRPr="00B03445">
        <w:t>the</w:t>
      </w:r>
      <w:r w:rsidRPr="00B03445">
        <w:rPr>
          <w:spacing w:val="-3"/>
        </w:rPr>
        <w:t xml:space="preserve"> </w:t>
      </w:r>
      <w:r w:rsidRPr="00B03445">
        <w:t>Employer</w:t>
      </w:r>
      <w:r w:rsidRPr="00B03445">
        <w:rPr>
          <w:spacing w:val="-3"/>
        </w:rPr>
        <w:t xml:space="preserve"> </w:t>
      </w:r>
      <w:r w:rsidRPr="00B03445">
        <w:t>shall</w:t>
      </w:r>
      <w:r w:rsidRPr="00B03445">
        <w:rPr>
          <w:spacing w:val="-3"/>
        </w:rPr>
        <w:t xml:space="preserve"> </w:t>
      </w:r>
      <w:r w:rsidRPr="00B03445">
        <w:t>be</w:t>
      </w:r>
      <w:r w:rsidRPr="00B03445">
        <w:rPr>
          <w:spacing w:val="-3"/>
        </w:rPr>
        <w:t xml:space="preserve"> </w:t>
      </w:r>
      <w:r w:rsidRPr="00B03445">
        <w:t>entitled</w:t>
      </w:r>
      <w:r w:rsidRPr="00B03445">
        <w:rPr>
          <w:spacing w:val="-3"/>
        </w:rPr>
        <w:t xml:space="preserve"> </w:t>
      </w:r>
      <w:r w:rsidRPr="00B03445">
        <w:t>to provide the same and recover the costs from the Contractor.</w:t>
      </w:r>
    </w:p>
    <w:p w14:paraId="2FF7BEBB" w14:textId="77777777" w:rsidR="00A029BA" w:rsidRPr="00B03445" w:rsidRDefault="00000000" w:rsidP="007C07FE">
      <w:pPr>
        <w:pStyle w:val="ListParagraph"/>
        <w:numPr>
          <w:ilvl w:val="3"/>
          <w:numId w:val="25"/>
        </w:numPr>
        <w:ind w:left="2268" w:hanging="425"/>
      </w:pPr>
      <w:r w:rsidRPr="00B03445">
        <w:t>All the Contractor's personnel shall, before commencing work, have an induction course on safety and</w:t>
      </w:r>
      <w:r w:rsidRPr="00B03445">
        <w:rPr>
          <w:spacing w:val="-2"/>
        </w:rPr>
        <w:t xml:space="preserve"> </w:t>
      </w:r>
      <w:r w:rsidRPr="00B03445">
        <w:t>health</w:t>
      </w:r>
      <w:r w:rsidRPr="00B03445">
        <w:rPr>
          <w:spacing w:val="-2"/>
        </w:rPr>
        <w:t xml:space="preserve"> </w:t>
      </w:r>
      <w:r w:rsidRPr="00B03445">
        <w:t>at</w:t>
      </w:r>
      <w:r w:rsidRPr="00B03445">
        <w:rPr>
          <w:spacing w:val="-2"/>
        </w:rPr>
        <w:t xml:space="preserve"> </w:t>
      </w:r>
      <w:r w:rsidRPr="00B03445">
        <w:t>the</w:t>
      </w:r>
      <w:r w:rsidRPr="00B03445">
        <w:rPr>
          <w:spacing w:val="-2"/>
        </w:rPr>
        <w:t xml:space="preserve"> </w:t>
      </w:r>
      <w:r w:rsidRPr="00B03445">
        <w:t>site.</w:t>
      </w:r>
      <w:r w:rsidRPr="00B03445">
        <w:rPr>
          <w:spacing w:val="-2"/>
        </w:rPr>
        <w:t xml:space="preserve"> </w:t>
      </w:r>
      <w:r w:rsidRPr="00B03445">
        <w:t>The</w:t>
      </w:r>
      <w:r w:rsidRPr="00B03445">
        <w:rPr>
          <w:spacing w:val="-2"/>
        </w:rPr>
        <w:t xml:space="preserve"> </w:t>
      </w:r>
      <w:r w:rsidRPr="00B03445">
        <w:t>information</w:t>
      </w:r>
      <w:r w:rsidRPr="00B03445">
        <w:rPr>
          <w:spacing w:val="-2"/>
        </w:rPr>
        <w:t xml:space="preserve"> </w:t>
      </w:r>
      <w:r w:rsidRPr="00B03445">
        <w:t>and</w:t>
      </w:r>
      <w:r w:rsidRPr="00B03445">
        <w:rPr>
          <w:spacing w:val="-2"/>
        </w:rPr>
        <w:t xml:space="preserve"> </w:t>
      </w:r>
      <w:r w:rsidRPr="00B03445">
        <w:t>training</w:t>
      </w:r>
      <w:r w:rsidRPr="00B03445">
        <w:rPr>
          <w:spacing w:val="-2"/>
        </w:rPr>
        <w:t xml:space="preserve"> </w:t>
      </w:r>
      <w:r w:rsidRPr="00B03445">
        <w:t>shall</w:t>
      </w:r>
      <w:r w:rsidRPr="00B03445">
        <w:rPr>
          <w:spacing w:val="-2"/>
        </w:rPr>
        <w:t xml:space="preserve"> </w:t>
      </w:r>
      <w:r w:rsidRPr="00B03445">
        <w:t>be</w:t>
      </w:r>
      <w:r w:rsidRPr="00B03445">
        <w:rPr>
          <w:spacing w:val="-2"/>
        </w:rPr>
        <w:t xml:space="preserve"> </w:t>
      </w:r>
      <w:r w:rsidRPr="00B03445">
        <w:t>on</w:t>
      </w:r>
      <w:r w:rsidRPr="00B03445">
        <w:rPr>
          <w:spacing w:val="-2"/>
        </w:rPr>
        <w:t xml:space="preserve"> </w:t>
      </w:r>
      <w:r w:rsidRPr="00B03445">
        <w:t>the</w:t>
      </w:r>
      <w:r w:rsidRPr="00B03445">
        <w:rPr>
          <w:spacing w:val="-2"/>
        </w:rPr>
        <w:t xml:space="preserve"> </w:t>
      </w:r>
      <w:r w:rsidRPr="00B03445">
        <w:t>site</w:t>
      </w:r>
      <w:r w:rsidRPr="00B03445">
        <w:rPr>
          <w:spacing w:val="-2"/>
        </w:rPr>
        <w:t xml:space="preserve"> </w:t>
      </w:r>
      <w:r w:rsidRPr="00B03445">
        <w:t>and</w:t>
      </w:r>
      <w:r w:rsidRPr="00B03445">
        <w:rPr>
          <w:spacing w:val="-2"/>
        </w:rPr>
        <w:t xml:space="preserve"> </w:t>
      </w:r>
      <w:r w:rsidRPr="00B03445">
        <w:t>have</w:t>
      </w:r>
      <w:r w:rsidRPr="00B03445">
        <w:rPr>
          <w:spacing w:val="-2"/>
        </w:rPr>
        <w:t xml:space="preserve"> </w:t>
      </w:r>
      <w:r w:rsidRPr="00B03445">
        <w:t>duration</w:t>
      </w:r>
      <w:r w:rsidRPr="00B03445">
        <w:rPr>
          <w:spacing w:val="-2"/>
        </w:rPr>
        <w:t xml:space="preserve"> </w:t>
      </w:r>
      <w:r w:rsidRPr="00B03445">
        <w:t>of</w:t>
      </w:r>
      <w:r w:rsidRPr="00B03445">
        <w:rPr>
          <w:spacing w:val="-2"/>
        </w:rPr>
        <w:t xml:space="preserve"> </w:t>
      </w:r>
      <w:r w:rsidRPr="00B03445">
        <w:t>at</w:t>
      </w:r>
      <w:r w:rsidRPr="00B03445">
        <w:rPr>
          <w:spacing w:val="-2"/>
        </w:rPr>
        <w:t xml:space="preserve"> </w:t>
      </w:r>
      <w:r w:rsidRPr="00B03445">
        <w:t>least two hours.</w:t>
      </w:r>
    </w:p>
    <w:p w14:paraId="4E5CD729" w14:textId="77777777" w:rsidR="00A029BA" w:rsidRPr="00B03445" w:rsidRDefault="00000000" w:rsidP="007C07FE">
      <w:pPr>
        <w:pStyle w:val="ListParagraph"/>
        <w:numPr>
          <w:ilvl w:val="3"/>
          <w:numId w:val="25"/>
        </w:numPr>
        <w:ind w:left="2268" w:hanging="425"/>
      </w:pPr>
      <w:r w:rsidRPr="00B03445">
        <w:t>The</w:t>
      </w:r>
      <w:r w:rsidRPr="00B03445">
        <w:rPr>
          <w:spacing w:val="4"/>
        </w:rPr>
        <w:t xml:space="preserve"> </w:t>
      </w:r>
      <w:r w:rsidRPr="00B03445">
        <w:t>Contractor</w:t>
      </w:r>
      <w:r w:rsidRPr="00B03445">
        <w:rPr>
          <w:spacing w:val="5"/>
        </w:rPr>
        <w:t xml:space="preserve"> </w:t>
      </w:r>
      <w:r w:rsidRPr="00B03445">
        <w:t>shall</w:t>
      </w:r>
      <w:r w:rsidRPr="00B03445">
        <w:rPr>
          <w:spacing w:val="6"/>
        </w:rPr>
        <w:t xml:space="preserve"> </w:t>
      </w:r>
      <w:r w:rsidRPr="00B03445">
        <w:t>enable</w:t>
      </w:r>
      <w:r w:rsidRPr="00B03445">
        <w:rPr>
          <w:spacing w:val="5"/>
        </w:rPr>
        <w:t xml:space="preserve"> </w:t>
      </w:r>
      <w:r w:rsidRPr="00B03445">
        <w:t>workers</w:t>
      </w:r>
      <w:r w:rsidRPr="00B03445">
        <w:rPr>
          <w:spacing w:val="3"/>
        </w:rPr>
        <w:t xml:space="preserve"> </w:t>
      </w:r>
      <w:r w:rsidRPr="00B03445">
        <w:t>to</w:t>
      </w:r>
      <w:r w:rsidRPr="00B03445">
        <w:rPr>
          <w:spacing w:val="3"/>
        </w:rPr>
        <w:t xml:space="preserve"> </w:t>
      </w:r>
      <w:r w:rsidRPr="00B03445">
        <w:t>refuse</w:t>
      </w:r>
      <w:r w:rsidRPr="00B03445">
        <w:rPr>
          <w:spacing w:val="3"/>
        </w:rPr>
        <w:t xml:space="preserve"> </w:t>
      </w:r>
      <w:r w:rsidRPr="00B03445">
        <w:t>unsafe</w:t>
      </w:r>
      <w:r w:rsidRPr="00B03445">
        <w:rPr>
          <w:spacing w:val="2"/>
        </w:rPr>
        <w:t xml:space="preserve"> </w:t>
      </w:r>
      <w:r w:rsidRPr="00B03445">
        <w:t>work</w:t>
      </w:r>
      <w:r w:rsidRPr="00B03445">
        <w:rPr>
          <w:spacing w:val="3"/>
        </w:rPr>
        <w:t xml:space="preserve"> </w:t>
      </w:r>
      <w:r w:rsidRPr="00B03445">
        <w:t>environments</w:t>
      </w:r>
      <w:r w:rsidRPr="00B03445">
        <w:rPr>
          <w:spacing w:val="3"/>
        </w:rPr>
        <w:t xml:space="preserve"> </w:t>
      </w:r>
      <w:r w:rsidRPr="00B03445">
        <w:t>with</w:t>
      </w:r>
      <w:r w:rsidRPr="00B03445">
        <w:rPr>
          <w:spacing w:val="3"/>
        </w:rPr>
        <w:t xml:space="preserve"> </w:t>
      </w:r>
      <w:r w:rsidRPr="00B03445">
        <w:lastRenderedPageBreak/>
        <w:t>no</w:t>
      </w:r>
      <w:r w:rsidRPr="00B03445">
        <w:rPr>
          <w:spacing w:val="3"/>
        </w:rPr>
        <w:t xml:space="preserve"> </w:t>
      </w:r>
      <w:r w:rsidRPr="00B03445">
        <w:rPr>
          <w:spacing w:val="-2"/>
        </w:rPr>
        <w:t>repercussions.</w:t>
      </w:r>
    </w:p>
    <w:p w14:paraId="5AB727D2" w14:textId="77777777" w:rsidR="00A029BA" w:rsidRPr="00B03445" w:rsidRDefault="00000000" w:rsidP="007C07FE">
      <w:pPr>
        <w:pStyle w:val="ListParagraph"/>
        <w:numPr>
          <w:ilvl w:val="3"/>
          <w:numId w:val="25"/>
        </w:numPr>
        <w:ind w:left="2268" w:hanging="425"/>
      </w:pPr>
      <w:r w:rsidRPr="00B03445">
        <w:t>The</w:t>
      </w:r>
      <w:r w:rsidRPr="00B03445">
        <w:rPr>
          <w:spacing w:val="-3"/>
        </w:rPr>
        <w:t xml:space="preserve"> </w:t>
      </w:r>
      <w:r w:rsidRPr="00B03445">
        <w:t>Contractor</w:t>
      </w:r>
      <w:r w:rsidRPr="00B03445">
        <w:rPr>
          <w:spacing w:val="-3"/>
        </w:rPr>
        <w:t xml:space="preserve"> </w:t>
      </w:r>
      <w:r w:rsidRPr="00B03445">
        <w:t>shall</w:t>
      </w:r>
      <w:r w:rsidRPr="00B03445">
        <w:rPr>
          <w:spacing w:val="-3"/>
        </w:rPr>
        <w:t xml:space="preserve"> </w:t>
      </w:r>
      <w:r w:rsidRPr="00B03445">
        <w:t>prepare</w:t>
      </w:r>
      <w:r w:rsidRPr="00B03445">
        <w:rPr>
          <w:spacing w:val="-3"/>
        </w:rPr>
        <w:t xml:space="preserve"> </w:t>
      </w:r>
      <w:r w:rsidRPr="00B03445">
        <w:t>and</w:t>
      </w:r>
      <w:r w:rsidRPr="00B03445">
        <w:rPr>
          <w:spacing w:val="-3"/>
        </w:rPr>
        <w:t xml:space="preserve"> </w:t>
      </w:r>
      <w:r w:rsidRPr="00B03445">
        <w:t>implement</w:t>
      </w:r>
      <w:r w:rsidRPr="00B03445">
        <w:rPr>
          <w:spacing w:val="-3"/>
        </w:rPr>
        <w:t xml:space="preserve"> </w:t>
      </w:r>
      <w:r w:rsidRPr="00B03445">
        <w:t>and</w:t>
      </w:r>
      <w:r w:rsidRPr="00B03445">
        <w:rPr>
          <w:spacing w:val="-3"/>
        </w:rPr>
        <w:t xml:space="preserve"> </w:t>
      </w:r>
      <w:r w:rsidRPr="00B03445">
        <w:t>Traffic</w:t>
      </w:r>
      <w:r w:rsidRPr="00B03445">
        <w:rPr>
          <w:spacing w:val="-3"/>
        </w:rPr>
        <w:t xml:space="preserve"> </w:t>
      </w:r>
      <w:r w:rsidRPr="00B03445">
        <w:t>and</w:t>
      </w:r>
      <w:r w:rsidRPr="00B03445">
        <w:rPr>
          <w:spacing w:val="-3"/>
        </w:rPr>
        <w:t xml:space="preserve"> </w:t>
      </w:r>
      <w:r w:rsidRPr="00B03445">
        <w:t>Pedestrian</w:t>
      </w:r>
      <w:r w:rsidRPr="00B03445">
        <w:rPr>
          <w:spacing w:val="-3"/>
        </w:rPr>
        <w:t xml:space="preserve"> </w:t>
      </w:r>
      <w:r w:rsidRPr="00B03445">
        <w:t>Management</w:t>
      </w:r>
      <w:r w:rsidRPr="00B03445">
        <w:rPr>
          <w:spacing w:val="-3"/>
        </w:rPr>
        <w:t xml:space="preserve"> </w:t>
      </w:r>
      <w:r w:rsidRPr="00B03445">
        <w:t>Plan</w:t>
      </w:r>
      <w:r w:rsidRPr="00B03445">
        <w:rPr>
          <w:spacing w:val="-3"/>
        </w:rPr>
        <w:t xml:space="preserve"> </w:t>
      </w:r>
      <w:r w:rsidRPr="00B03445">
        <w:t>to</w:t>
      </w:r>
      <w:r w:rsidRPr="00B03445">
        <w:rPr>
          <w:spacing w:val="-3"/>
        </w:rPr>
        <w:t xml:space="preserve"> </w:t>
      </w:r>
      <w:r w:rsidRPr="00B03445">
        <w:t>ensure that any hazards caused by the works are adequately managed.</w:t>
      </w:r>
    </w:p>
    <w:p w14:paraId="28FFE629" w14:textId="67F0F952" w:rsidR="00784DFB" w:rsidRPr="00236C92" w:rsidRDefault="00784DFB" w:rsidP="00236C92">
      <w:pPr>
        <w:pStyle w:val="ListParagraph"/>
        <w:numPr>
          <w:ilvl w:val="2"/>
          <w:numId w:val="38"/>
        </w:numPr>
        <w:ind w:left="1843"/>
      </w:pPr>
      <w:r w:rsidRPr="00236C92">
        <w:t>Community</w:t>
      </w:r>
    </w:p>
    <w:p w14:paraId="10406587" w14:textId="77777777" w:rsidR="00784DFB" w:rsidRPr="00B03445" w:rsidRDefault="00784DFB" w:rsidP="007C07FE">
      <w:pPr>
        <w:pStyle w:val="ListParagraph"/>
        <w:numPr>
          <w:ilvl w:val="3"/>
          <w:numId w:val="25"/>
        </w:numPr>
        <w:ind w:left="2268" w:hanging="425"/>
      </w:pPr>
      <w:r w:rsidRPr="00B03445">
        <w:t>Contractor to consult with adjacent landowners prior to commencement of work on site, as directed by the SEP.</w:t>
      </w:r>
    </w:p>
    <w:p w14:paraId="1183B52D" w14:textId="77777777" w:rsidR="00784DFB" w:rsidRPr="00B03445" w:rsidRDefault="00784DFB" w:rsidP="007C07FE">
      <w:pPr>
        <w:pStyle w:val="ListParagraph"/>
        <w:numPr>
          <w:ilvl w:val="3"/>
          <w:numId w:val="25"/>
        </w:numPr>
        <w:ind w:left="2268" w:hanging="425"/>
      </w:pPr>
      <w:r w:rsidRPr="00B03445">
        <w:t>Undertake meaningful consultation with stakeholders in line with the SEP to enable questions and concerns in regard to activities to be raised.</w:t>
      </w:r>
    </w:p>
    <w:p w14:paraId="04CA3D9E" w14:textId="77777777" w:rsidR="00784DFB" w:rsidRPr="00B03445" w:rsidRDefault="00784DFB" w:rsidP="007C07FE">
      <w:pPr>
        <w:pStyle w:val="ListParagraph"/>
        <w:numPr>
          <w:ilvl w:val="3"/>
          <w:numId w:val="25"/>
        </w:numPr>
        <w:ind w:left="2268" w:hanging="425"/>
      </w:pPr>
      <w:r w:rsidRPr="00B03445">
        <w:t>Temporary signage and boundary fences are to be used to deter pedestrian access into construction areas.</w:t>
      </w:r>
    </w:p>
    <w:p w14:paraId="5DAA87B3" w14:textId="77777777" w:rsidR="00784DFB" w:rsidRPr="00B03445" w:rsidRDefault="00784DFB" w:rsidP="007C07FE">
      <w:pPr>
        <w:pStyle w:val="ListParagraph"/>
        <w:numPr>
          <w:ilvl w:val="3"/>
          <w:numId w:val="25"/>
        </w:numPr>
        <w:ind w:left="2268" w:hanging="425"/>
      </w:pPr>
      <w:r w:rsidRPr="00B03445">
        <w:t>Inform the community of works activities, timing and the GM process.</w:t>
      </w:r>
    </w:p>
    <w:p w14:paraId="7224CBCB" w14:textId="77777777" w:rsidR="00784DFB" w:rsidRPr="00B03445" w:rsidRDefault="00784DFB" w:rsidP="007C07FE">
      <w:pPr>
        <w:pStyle w:val="ListParagraph"/>
        <w:numPr>
          <w:ilvl w:val="3"/>
          <w:numId w:val="25"/>
        </w:numPr>
        <w:ind w:left="2268" w:hanging="425"/>
      </w:pPr>
      <w:r w:rsidRPr="00B03445">
        <w:t>Contractor OHSP to include the requirement to educate all site staff on the prevention and treatment of communicable diseases including dengue, zika, hepatitis, HIV/AIDS and Covid-19.</w:t>
      </w:r>
    </w:p>
    <w:p w14:paraId="2A33D719" w14:textId="5FCDF6F9" w:rsidR="00784DFB" w:rsidRPr="00B03445" w:rsidRDefault="00784DFB" w:rsidP="007C07FE">
      <w:pPr>
        <w:pStyle w:val="ListParagraph"/>
        <w:numPr>
          <w:ilvl w:val="3"/>
          <w:numId w:val="25"/>
        </w:numPr>
        <w:ind w:left="2268" w:hanging="425"/>
      </w:pPr>
      <w:r w:rsidRPr="00B03445">
        <w:t xml:space="preserve">All contractor site staff required to sign a Code of Conduct (CoC) (see Appendix A of this </w:t>
      </w:r>
      <w:r w:rsidR="002F73D2">
        <w:t>ESMP</w:t>
      </w:r>
      <w:r w:rsidRPr="00B03445">
        <w:t>) which outlines acceptable behavior for the workers and their role, including reference to GBV, SEA/SH</w:t>
      </w:r>
      <w:r w:rsidR="007C07FE">
        <w:t xml:space="preserve"> – also to awareness workshops on induction</w:t>
      </w:r>
      <w:r w:rsidRPr="00B03445">
        <w:t>.</w:t>
      </w:r>
    </w:p>
    <w:p w14:paraId="3F7F7AA8" w14:textId="77777777" w:rsidR="00A029BA" w:rsidRPr="00236C92" w:rsidRDefault="00000000" w:rsidP="005526CB">
      <w:pPr>
        <w:pStyle w:val="ListParagraph"/>
        <w:numPr>
          <w:ilvl w:val="1"/>
          <w:numId w:val="38"/>
        </w:numPr>
        <w:ind w:hanging="613"/>
        <w:jc w:val="left"/>
        <w:rPr>
          <w:b/>
          <w:bCs/>
        </w:rPr>
      </w:pPr>
      <w:r w:rsidRPr="00236C92">
        <w:rPr>
          <w:b/>
          <w:bCs/>
        </w:rPr>
        <w:t>Waste Management</w:t>
      </w:r>
    </w:p>
    <w:p w14:paraId="189150EE" w14:textId="77777777" w:rsidR="00A029BA" w:rsidRDefault="00000000" w:rsidP="00DF7D33">
      <w:pPr>
        <w:pStyle w:val="ListParagraph"/>
        <w:numPr>
          <w:ilvl w:val="3"/>
          <w:numId w:val="24"/>
        </w:numPr>
      </w:pPr>
      <w:r w:rsidRPr="00B03445">
        <w:t>The</w:t>
      </w:r>
      <w:r w:rsidRPr="00B03445">
        <w:rPr>
          <w:spacing w:val="-3"/>
        </w:rPr>
        <w:t xml:space="preserve"> </w:t>
      </w:r>
      <w:r w:rsidRPr="00B03445">
        <w:t>Contractor</w:t>
      </w:r>
      <w:r w:rsidRPr="00B03445">
        <w:rPr>
          <w:spacing w:val="-3"/>
        </w:rPr>
        <w:t xml:space="preserve"> </w:t>
      </w:r>
      <w:r w:rsidRPr="00B03445">
        <w:t>shall,</w:t>
      </w:r>
      <w:r w:rsidRPr="00B03445">
        <w:rPr>
          <w:spacing w:val="-3"/>
        </w:rPr>
        <w:t xml:space="preserve"> </w:t>
      </w:r>
      <w:r w:rsidRPr="00B03445">
        <w:t>at</w:t>
      </w:r>
      <w:r w:rsidRPr="00B03445">
        <w:rPr>
          <w:spacing w:val="-3"/>
        </w:rPr>
        <w:t xml:space="preserve"> </w:t>
      </w:r>
      <w:r w:rsidRPr="00B03445">
        <w:t>all</w:t>
      </w:r>
      <w:r w:rsidRPr="00B03445">
        <w:rPr>
          <w:spacing w:val="-3"/>
        </w:rPr>
        <w:t xml:space="preserve"> </w:t>
      </w:r>
      <w:r w:rsidRPr="00B03445">
        <w:t>times,</w:t>
      </w:r>
      <w:r w:rsidRPr="00B03445">
        <w:rPr>
          <w:spacing w:val="-3"/>
        </w:rPr>
        <w:t xml:space="preserve"> </w:t>
      </w:r>
      <w:r w:rsidRPr="00B03445">
        <w:t>keep</w:t>
      </w:r>
      <w:r w:rsidRPr="00B03445">
        <w:rPr>
          <w:spacing w:val="-3"/>
        </w:rPr>
        <w:t xml:space="preserve"> </w:t>
      </w:r>
      <w:r w:rsidRPr="00B03445">
        <w:t>the</w:t>
      </w:r>
      <w:r w:rsidRPr="00B03445">
        <w:rPr>
          <w:spacing w:val="-3"/>
        </w:rPr>
        <w:t xml:space="preserve"> </w:t>
      </w:r>
      <w:r w:rsidRPr="00B03445">
        <w:t>construction</w:t>
      </w:r>
      <w:r w:rsidRPr="00B03445">
        <w:rPr>
          <w:spacing w:val="-3"/>
        </w:rPr>
        <w:t xml:space="preserve"> </w:t>
      </w:r>
      <w:r w:rsidRPr="00B03445">
        <w:t>area,</w:t>
      </w:r>
      <w:r w:rsidRPr="00B03445">
        <w:rPr>
          <w:spacing w:val="-3"/>
        </w:rPr>
        <w:t xml:space="preserve"> </w:t>
      </w:r>
      <w:r w:rsidRPr="00B03445">
        <w:t>including</w:t>
      </w:r>
      <w:r w:rsidRPr="00B03445">
        <w:rPr>
          <w:spacing w:val="-3"/>
        </w:rPr>
        <w:t xml:space="preserve"> </w:t>
      </w:r>
      <w:r w:rsidRPr="00B03445">
        <w:t>storage</w:t>
      </w:r>
      <w:r w:rsidRPr="00B03445">
        <w:rPr>
          <w:spacing w:val="-3"/>
        </w:rPr>
        <w:t xml:space="preserve"> </w:t>
      </w:r>
      <w:r w:rsidRPr="00B03445">
        <w:t>areas</w:t>
      </w:r>
      <w:r w:rsidRPr="00B03445">
        <w:rPr>
          <w:spacing w:val="-3"/>
        </w:rPr>
        <w:t xml:space="preserve"> </w:t>
      </w:r>
      <w:r w:rsidRPr="00B03445">
        <w:t>used,</w:t>
      </w:r>
      <w:r w:rsidRPr="00B03445">
        <w:rPr>
          <w:spacing w:val="-3"/>
        </w:rPr>
        <w:t xml:space="preserve"> </w:t>
      </w:r>
      <w:r w:rsidRPr="00B03445">
        <w:t>free from accumulations of waste materials or rubbish.</w:t>
      </w:r>
    </w:p>
    <w:p w14:paraId="20D2C448" w14:textId="6A2B1709" w:rsidR="007C07FE" w:rsidRPr="00B03445" w:rsidRDefault="007C07FE" w:rsidP="00DF7D33">
      <w:pPr>
        <w:pStyle w:val="ListParagraph"/>
        <w:numPr>
          <w:ilvl w:val="3"/>
          <w:numId w:val="24"/>
        </w:numPr>
      </w:pPr>
      <w:r>
        <w:t xml:space="preserve">Solid wastes will </w:t>
      </w:r>
      <w:r w:rsidRPr="00234D62">
        <w:t xml:space="preserve">be managed by </w:t>
      </w:r>
      <w:r>
        <w:t xml:space="preserve">firstly considering whether they can be </w:t>
      </w:r>
      <w:r w:rsidRPr="00234D62">
        <w:t>reused, refurbished, or recycled</w:t>
      </w:r>
      <w:r>
        <w:t xml:space="preserve">, then </w:t>
      </w:r>
      <w:r w:rsidRPr="00234D62">
        <w:t xml:space="preserve">sending all solid waste to Majuro </w:t>
      </w:r>
      <w:r>
        <w:t>for possible</w:t>
      </w:r>
      <w:r w:rsidRPr="00234D62">
        <w:t xml:space="preserve"> reuse, refurbish</w:t>
      </w:r>
      <w:r>
        <w:t>ment</w:t>
      </w:r>
      <w:r w:rsidRPr="00234D62">
        <w:t>, or recycl</w:t>
      </w:r>
      <w:r>
        <w:t xml:space="preserve">ing there.  Material unable to be reused or recycled on Majuro </w:t>
      </w:r>
      <w:r w:rsidRPr="00234D62">
        <w:t>will be sent to an authorized overseas facility due to limitations with landfills in RMI.</w:t>
      </w:r>
    </w:p>
    <w:p w14:paraId="34A5FA77" w14:textId="3527F080" w:rsidR="00A029BA" w:rsidRPr="001814D8" w:rsidRDefault="00000000" w:rsidP="00DF7D33">
      <w:pPr>
        <w:pStyle w:val="ListParagraph"/>
        <w:numPr>
          <w:ilvl w:val="3"/>
          <w:numId w:val="24"/>
        </w:numPr>
      </w:pPr>
      <w:r w:rsidRPr="001814D8">
        <w:t>All</w:t>
      </w:r>
      <w:r w:rsidRPr="001814D8">
        <w:rPr>
          <w:spacing w:val="-8"/>
        </w:rPr>
        <w:t xml:space="preserve"> </w:t>
      </w:r>
      <w:r w:rsidRPr="001814D8">
        <w:t>waste</w:t>
      </w:r>
      <w:r w:rsidRPr="001814D8">
        <w:rPr>
          <w:spacing w:val="-5"/>
        </w:rPr>
        <w:t xml:space="preserve"> </w:t>
      </w:r>
      <w:r w:rsidRPr="001814D8">
        <w:t>shall</w:t>
      </w:r>
      <w:r w:rsidRPr="001814D8">
        <w:rPr>
          <w:spacing w:val="-5"/>
        </w:rPr>
        <w:t xml:space="preserve"> </w:t>
      </w:r>
      <w:r w:rsidRPr="001814D8">
        <w:t>be</w:t>
      </w:r>
      <w:r w:rsidRPr="001814D8">
        <w:rPr>
          <w:spacing w:val="-6"/>
        </w:rPr>
        <w:t xml:space="preserve"> </w:t>
      </w:r>
      <w:r w:rsidRPr="001814D8">
        <w:t>stored,</w:t>
      </w:r>
      <w:r w:rsidRPr="001814D8">
        <w:rPr>
          <w:spacing w:val="-5"/>
        </w:rPr>
        <w:t xml:space="preserve"> </w:t>
      </w:r>
      <w:r w:rsidRPr="001814D8">
        <w:t>handled</w:t>
      </w:r>
      <w:r w:rsidRPr="001814D8">
        <w:rPr>
          <w:spacing w:val="-5"/>
        </w:rPr>
        <w:t xml:space="preserve"> </w:t>
      </w:r>
      <w:r w:rsidRPr="001814D8">
        <w:t>and</w:t>
      </w:r>
      <w:r w:rsidRPr="001814D8">
        <w:rPr>
          <w:spacing w:val="-6"/>
        </w:rPr>
        <w:t xml:space="preserve"> </w:t>
      </w:r>
      <w:r w:rsidRPr="001814D8">
        <w:t>disposed</w:t>
      </w:r>
      <w:r w:rsidRPr="001814D8">
        <w:rPr>
          <w:spacing w:val="-5"/>
        </w:rPr>
        <w:t xml:space="preserve"> </w:t>
      </w:r>
      <w:r w:rsidRPr="001814D8">
        <w:t>in</w:t>
      </w:r>
      <w:r w:rsidRPr="001814D8">
        <w:rPr>
          <w:spacing w:val="-5"/>
        </w:rPr>
        <w:t xml:space="preserve"> </w:t>
      </w:r>
      <w:r w:rsidRPr="001814D8">
        <w:t>accordance</w:t>
      </w:r>
      <w:r w:rsidRPr="001814D8">
        <w:rPr>
          <w:spacing w:val="-6"/>
        </w:rPr>
        <w:t xml:space="preserve"> </w:t>
      </w:r>
      <w:r w:rsidRPr="001814D8">
        <w:t>with</w:t>
      </w:r>
      <w:r w:rsidRPr="001814D8">
        <w:rPr>
          <w:spacing w:val="-5"/>
        </w:rPr>
        <w:t xml:space="preserve"> </w:t>
      </w:r>
      <w:r w:rsidRPr="001814D8">
        <w:t>the</w:t>
      </w:r>
      <w:r w:rsidRPr="001814D8">
        <w:rPr>
          <w:spacing w:val="-5"/>
        </w:rPr>
        <w:t xml:space="preserve"> </w:t>
      </w:r>
      <w:r w:rsidRPr="001814D8">
        <w:t>requirements</w:t>
      </w:r>
      <w:r w:rsidRPr="001814D8">
        <w:rPr>
          <w:spacing w:val="-6"/>
        </w:rPr>
        <w:t xml:space="preserve"> </w:t>
      </w:r>
      <w:r w:rsidRPr="001814D8">
        <w:t>of</w:t>
      </w:r>
      <w:r w:rsidRPr="001814D8">
        <w:rPr>
          <w:spacing w:val="-5"/>
        </w:rPr>
        <w:t xml:space="preserve"> </w:t>
      </w:r>
      <w:r w:rsidRPr="001814D8">
        <w:t>the</w:t>
      </w:r>
      <w:r w:rsidRPr="001814D8">
        <w:rPr>
          <w:spacing w:val="-5"/>
        </w:rPr>
        <w:t xml:space="preserve"> </w:t>
      </w:r>
      <w:r w:rsidRPr="001814D8">
        <w:rPr>
          <w:spacing w:val="-2"/>
        </w:rPr>
        <w:t>Solid</w:t>
      </w:r>
      <w:r w:rsidR="001814D8" w:rsidRPr="001814D8">
        <w:rPr>
          <w:spacing w:val="-2"/>
        </w:rPr>
        <w:t xml:space="preserve"> </w:t>
      </w:r>
      <w:r w:rsidRPr="001814D8">
        <w:t>Waste</w:t>
      </w:r>
      <w:r w:rsidRPr="001814D8">
        <w:rPr>
          <w:spacing w:val="-8"/>
        </w:rPr>
        <w:t xml:space="preserve"> </w:t>
      </w:r>
      <w:r w:rsidRPr="001814D8">
        <w:t>Regulations</w:t>
      </w:r>
      <w:r w:rsidRPr="001814D8">
        <w:rPr>
          <w:spacing w:val="-5"/>
        </w:rPr>
        <w:t xml:space="preserve"> </w:t>
      </w:r>
      <w:r w:rsidRPr="001814D8">
        <w:t>1989</w:t>
      </w:r>
      <w:r w:rsidRPr="001814D8">
        <w:rPr>
          <w:spacing w:val="-5"/>
        </w:rPr>
        <w:t xml:space="preserve"> </w:t>
      </w:r>
      <w:r w:rsidRPr="001814D8">
        <w:t>or</w:t>
      </w:r>
      <w:r w:rsidRPr="001814D8">
        <w:rPr>
          <w:spacing w:val="-6"/>
        </w:rPr>
        <w:t xml:space="preserve"> </w:t>
      </w:r>
      <w:r w:rsidRPr="001814D8">
        <w:t>as</w:t>
      </w:r>
      <w:r w:rsidRPr="001814D8">
        <w:rPr>
          <w:spacing w:val="-5"/>
        </w:rPr>
        <w:t xml:space="preserve"> </w:t>
      </w:r>
      <w:r w:rsidRPr="001814D8">
        <w:t>otherwise</w:t>
      </w:r>
      <w:r w:rsidRPr="001814D8">
        <w:rPr>
          <w:spacing w:val="-5"/>
        </w:rPr>
        <w:t xml:space="preserve"> </w:t>
      </w:r>
      <w:r w:rsidRPr="001814D8">
        <w:t>directed</w:t>
      </w:r>
      <w:r w:rsidRPr="001814D8">
        <w:rPr>
          <w:spacing w:val="-6"/>
        </w:rPr>
        <w:t xml:space="preserve"> </w:t>
      </w:r>
      <w:r w:rsidRPr="001814D8">
        <w:t>by</w:t>
      </w:r>
      <w:r w:rsidRPr="001814D8">
        <w:rPr>
          <w:spacing w:val="-5"/>
        </w:rPr>
        <w:t xml:space="preserve"> </w:t>
      </w:r>
      <w:r w:rsidRPr="001814D8">
        <w:t>the</w:t>
      </w:r>
      <w:r w:rsidRPr="001814D8">
        <w:rPr>
          <w:spacing w:val="-5"/>
        </w:rPr>
        <w:t xml:space="preserve"> </w:t>
      </w:r>
      <w:r w:rsidRPr="001814D8">
        <w:rPr>
          <w:spacing w:val="-2"/>
        </w:rPr>
        <w:t>Engineer.</w:t>
      </w:r>
    </w:p>
    <w:p w14:paraId="4317B84B" w14:textId="353ADEF5" w:rsidR="007C07FE" w:rsidRPr="00B03445" w:rsidRDefault="00000000" w:rsidP="00DF7D33">
      <w:pPr>
        <w:pStyle w:val="ListParagraph"/>
        <w:numPr>
          <w:ilvl w:val="3"/>
          <w:numId w:val="24"/>
        </w:numPr>
      </w:pPr>
      <w:r w:rsidRPr="00B03445">
        <w:t>All waste water and sewage from construction facilities shall be managed in accordance with local government</w:t>
      </w:r>
      <w:r w:rsidRPr="007C07FE">
        <w:rPr>
          <w:spacing w:val="-3"/>
        </w:rPr>
        <w:t xml:space="preserve"> </w:t>
      </w:r>
      <w:r w:rsidRPr="00B03445">
        <w:t>regulations,</w:t>
      </w:r>
      <w:r w:rsidRPr="007C07FE">
        <w:rPr>
          <w:spacing w:val="-3"/>
        </w:rPr>
        <w:t xml:space="preserve"> </w:t>
      </w:r>
      <w:r w:rsidRPr="00B03445">
        <w:t>and</w:t>
      </w:r>
      <w:r w:rsidRPr="007C07FE">
        <w:rPr>
          <w:spacing w:val="-3"/>
        </w:rPr>
        <w:t xml:space="preserve"> </w:t>
      </w:r>
      <w:r w:rsidRPr="00B03445">
        <w:t>where</w:t>
      </w:r>
      <w:r w:rsidRPr="007C07FE">
        <w:rPr>
          <w:spacing w:val="-3"/>
        </w:rPr>
        <w:t xml:space="preserve"> </w:t>
      </w:r>
      <w:r w:rsidRPr="00B03445">
        <w:t>and</w:t>
      </w:r>
      <w:r w:rsidRPr="007C07FE">
        <w:rPr>
          <w:spacing w:val="-3"/>
        </w:rPr>
        <w:t xml:space="preserve"> </w:t>
      </w:r>
      <w:r w:rsidRPr="00B03445">
        <w:t>when</w:t>
      </w:r>
      <w:r w:rsidRPr="007C07FE">
        <w:rPr>
          <w:spacing w:val="-3"/>
        </w:rPr>
        <w:t xml:space="preserve"> </w:t>
      </w:r>
      <w:r w:rsidRPr="00B03445">
        <w:t>such</w:t>
      </w:r>
      <w:r w:rsidRPr="007C07FE">
        <w:rPr>
          <w:spacing w:val="-3"/>
        </w:rPr>
        <w:t xml:space="preserve"> </w:t>
      </w:r>
      <w:r w:rsidRPr="00B03445">
        <w:t>regulations</w:t>
      </w:r>
      <w:r w:rsidRPr="007C07FE">
        <w:rPr>
          <w:spacing w:val="-3"/>
        </w:rPr>
        <w:t xml:space="preserve"> </w:t>
      </w:r>
      <w:r w:rsidRPr="00B03445">
        <w:t>require</w:t>
      </w:r>
      <w:r w:rsidRPr="007C07FE">
        <w:rPr>
          <w:spacing w:val="-3"/>
        </w:rPr>
        <w:t xml:space="preserve"> </w:t>
      </w:r>
      <w:r w:rsidRPr="00B03445">
        <w:t>it</w:t>
      </w:r>
      <w:r w:rsidRPr="007C07FE">
        <w:rPr>
          <w:spacing w:val="-3"/>
        </w:rPr>
        <w:t xml:space="preserve"> </w:t>
      </w:r>
      <w:r w:rsidRPr="00B03445">
        <w:t>the</w:t>
      </w:r>
      <w:r w:rsidRPr="007C07FE">
        <w:rPr>
          <w:spacing w:val="-3"/>
        </w:rPr>
        <w:t xml:space="preserve"> </w:t>
      </w:r>
      <w:r w:rsidRPr="00B03445">
        <w:t>Contractor</w:t>
      </w:r>
      <w:r w:rsidRPr="007C07FE">
        <w:rPr>
          <w:spacing w:val="-3"/>
        </w:rPr>
        <w:t xml:space="preserve"> </w:t>
      </w:r>
      <w:r w:rsidRPr="00B03445">
        <w:t>shall</w:t>
      </w:r>
      <w:r w:rsidRPr="007C07FE">
        <w:rPr>
          <w:spacing w:val="-3"/>
        </w:rPr>
        <w:t xml:space="preserve"> </w:t>
      </w:r>
      <w:r w:rsidRPr="00B03445">
        <w:t>obtain a permit or other appropriate documentation approving the storage, treatment and disposal methods being used.</w:t>
      </w:r>
    </w:p>
    <w:p w14:paraId="656F0B1C" w14:textId="77777777" w:rsidR="00A029BA" w:rsidRPr="00236C92" w:rsidRDefault="00000000" w:rsidP="005526CB">
      <w:pPr>
        <w:pStyle w:val="ListParagraph"/>
        <w:numPr>
          <w:ilvl w:val="1"/>
          <w:numId w:val="38"/>
        </w:numPr>
        <w:ind w:hanging="613"/>
        <w:jc w:val="left"/>
        <w:rPr>
          <w:b/>
          <w:bCs/>
        </w:rPr>
      </w:pPr>
      <w:r w:rsidRPr="00236C92">
        <w:rPr>
          <w:b/>
          <w:bCs/>
        </w:rPr>
        <w:t>Prevention of Water and Air Pollution</w:t>
      </w:r>
    </w:p>
    <w:p w14:paraId="700A296E" w14:textId="77777777" w:rsidR="00A029BA" w:rsidRPr="00B03445" w:rsidRDefault="00000000" w:rsidP="00DF7D33">
      <w:pPr>
        <w:pStyle w:val="ListParagraph"/>
        <w:numPr>
          <w:ilvl w:val="3"/>
          <w:numId w:val="24"/>
        </w:numPr>
      </w:pPr>
      <w:r w:rsidRPr="00B03445">
        <w:t>The</w:t>
      </w:r>
      <w:r w:rsidRPr="00B03445">
        <w:rPr>
          <w:spacing w:val="-3"/>
        </w:rPr>
        <w:t xml:space="preserve"> </w:t>
      </w:r>
      <w:r w:rsidRPr="00B03445">
        <w:t>Contractor’s</w:t>
      </w:r>
      <w:r w:rsidRPr="00B03445">
        <w:rPr>
          <w:spacing w:val="-3"/>
        </w:rPr>
        <w:t xml:space="preserve"> </w:t>
      </w:r>
      <w:r w:rsidRPr="00B03445">
        <w:t>construction</w:t>
      </w:r>
      <w:r w:rsidRPr="00B03445">
        <w:rPr>
          <w:spacing w:val="-3"/>
        </w:rPr>
        <w:t xml:space="preserve"> </w:t>
      </w:r>
      <w:r w:rsidRPr="00B03445">
        <w:t>activities</w:t>
      </w:r>
      <w:r w:rsidRPr="00B03445">
        <w:rPr>
          <w:spacing w:val="-3"/>
        </w:rPr>
        <w:t xml:space="preserve"> </w:t>
      </w:r>
      <w:r w:rsidRPr="00B03445">
        <w:t>shall</w:t>
      </w:r>
      <w:r w:rsidRPr="00B03445">
        <w:rPr>
          <w:spacing w:val="-4"/>
        </w:rPr>
        <w:t xml:space="preserve"> </w:t>
      </w:r>
      <w:r w:rsidRPr="00B03445">
        <w:t>be</w:t>
      </w:r>
      <w:r w:rsidRPr="00B03445">
        <w:rPr>
          <w:spacing w:val="-3"/>
        </w:rPr>
        <w:t xml:space="preserve"> </w:t>
      </w:r>
      <w:r w:rsidRPr="00B03445">
        <w:t>performed</w:t>
      </w:r>
      <w:r w:rsidRPr="00B03445">
        <w:rPr>
          <w:spacing w:val="-3"/>
        </w:rPr>
        <w:t xml:space="preserve"> </w:t>
      </w:r>
      <w:r w:rsidRPr="00B03445">
        <w:t>by</w:t>
      </w:r>
      <w:r w:rsidRPr="00B03445">
        <w:rPr>
          <w:spacing w:val="-3"/>
        </w:rPr>
        <w:t xml:space="preserve"> </w:t>
      </w:r>
      <w:r w:rsidRPr="00B03445">
        <w:t>methods</w:t>
      </w:r>
      <w:r w:rsidRPr="00B03445">
        <w:rPr>
          <w:spacing w:val="-3"/>
        </w:rPr>
        <w:t xml:space="preserve"> </w:t>
      </w:r>
      <w:r w:rsidRPr="00B03445">
        <w:t>that</w:t>
      </w:r>
      <w:r w:rsidRPr="00B03445">
        <w:rPr>
          <w:spacing w:val="-3"/>
        </w:rPr>
        <w:t xml:space="preserve"> </w:t>
      </w:r>
      <w:r w:rsidRPr="00B03445">
        <w:t>will</w:t>
      </w:r>
      <w:r w:rsidRPr="00B03445">
        <w:rPr>
          <w:spacing w:val="-3"/>
        </w:rPr>
        <w:t xml:space="preserve"> </w:t>
      </w:r>
      <w:r w:rsidRPr="00B03445">
        <w:t>prevent</w:t>
      </w:r>
      <w:r w:rsidRPr="00B03445">
        <w:rPr>
          <w:spacing w:val="-3"/>
        </w:rPr>
        <w:t xml:space="preserve"> </w:t>
      </w:r>
      <w:r w:rsidRPr="00B03445">
        <w:t>entrance, or accidental spillage, of solid matter, contaminants, debris, and other pollutants and wastes into marine waters and underground water sources. Such pollutants and wastes include, but are not restricted to, refuse, garbage, cement, sanitary waste, and oil and other petroleum products.</w:t>
      </w:r>
    </w:p>
    <w:p w14:paraId="50E44F41" w14:textId="77777777" w:rsidR="00A029BA" w:rsidRPr="00B03445" w:rsidRDefault="00000000" w:rsidP="00DF7D33">
      <w:pPr>
        <w:pStyle w:val="ListParagraph"/>
        <w:numPr>
          <w:ilvl w:val="3"/>
          <w:numId w:val="24"/>
        </w:numPr>
      </w:pPr>
      <w:r w:rsidRPr="00B03445">
        <w:t>Excavated</w:t>
      </w:r>
      <w:r w:rsidRPr="00B03445">
        <w:rPr>
          <w:spacing w:val="-3"/>
        </w:rPr>
        <w:t xml:space="preserve"> </w:t>
      </w:r>
      <w:r w:rsidRPr="00B03445">
        <w:t>materials</w:t>
      </w:r>
      <w:r w:rsidRPr="00B03445">
        <w:rPr>
          <w:spacing w:val="-3"/>
        </w:rPr>
        <w:t xml:space="preserve"> </w:t>
      </w:r>
      <w:r w:rsidRPr="00B03445">
        <w:t>or</w:t>
      </w:r>
      <w:r w:rsidRPr="00B03445">
        <w:rPr>
          <w:spacing w:val="-3"/>
        </w:rPr>
        <w:t xml:space="preserve"> </w:t>
      </w:r>
      <w:r w:rsidRPr="00B03445">
        <w:t>other</w:t>
      </w:r>
      <w:r w:rsidRPr="00B03445">
        <w:rPr>
          <w:spacing w:val="-3"/>
        </w:rPr>
        <w:t xml:space="preserve"> </w:t>
      </w:r>
      <w:r w:rsidRPr="00B03445">
        <w:t>construction</w:t>
      </w:r>
      <w:r w:rsidRPr="00B03445">
        <w:rPr>
          <w:spacing w:val="-3"/>
        </w:rPr>
        <w:t xml:space="preserve"> </w:t>
      </w:r>
      <w:r w:rsidRPr="00B03445">
        <w:t>materials</w:t>
      </w:r>
      <w:r w:rsidRPr="00B03445">
        <w:rPr>
          <w:spacing w:val="-3"/>
        </w:rPr>
        <w:t xml:space="preserve"> </w:t>
      </w:r>
      <w:r w:rsidRPr="00B03445">
        <w:t>shall</w:t>
      </w:r>
      <w:r w:rsidRPr="00B03445">
        <w:rPr>
          <w:spacing w:val="-3"/>
        </w:rPr>
        <w:t xml:space="preserve"> </w:t>
      </w:r>
      <w:r w:rsidRPr="00B03445">
        <w:t>not</w:t>
      </w:r>
      <w:r w:rsidRPr="00B03445">
        <w:rPr>
          <w:spacing w:val="-3"/>
        </w:rPr>
        <w:t xml:space="preserve"> </w:t>
      </w:r>
      <w:r w:rsidRPr="00B03445">
        <w:t>be</w:t>
      </w:r>
      <w:r w:rsidRPr="00B03445">
        <w:rPr>
          <w:spacing w:val="-3"/>
        </w:rPr>
        <w:t xml:space="preserve"> </w:t>
      </w:r>
      <w:r w:rsidRPr="00B03445">
        <w:t>stockpiled</w:t>
      </w:r>
      <w:r w:rsidRPr="00B03445">
        <w:rPr>
          <w:spacing w:val="-3"/>
        </w:rPr>
        <w:t xml:space="preserve"> </w:t>
      </w:r>
      <w:r w:rsidRPr="00B03445">
        <w:t>or</w:t>
      </w:r>
      <w:r w:rsidRPr="00B03445">
        <w:rPr>
          <w:spacing w:val="-3"/>
        </w:rPr>
        <w:t xml:space="preserve"> </w:t>
      </w:r>
      <w:r w:rsidRPr="00B03445">
        <w:t>deposited</w:t>
      </w:r>
      <w:r w:rsidRPr="00B03445">
        <w:rPr>
          <w:spacing w:val="-3"/>
        </w:rPr>
        <w:t xml:space="preserve"> </w:t>
      </w:r>
      <w:r w:rsidRPr="00B03445">
        <w:t>near</w:t>
      </w:r>
      <w:r w:rsidRPr="00B03445">
        <w:rPr>
          <w:spacing w:val="-3"/>
        </w:rPr>
        <w:t xml:space="preserve"> </w:t>
      </w:r>
      <w:r w:rsidRPr="00B03445">
        <w:t>or</w:t>
      </w:r>
      <w:r w:rsidRPr="00B03445">
        <w:rPr>
          <w:spacing w:val="-3"/>
        </w:rPr>
        <w:t xml:space="preserve"> </w:t>
      </w:r>
      <w:r w:rsidRPr="00B03445">
        <w:t>on waterbody perimeters or in a position where stormwater runoff can entrain sediment and cause turbidity in waterbodies.</w:t>
      </w:r>
    </w:p>
    <w:p w14:paraId="61C158D6" w14:textId="77777777" w:rsidR="00A029BA" w:rsidRPr="00B03445" w:rsidRDefault="00000000" w:rsidP="00DF7D33">
      <w:pPr>
        <w:pStyle w:val="ListParagraph"/>
        <w:numPr>
          <w:ilvl w:val="3"/>
          <w:numId w:val="24"/>
        </w:numPr>
      </w:pPr>
      <w:r w:rsidRPr="00B03445">
        <w:t>Wastewaters</w:t>
      </w:r>
      <w:r w:rsidRPr="00B03445">
        <w:rPr>
          <w:spacing w:val="-4"/>
        </w:rPr>
        <w:t xml:space="preserve"> </w:t>
      </w:r>
      <w:r w:rsidRPr="00B03445">
        <w:t>from</w:t>
      </w:r>
      <w:r w:rsidRPr="00B03445">
        <w:rPr>
          <w:spacing w:val="-5"/>
        </w:rPr>
        <w:t xml:space="preserve"> </w:t>
      </w:r>
      <w:r w:rsidRPr="00B03445">
        <w:t>concrete</w:t>
      </w:r>
      <w:r w:rsidRPr="00B03445">
        <w:rPr>
          <w:spacing w:val="-4"/>
        </w:rPr>
        <w:t xml:space="preserve"> </w:t>
      </w:r>
      <w:r w:rsidRPr="00B03445">
        <w:t>preparation,</w:t>
      </w:r>
      <w:r w:rsidRPr="00B03445">
        <w:rPr>
          <w:spacing w:val="-4"/>
        </w:rPr>
        <w:t xml:space="preserve"> </w:t>
      </w:r>
      <w:r w:rsidRPr="00B03445">
        <w:t>or</w:t>
      </w:r>
      <w:r w:rsidRPr="00B03445">
        <w:rPr>
          <w:spacing w:val="-4"/>
        </w:rPr>
        <w:t xml:space="preserve"> </w:t>
      </w:r>
      <w:r w:rsidRPr="00B03445">
        <w:t>other</w:t>
      </w:r>
      <w:r w:rsidRPr="00B03445">
        <w:rPr>
          <w:spacing w:val="-4"/>
        </w:rPr>
        <w:t xml:space="preserve"> </w:t>
      </w:r>
      <w:r w:rsidRPr="00B03445">
        <w:t>construction</w:t>
      </w:r>
      <w:r w:rsidRPr="00B03445">
        <w:rPr>
          <w:spacing w:val="-4"/>
        </w:rPr>
        <w:t xml:space="preserve"> </w:t>
      </w:r>
      <w:r w:rsidRPr="00B03445">
        <w:t>operations,</w:t>
      </w:r>
      <w:r w:rsidRPr="00B03445">
        <w:rPr>
          <w:spacing w:val="-4"/>
        </w:rPr>
        <w:t xml:space="preserve"> </w:t>
      </w:r>
      <w:r w:rsidRPr="00B03445">
        <w:t>shall</w:t>
      </w:r>
      <w:r w:rsidRPr="00B03445">
        <w:rPr>
          <w:spacing w:val="-4"/>
        </w:rPr>
        <w:t xml:space="preserve"> </w:t>
      </w:r>
      <w:r w:rsidRPr="00B03445">
        <w:t>not</w:t>
      </w:r>
      <w:r w:rsidRPr="00B03445">
        <w:rPr>
          <w:spacing w:val="-4"/>
        </w:rPr>
        <w:t xml:space="preserve"> </w:t>
      </w:r>
      <w:r w:rsidRPr="00B03445">
        <w:t>enter waterbodies without the use of control methods such as sediment filters.</w:t>
      </w:r>
    </w:p>
    <w:p w14:paraId="5179FCFB" w14:textId="77777777" w:rsidR="00A029BA" w:rsidRPr="00B03445" w:rsidRDefault="00000000" w:rsidP="00DF7D33">
      <w:pPr>
        <w:pStyle w:val="ListParagraph"/>
        <w:numPr>
          <w:ilvl w:val="3"/>
          <w:numId w:val="24"/>
        </w:numPr>
      </w:pPr>
      <w:r w:rsidRPr="00B03445">
        <w:t>During the conduct of construction activities and operation of equipment, the Contractor shall utilize</w:t>
      </w:r>
      <w:r w:rsidRPr="00B03445">
        <w:rPr>
          <w:spacing w:val="-3"/>
        </w:rPr>
        <w:t xml:space="preserve"> </w:t>
      </w:r>
      <w:r w:rsidRPr="00B03445">
        <w:t>such</w:t>
      </w:r>
      <w:r w:rsidRPr="00B03445">
        <w:rPr>
          <w:spacing w:val="-3"/>
        </w:rPr>
        <w:t xml:space="preserve"> </w:t>
      </w:r>
      <w:r w:rsidRPr="00B03445">
        <w:t>practicable</w:t>
      </w:r>
      <w:r w:rsidRPr="00B03445">
        <w:rPr>
          <w:spacing w:val="-3"/>
        </w:rPr>
        <w:t xml:space="preserve"> </w:t>
      </w:r>
      <w:r w:rsidRPr="00B03445">
        <w:t>methods</w:t>
      </w:r>
      <w:r w:rsidRPr="00B03445">
        <w:rPr>
          <w:spacing w:val="-3"/>
        </w:rPr>
        <w:t xml:space="preserve"> </w:t>
      </w:r>
      <w:r w:rsidRPr="00B03445">
        <w:t>and</w:t>
      </w:r>
      <w:r w:rsidRPr="00B03445">
        <w:rPr>
          <w:spacing w:val="-3"/>
        </w:rPr>
        <w:t xml:space="preserve"> </w:t>
      </w:r>
      <w:r w:rsidRPr="00B03445">
        <w:t>devices</w:t>
      </w:r>
      <w:r w:rsidRPr="00B03445">
        <w:rPr>
          <w:spacing w:val="-3"/>
        </w:rPr>
        <w:t xml:space="preserve"> </w:t>
      </w:r>
      <w:r w:rsidRPr="00B03445">
        <w:t>as</w:t>
      </w:r>
      <w:r w:rsidRPr="00B03445">
        <w:rPr>
          <w:spacing w:val="-3"/>
        </w:rPr>
        <w:t xml:space="preserve"> </w:t>
      </w:r>
      <w:r w:rsidRPr="00B03445">
        <w:t>are</w:t>
      </w:r>
      <w:r w:rsidRPr="00B03445">
        <w:rPr>
          <w:spacing w:val="-3"/>
        </w:rPr>
        <w:t xml:space="preserve"> </w:t>
      </w:r>
      <w:r w:rsidRPr="00B03445">
        <w:t>reasonably</w:t>
      </w:r>
      <w:r w:rsidRPr="00B03445">
        <w:rPr>
          <w:spacing w:val="-3"/>
        </w:rPr>
        <w:t xml:space="preserve"> </w:t>
      </w:r>
      <w:r w:rsidRPr="00B03445">
        <w:t>available</w:t>
      </w:r>
      <w:r w:rsidRPr="00B03445">
        <w:rPr>
          <w:spacing w:val="-3"/>
        </w:rPr>
        <w:t xml:space="preserve"> </w:t>
      </w:r>
      <w:r w:rsidRPr="00B03445">
        <w:t>to</w:t>
      </w:r>
      <w:r w:rsidRPr="00B03445">
        <w:rPr>
          <w:spacing w:val="-3"/>
        </w:rPr>
        <w:t xml:space="preserve"> </w:t>
      </w:r>
      <w:r w:rsidRPr="00B03445">
        <w:t>control,</w:t>
      </w:r>
      <w:r w:rsidRPr="00B03445">
        <w:rPr>
          <w:spacing w:val="-3"/>
        </w:rPr>
        <w:t xml:space="preserve"> </w:t>
      </w:r>
      <w:r w:rsidRPr="00B03445">
        <w:t>prevent,</w:t>
      </w:r>
      <w:r w:rsidRPr="00B03445">
        <w:rPr>
          <w:spacing w:val="-3"/>
        </w:rPr>
        <w:t xml:space="preserve"> </w:t>
      </w:r>
      <w:r w:rsidRPr="00B03445">
        <w:t>and otherwise minimize atmospheric emissions or discharges of air contaminants.</w:t>
      </w:r>
    </w:p>
    <w:p w14:paraId="4FEB10F5" w14:textId="77777777" w:rsidR="00A029BA" w:rsidRPr="00B03445" w:rsidRDefault="00000000" w:rsidP="00DF7D33">
      <w:pPr>
        <w:pStyle w:val="ListParagraph"/>
        <w:numPr>
          <w:ilvl w:val="3"/>
          <w:numId w:val="24"/>
        </w:numPr>
      </w:pPr>
      <w:r w:rsidRPr="00B03445">
        <w:lastRenderedPageBreak/>
        <w:t>Equipment and vehicles that show excessive emissions of exhaust gases due to poor engine adjustments,</w:t>
      </w:r>
      <w:r w:rsidRPr="00B03445">
        <w:rPr>
          <w:spacing w:val="-3"/>
        </w:rPr>
        <w:t xml:space="preserve"> </w:t>
      </w:r>
      <w:r w:rsidRPr="00B03445">
        <w:t>or</w:t>
      </w:r>
      <w:r w:rsidRPr="00B03445">
        <w:rPr>
          <w:spacing w:val="-3"/>
        </w:rPr>
        <w:t xml:space="preserve"> </w:t>
      </w:r>
      <w:r w:rsidRPr="00B03445">
        <w:t>other</w:t>
      </w:r>
      <w:r w:rsidRPr="00B03445">
        <w:rPr>
          <w:spacing w:val="-3"/>
        </w:rPr>
        <w:t xml:space="preserve"> </w:t>
      </w:r>
      <w:r w:rsidRPr="00B03445">
        <w:t>inefficient</w:t>
      </w:r>
      <w:r w:rsidRPr="00B03445">
        <w:rPr>
          <w:spacing w:val="-3"/>
        </w:rPr>
        <w:t xml:space="preserve"> </w:t>
      </w:r>
      <w:r w:rsidRPr="00B03445">
        <w:t>operating</w:t>
      </w:r>
      <w:r w:rsidRPr="00B03445">
        <w:rPr>
          <w:spacing w:val="-3"/>
        </w:rPr>
        <w:t xml:space="preserve"> </w:t>
      </w:r>
      <w:r w:rsidRPr="00B03445">
        <w:t>conditions,</w:t>
      </w:r>
      <w:r w:rsidRPr="00B03445">
        <w:rPr>
          <w:spacing w:val="-3"/>
        </w:rPr>
        <w:t xml:space="preserve"> </w:t>
      </w:r>
      <w:r w:rsidRPr="00B03445">
        <w:t>shall</w:t>
      </w:r>
      <w:r w:rsidRPr="00B03445">
        <w:rPr>
          <w:spacing w:val="-3"/>
        </w:rPr>
        <w:t xml:space="preserve"> </w:t>
      </w:r>
      <w:r w:rsidRPr="00B03445">
        <w:t>not</w:t>
      </w:r>
      <w:r w:rsidRPr="00B03445">
        <w:rPr>
          <w:spacing w:val="-3"/>
        </w:rPr>
        <w:t xml:space="preserve"> </w:t>
      </w:r>
      <w:r w:rsidRPr="00B03445">
        <w:t>be</w:t>
      </w:r>
      <w:r w:rsidRPr="00B03445">
        <w:rPr>
          <w:spacing w:val="-3"/>
        </w:rPr>
        <w:t xml:space="preserve"> </w:t>
      </w:r>
      <w:r w:rsidRPr="00B03445">
        <w:t>operated</w:t>
      </w:r>
      <w:r w:rsidRPr="00B03445">
        <w:rPr>
          <w:spacing w:val="-3"/>
        </w:rPr>
        <w:t xml:space="preserve"> </w:t>
      </w:r>
      <w:r w:rsidRPr="00B03445">
        <w:t>until</w:t>
      </w:r>
      <w:r w:rsidRPr="00B03445">
        <w:rPr>
          <w:spacing w:val="-3"/>
        </w:rPr>
        <w:t xml:space="preserve"> </w:t>
      </w:r>
      <w:r w:rsidRPr="00B03445">
        <w:t>corrective</w:t>
      </w:r>
      <w:r w:rsidRPr="00B03445">
        <w:rPr>
          <w:spacing w:val="-3"/>
        </w:rPr>
        <w:t xml:space="preserve"> </w:t>
      </w:r>
      <w:r w:rsidRPr="00B03445">
        <w:t>repairs or adjustments are made.</w:t>
      </w:r>
    </w:p>
    <w:p w14:paraId="07F676CD" w14:textId="77777777" w:rsidR="00A029BA" w:rsidRPr="00B03445" w:rsidRDefault="00000000" w:rsidP="00DF7D33">
      <w:pPr>
        <w:pStyle w:val="ListParagraph"/>
        <w:numPr>
          <w:ilvl w:val="3"/>
          <w:numId w:val="24"/>
        </w:numPr>
      </w:pPr>
      <w:r w:rsidRPr="00B03445">
        <w:t>During the performance of the construction works the Contractor shall carry out proper and efficient</w:t>
      </w:r>
      <w:r w:rsidRPr="00B03445">
        <w:rPr>
          <w:spacing w:val="-3"/>
        </w:rPr>
        <w:t xml:space="preserve"> </w:t>
      </w:r>
      <w:r w:rsidRPr="00B03445">
        <w:t>measures</w:t>
      </w:r>
      <w:r w:rsidRPr="00B03445">
        <w:rPr>
          <w:spacing w:val="-3"/>
        </w:rPr>
        <w:t xml:space="preserve"> </w:t>
      </w:r>
      <w:r w:rsidRPr="00B03445">
        <w:t>wherever</w:t>
      </w:r>
      <w:r w:rsidRPr="00B03445">
        <w:rPr>
          <w:spacing w:val="-3"/>
        </w:rPr>
        <w:t xml:space="preserve"> </w:t>
      </w:r>
      <w:r w:rsidRPr="00B03445">
        <w:t>and</w:t>
      </w:r>
      <w:r w:rsidRPr="00B03445">
        <w:rPr>
          <w:spacing w:val="-3"/>
        </w:rPr>
        <w:t xml:space="preserve"> </w:t>
      </w:r>
      <w:r w:rsidRPr="00B03445">
        <w:t>as</w:t>
      </w:r>
      <w:r w:rsidRPr="00B03445">
        <w:rPr>
          <w:spacing w:val="-3"/>
        </w:rPr>
        <w:t xml:space="preserve"> </w:t>
      </w:r>
      <w:r w:rsidRPr="00B03445">
        <w:t>often</w:t>
      </w:r>
      <w:r w:rsidRPr="00B03445">
        <w:rPr>
          <w:spacing w:val="-3"/>
        </w:rPr>
        <w:t xml:space="preserve"> </w:t>
      </w:r>
      <w:r w:rsidRPr="00B03445">
        <w:t>as</w:t>
      </w:r>
      <w:r w:rsidRPr="00B03445">
        <w:rPr>
          <w:spacing w:val="-3"/>
        </w:rPr>
        <w:t xml:space="preserve"> </w:t>
      </w:r>
      <w:r w:rsidRPr="00B03445">
        <w:t>necessary</w:t>
      </w:r>
      <w:r w:rsidRPr="00B03445">
        <w:rPr>
          <w:spacing w:val="-3"/>
        </w:rPr>
        <w:t xml:space="preserve"> </w:t>
      </w:r>
      <w:r w:rsidRPr="00B03445">
        <w:t>to</w:t>
      </w:r>
      <w:r w:rsidRPr="00B03445">
        <w:rPr>
          <w:spacing w:val="-3"/>
        </w:rPr>
        <w:t xml:space="preserve"> </w:t>
      </w:r>
      <w:r w:rsidRPr="00B03445">
        <w:t>reduce</w:t>
      </w:r>
      <w:r w:rsidRPr="00B03445">
        <w:rPr>
          <w:spacing w:val="-3"/>
        </w:rPr>
        <w:t xml:space="preserve"> </w:t>
      </w:r>
      <w:r w:rsidRPr="00B03445">
        <w:t>the</w:t>
      </w:r>
      <w:r w:rsidRPr="00B03445">
        <w:rPr>
          <w:spacing w:val="-3"/>
        </w:rPr>
        <w:t xml:space="preserve"> </w:t>
      </w:r>
      <w:r w:rsidRPr="00B03445">
        <w:t>dust</w:t>
      </w:r>
      <w:r w:rsidRPr="00B03445">
        <w:rPr>
          <w:spacing w:val="-3"/>
        </w:rPr>
        <w:t xml:space="preserve"> </w:t>
      </w:r>
      <w:r w:rsidRPr="00B03445">
        <w:t>nuisance,</w:t>
      </w:r>
      <w:r w:rsidRPr="00B03445">
        <w:rPr>
          <w:spacing w:val="-3"/>
        </w:rPr>
        <w:t xml:space="preserve"> </w:t>
      </w:r>
      <w:r w:rsidRPr="00B03445">
        <w:t>and</w:t>
      </w:r>
      <w:r w:rsidRPr="00B03445">
        <w:rPr>
          <w:spacing w:val="-3"/>
        </w:rPr>
        <w:t xml:space="preserve"> </w:t>
      </w:r>
      <w:r w:rsidRPr="00B03445">
        <w:t>to</w:t>
      </w:r>
      <w:r w:rsidRPr="00B03445">
        <w:rPr>
          <w:spacing w:val="-3"/>
        </w:rPr>
        <w:t xml:space="preserve"> </w:t>
      </w:r>
      <w:r w:rsidRPr="00B03445">
        <w:t xml:space="preserve">prevent dust which has originated from its operations from damaging dwellings, or causing a nuisance to </w:t>
      </w:r>
      <w:r w:rsidRPr="00B03445">
        <w:rPr>
          <w:spacing w:val="-2"/>
        </w:rPr>
        <w:t>persons.</w:t>
      </w:r>
    </w:p>
    <w:p w14:paraId="15384A40" w14:textId="77777777" w:rsidR="00A029BA" w:rsidRPr="00236C92" w:rsidRDefault="00000000" w:rsidP="005526CB">
      <w:pPr>
        <w:pStyle w:val="ListParagraph"/>
        <w:numPr>
          <w:ilvl w:val="1"/>
          <w:numId w:val="38"/>
        </w:numPr>
        <w:ind w:hanging="613"/>
        <w:jc w:val="left"/>
        <w:rPr>
          <w:b/>
          <w:bCs/>
        </w:rPr>
      </w:pPr>
      <w:r w:rsidRPr="00236C92">
        <w:rPr>
          <w:b/>
          <w:bCs/>
        </w:rPr>
        <w:t>Preservation of Vegetation</w:t>
      </w:r>
    </w:p>
    <w:p w14:paraId="2B85406F" w14:textId="77777777" w:rsidR="00A029BA" w:rsidRPr="00B03445" w:rsidRDefault="00000000" w:rsidP="00DF7D33">
      <w:pPr>
        <w:pStyle w:val="ListParagraph"/>
        <w:numPr>
          <w:ilvl w:val="3"/>
          <w:numId w:val="24"/>
        </w:numPr>
      </w:pPr>
      <w:r w:rsidRPr="00B03445">
        <w:t>All</w:t>
      </w:r>
      <w:r w:rsidRPr="00B03445">
        <w:rPr>
          <w:spacing w:val="-3"/>
        </w:rPr>
        <w:t xml:space="preserve"> </w:t>
      </w:r>
      <w:r w:rsidRPr="00B03445">
        <w:t>trees</w:t>
      </w:r>
      <w:r w:rsidRPr="00B03445">
        <w:rPr>
          <w:spacing w:val="-3"/>
        </w:rPr>
        <w:t xml:space="preserve"> </w:t>
      </w:r>
      <w:r w:rsidRPr="00B03445">
        <w:t>and</w:t>
      </w:r>
      <w:r w:rsidRPr="00B03445">
        <w:rPr>
          <w:spacing w:val="-3"/>
        </w:rPr>
        <w:t xml:space="preserve"> </w:t>
      </w:r>
      <w:r w:rsidRPr="00B03445">
        <w:t>other</w:t>
      </w:r>
      <w:r w:rsidRPr="00B03445">
        <w:rPr>
          <w:spacing w:val="-3"/>
        </w:rPr>
        <w:t xml:space="preserve"> </w:t>
      </w:r>
      <w:r w:rsidRPr="00B03445">
        <w:t>vegetation</w:t>
      </w:r>
      <w:r w:rsidRPr="00B03445">
        <w:rPr>
          <w:spacing w:val="-3"/>
        </w:rPr>
        <w:t xml:space="preserve"> </w:t>
      </w:r>
      <w:r w:rsidRPr="00B03445">
        <w:t>shall</w:t>
      </w:r>
      <w:r w:rsidRPr="00B03445">
        <w:rPr>
          <w:spacing w:val="-3"/>
        </w:rPr>
        <w:t xml:space="preserve"> </w:t>
      </w:r>
      <w:r w:rsidRPr="00B03445">
        <w:t>be</w:t>
      </w:r>
      <w:r w:rsidRPr="00B03445">
        <w:rPr>
          <w:spacing w:val="-3"/>
        </w:rPr>
        <w:t xml:space="preserve"> </w:t>
      </w:r>
      <w:r w:rsidRPr="00B03445">
        <w:t>preserved</w:t>
      </w:r>
      <w:r w:rsidRPr="00B03445">
        <w:rPr>
          <w:spacing w:val="-3"/>
        </w:rPr>
        <w:t xml:space="preserve"> </w:t>
      </w:r>
      <w:r w:rsidRPr="00B03445">
        <w:t>and</w:t>
      </w:r>
      <w:r w:rsidRPr="00B03445">
        <w:rPr>
          <w:spacing w:val="-3"/>
        </w:rPr>
        <w:t xml:space="preserve"> </w:t>
      </w:r>
      <w:r w:rsidRPr="00B03445">
        <w:t>shall</w:t>
      </w:r>
      <w:r w:rsidRPr="00B03445">
        <w:rPr>
          <w:spacing w:val="-3"/>
        </w:rPr>
        <w:t xml:space="preserve"> </w:t>
      </w:r>
      <w:r w:rsidRPr="00B03445">
        <w:t>be</w:t>
      </w:r>
      <w:r w:rsidRPr="00B03445">
        <w:rPr>
          <w:spacing w:val="-3"/>
        </w:rPr>
        <w:t xml:space="preserve"> </w:t>
      </w:r>
      <w:r w:rsidRPr="00B03445">
        <w:t>protected</w:t>
      </w:r>
      <w:r w:rsidRPr="00B03445">
        <w:rPr>
          <w:spacing w:val="-3"/>
        </w:rPr>
        <w:t xml:space="preserve"> </w:t>
      </w:r>
      <w:r w:rsidRPr="00B03445">
        <w:t>from</w:t>
      </w:r>
      <w:r w:rsidRPr="00B03445">
        <w:rPr>
          <w:spacing w:val="-4"/>
        </w:rPr>
        <w:t xml:space="preserve"> </w:t>
      </w:r>
      <w:r w:rsidRPr="00B03445">
        <w:t>damage</w:t>
      </w:r>
      <w:r w:rsidRPr="00B03445">
        <w:rPr>
          <w:spacing w:val="-3"/>
        </w:rPr>
        <w:t xml:space="preserve"> </w:t>
      </w:r>
      <w:r w:rsidRPr="00B03445">
        <w:t>by</w:t>
      </w:r>
      <w:r w:rsidRPr="00B03445">
        <w:rPr>
          <w:spacing w:val="-3"/>
        </w:rPr>
        <w:t xml:space="preserve"> </w:t>
      </w:r>
      <w:r w:rsidRPr="00B03445">
        <w:t>the Contractor’s construction operations and equipment.</w:t>
      </w:r>
    </w:p>
    <w:p w14:paraId="3205AB3B" w14:textId="77777777" w:rsidR="00A029BA" w:rsidRPr="00B03445" w:rsidRDefault="00000000" w:rsidP="00DF7D33">
      <w:pPr>
        <w:pStyle w:val="ListParagraph"/>
        <w:numPr>
          <w:ilvl w:val="3"/>
          <w:numId w:val="24"/>
        </w:numPr>
      </w:pPr>
      <w:r w:rsidRPr="00B03445">
        <w:t>Movement</w:t>
      </w:r>
      <w:r w:rsidRPr="00B03445">
        <w:rPr>
          <w:spacing w:val="-3"/>
        </w:rPr>
        <w:t xml:space="preserve"> </w:t>
      </w:r>
      <w:r w:rsidRPr="00B03445">
        <w:t>of</w:t>
      </w:r>
      <w:r w:rsidRPr="00B03445">
        <w:rPr>
          <w:spacing w:val="-3"/>
        </w:rPr>
        <w:t xml:space="preserve"> </w:t>
      </w:r>
      <w:r w:rsidRPr="00B03445">
        <w:t>labor</w:t>
      </w:r>
      <w:r w:rsidRPr="00B03445">
        <w:rPr>
          <w:spacing w:val="-3"/>
        </w:rPr>
        <w:t xml:space="preserve"> </w:t>
      </w:r>
      <w:r w:rsidRPr="00B03445">
        <w:t>and</w:t>
      </w:r>
      <w:r w:rsidRPr="00B03445">
        <w:rPr>
          <w:spacing w:val="-3"/>
        </w:rPr>
        <w:t xml:space="preserve"> </w:t>
      </w:r>
      <w:r w:rsidRPr="00B03445">
        <w:t>equipment</w:t>
      </w:r>
      <w:r w:rsidRPr="00B03445">
        <w:rPr>
          <w:spacing w:val="-3"/>
        </w:rPr>
        <w:t xml:space="preserve"> </w:t>
      </w:r>
      <w:r w:rsidRPr="00B03445">
        <w:t>for</w:t>
      </w:r>
      <w:r w:rsidRPr="00B03445">
        <w:rPr>
          <w:spacing w:val="-3"/>
        </w:rPr>
        <w:t xml:space="preserve"> </w:t>
      </w:r>
      <w:r w:rsidRPr="00B03445">
        <w:t>access</w:t>
      </w:r>
      <w:r w:rsidRPr="00B03445">
        <w:rPr>
          <w:spacing w:val="-3"/>
        </w:rPr>
        <w:t xml:space="preserve"> </w:t>
      </w:r>
      <w:r w:rsidRPr="00B03445">
        <w:t>to</w:t>
      </w:r>
      <w:r w:rsidRPr="00B03445">
        <w:rPr>
          <w:spacing w:val="-3"/>
        </w:rPr>
        <w:t xml:space="preserve"> </w:t>
      </w:r>
      <w:r w:rsidRPr="00B03445">
        <w:t>the</w:t>
      </w:r>
      <w:r w:rsidRPr="00B03445">
        <w:rPr>
          <w:spacing w:val="-3"/>
        </w:rPr>
        <w:t xml:space="preserve"> </w:t>
      </w:r>
      <w:r w:rsidRPr="00B03445">
        <w:t>work</w:t>
      </w:r>
      <w:r w:rsidRPr="00B03445">
        <w:rPr>
          <w:spacing w:val="-3"/>
        </w:rPr>
        <w:t xml:space="preserve"> </w:t>
      </w:r>
      <w:r w:rsidRPr="00B03445">
        <w:t>shall</w:t>
      </w:r>
      <w:r w:rsidRPr="00B03445">
        <w:rPr>
          <w:spacing w:val="-3"/>
        </w:rPr>
        <w:t xml:space="preserve"> </w:t>
      </w:r>
      <w:r w:rsidRPr="00B03445">
        <w:t>be</w:t>
      </w:r>
      <w:r w:rsidRPr="00B03445">
        <w:rPr>
          <w:spacing w:val="-3"/>
        </w:rPr>
        <w:t xml:space="preserve"> </w:t>
      </w:r>
      <w:r w:rsidRPr="00B03445">
        <w:t>performed</w:t>
      </w:r>
      <w:r w:rsidRPr="00B03445">
        <w:rPr>
          <w:spacing w:val="-3"/>
        </w:rPr>
        <w:t xml:space="preserve"> </w:t>
      </w:r>
      <w:r w:rsidRPr="00B03445">
        <w:t>in</w:t>
      </w:r>
      <w:r w:rsidRPr="00B03445">
        <w:rPr>
          <w:spacing w:val="-3"/>
        </w:rPr>
        <w:t xml:space="preserve"> </w:t>
      </w:r>
      <w:r w:rsidRPr="00B03445">
        <w:t>a</w:t>
      </w:r>
      <w:r w:rsidRPr="00B03445">
        <w:rPr>
          <w:spacing w:val="-3"/>
        </w:rPr>
        <w:t xml:space="preserve"> </w:t>
      </w:r>
      <w:r w:rsidRPr="00B03445">
        <w:t>manner</w:t>
      </w:r>
      <w:r w:rsidRPr="00B03445">
        <w:rPr>
          <w:spacing w:val="-3"/>
        </w:rPr>
        <w:t xml:space="preserve"> </w:t>
      </w:r>
      <w:r w:rsidRPr="00B03445">
        <w:t>to prevent damage to vegetation or property.</w:t>
      </w:r>
    </w:p>
    <w:p w14:paraId="1E86C629" w14:textId="77777777" w:rsidR="00A029BA" w:rsidRPr="00236C92" w:rsidRDefault="00000000" w:rsidP="005526CB">
      <w:pPr>
        <w:pStyle w:val="ListParagraph"/>
        <w:numPr>
          <w:ilvl w:val="1"/>
          <w:numId w:val="38"/>
        </w:numPr>
        <w:ind w:hanging="613"/>
        <w:jc w:val="left"/>
        <w:rPr>
          <w:b/>
          <w:bCs/>
        </w:rPr>
      </w:pPr>
      <w:r w:rsidRPr="00236C92">
        <w:rPr>
          <w:b/>
          <w:bCs/>
        </w:rPr>
        <w:t>Construction Facilities</w:t>
      </w:r>
    </w:p>
    <w:p w14:paraId="336CD090" w14:textId="77777777" w:rsidR="00A029BA" w:rsidRPr="00B03445" w:rsidRDefault="00000000" w:rsidP="00DF7D33">
      <w:pPr>
        <w:pStyle w:val="ListParagraph"/>
        <w:numPr>
          <w:ilvl w:val="3"/>
          <w:numId w:val="24"/>
        </w:numPr>
      </w:pPr>
      <w:r w:rsidRPr="00B03445">
        <w:t>The</w:t>
      </w:r>
      <w:r w:rsidRPr="00B03445">
        <w:rPr>
          <w:spacing w:val="-3"/>
        </w:rPr>
        <w:t xml:space="preserve"> </w:t>
      </w:r>
      <w:r w:rsidRPr="00B03445">
        <w:t>Contractor’s</w:t>
      </w:r>
      <w:r w:rsidRPr="00B03445">
        <w:rPr>
          <w:spacing w:val="-3"/>
        </w:rPr>
        <w:t xml:space="preserve"> </w:t>
      </w:r>
      <w:r w:rsidRPr="00B03445">
        <w:t>workshops,</w:t>
      </w:r>
      <w:r w:rsidRPr="00B03445">
        <w:rPr>
          <w:spacing w:val="-3"/>
        </w:rPr>
        <w:t xml:space="preserve"> </w:t>
      </w:r>
      <w:r w:rsidRPr="00B03445">
        <w:t>office,</w:t>
      </w:r>
      <w:r w:rsidRPr="00B03445">
        <w:rPr>
          <w:spacing w:val="-3"/>
        </w:rPr>
        <w:t xml:space="preserve"> </w:t>
      </w:r>
      <w:r w:rsidRPr="00B03445">
        <w:t>and</w:t>
      </w:r>
      <w:r w:rsidRPr="00B03445">
        <w:rPr>
          <w:spacing w:val="-3"/>
        </w:rPr>
        <w:t xml:space="preserve"> </w:t>
      </w:r>
      <w:r w:rsidRPr="00B03445">
        <w:t>yard</w:t>
      </w:r>
      <w:r w:rsidRPr="00B03445">
        <w:rPr>
          <w:spacing w:val="-3"/>
        </w:rPr>
        <w:t xml:space="preserve"> </w:t>
      </w:r>
      <w:r w:rsidRPr="00B03445">
        <w:t>area</w:t>
      </w:r>
      <w:r w:rsidRPr="00B03445">
        <w:rPr>
          <w:spacing w:val="-3"/>
        </w:rPr>
        <w:t xml:space="preserve"> </w:t>
      </w:r>
      <w:r w:rsidRPr="00B03445">
        <w:t>shall</w:t>
      </w:r>
      <w:r w:rsidRPr="00B03445">
        <w:rPr>
          <w:spacing w:val="-3"/>
        </w:rPr>
        <w:t xml:space="preserve"> </w:t>
      </w:r>
      <w:r w:rsidRPr="00B03445">
        <w:t>be</w:t>
      </w:r>
      <w:r w:rsidRPr="00B03445">
        <w:rPr>
          <w:spacing w:val="-3"/>
        </w:rPr>
        <w:t xml:space="preserve"> </w:t>
      </w:r>
      <w:r w:rsidRPr="00B03445">
        <w:t>located</w:t>
      </w:r>
      <w:r w:rsidRPr="00B03445">
        <w:rPr>
          <w:spacing w:val="-3"/>
        </w:rPr>
        <w:t xml:space="preserve"> </w:t>
      </w:r>
      <w:r w:rsidRPr="00B03445">
        <w:t>and</w:t>
      </w:r>
      <w:r w:rsidRPr="00B03445">
        <w:rPr>
          <w:spacing w:val="-3"/>
        </w:rPr>
        <w:t xml:space="preserve"> </w:t>
      </w:r>
      <w:r w:rsidRPr="00B03445">
        <w:t>arranged</w:t>
      </w:r>
      <w:r w:rsidRPr="00B03445">
        <w:rPr>
          <w:spacing w:val="-3"/>
        </w:rPr>
        <w:t xml:space="preserve"> </w:t>
      </w:r>
      <w:r w:rsidRPr="00B03445">
        <w:t>in</w:t>
      </w:r>
      <w:r w:rsidRPr="00B03445">
        <w:rPr>
          <w:spacing w:val="-3"/>
        </w:rPr>
        <w:t xml:space="preserve"> </w:t>
      </w:r>
      <w:r w:rsidRPr="00B03445">
        <w:t>a</w:t>
      </w:r>
      <w:r w:rsidRPr="00B03445">
        <w:rPr>
          <w:spacing w:val="-3"/>
        </w:rPr>
        <w:t xml:space="preserve"> </w:t>
      </w:r>
      <w:r w:rsidRPr="00B03445">
        <w:t>manner</w:t>
      </w:r>
      <w:r w:rsidRPr="00B03445">
        <w:rPr>
          <w:spacing w:val="-3"/>
        </w:rPr>
        <w:t xml:space="preserve"> </w:t>
      </w:r>
      <w:r w:rsidRPr="00B03445">
        <w:t>to preserve trees and vegetation and minimize impacts to local communities.</w:t>
      </w:r>
    </w:p>
    <w:p w14:paraId="7089EA98" w14:textId="77777777" w:rsidR="00A029BA" w:rsidRPr="00B03445" w:rsidRDefault="00000000" w:rsidP="00DF7D33">
      <w:pPr>
        <w:pStyle w:val="ListParagraph"/>
        <w:numPr>
          <w:ilvl w:val="3"/>
          <w:numId w:val="24"/>
        </w:numPr>
      </w:pPr>
      <w:r w:rsidRPr="00B03445">
        <w:t>On</w:t>
      </w:r>
      <w:r w:rsidRPr="00B03445">
        <w:rPr>
          <w:spacing w:val="-3"/>
        </w:rPr>
        <w:t xml:space="preserve"> </w:t>
      </w:r>
      <w:r w:rsidRPr="00B03445">
        <w:t>completion</w:t>
      </w:r>
      <w:r w:rsidRPr="00B03445">
        <w:rPr>
          <w:spacing w:val="-3"/>
        </w:rPr>
        <w:t xml:space="preserve"> </w:t>
      </w:r>
      <w:r w:rsidRPr="00B03445">
        <w:t>of</w:t>
      </w:r>
      <w:r w:rsidRPr="00B03445">
        <w:rPr>
          <w:spacing w:val="-3"/>
        </w:rPr>
        <w:t xml:space="preserve"> </w:t>
      </w:r>
      <w:r w:rsidRPr="00B03445">
        <w:t>works,</w:t>
      </w:r>
      <w:r w:rsidRPr="00B03445">
        <w:rPr>
          <w:spacing w:val="-3"/>
        </w:rPr>
        <w:t xml:space="preserve"> </w:t>
      </w:r>
      <w:r w:rsidRPr="00B03445">
        <w:t>all</w:t>
      </w:r>
      <w:r w:rsidRPr="00B03445">
        <w:rPr>
          <w:spacing w:val="-3"/>
        </w:rPr>
        <w:t xml:space="preserve"> </w:t>
      </w:r>
      <w:r w:rsidRPr="00B03445">
        <w:t>temporary</w:t>
      </w:r>
      <w:r w:rsidRPr="00B03445">
        <w:rPr>
          <w:spacing w:val="-3"/>
        </w:rPr>
        <w:t xml:space="preserve"> </w:t>
      </w:r>
      <w:r w:rsidRPr="00B03445">
        <w:t>buildings,</w:t>
      </w:r>
      <w:r w:rsidRPr="00B03445">
        <w:rPr>
          <w:spacing w:val="-3"/>
        </w:rPr>
        <w:t xml:space="preserve"> </w:t>
      </w:r>
      <w:r w:rsidRPr="00B03445">
        <w:t>including</w:t>
      </w:r>
      <w:r w:rsidRPr="00B03445">
        <w:rPr>
          <w:spacing w:val="-3"/>
        </w:rPr>
        <w:t xml:space="preserve"> </w:t>
      </w:r>
      <w:r w:rsidRPr="00B03445">
        <w:t>any</w:t>
      </w:r>
      <w:r w:rsidRPr="00B03445">
        <w:rPr>
          <w:spacing w:val="-3"/>
        </w:rPr>
        <w:t xml:space="preserve"> </w:t>
      </w:r>
      <w:r w:rsidRPr="00B03445">
        <w:t>concrete</w:t>
      </w:r>
      <w:r w:rsidRPr="00B03445">
        <w:rPr>
          <w:spacing w:val="-3"/>
        </w:rPr>
        <w:t xml:space="preserve"> </w:t>
      </w:r>
      <w:r w:rsidRPr="00B03445">
        <w:t>footings</w:t>
      </w:r>
      <w:r w:rsidRPr="00B03445">
        <w:rPr>
          <w:spacing w:val="-3"/>
        </w:rPr>
        <w:t xml:space="preserve"> </w:t>
      </w:r>
      <w:r w:rsidRPr="00B03445">
        <w:t>and</w:t>
      </w:r>
      <w:r w:rsidRPr="00B03445">
        <w:rPr>
          <w:spacing w:val="-3"/>
        </w:rPr>
        <w:t xml:space="preserve"> </w:t>
      </w:r>
      <w:r w:rsidRPr="00B03445">
        <w:t>slabs,</w:t>
      </w:r>
      <w:r w:rsidRPr="00B03445">
        <w:rPr>
          <w:spacing w:val="-3"/>
        </w:rPr>
        <w:t xml:space="preserve"> </w:t>
      </w:r>
      <w:r w:rsidRPr="00B03445">
        <w:t>and</w:t>
      </w:r>
      <w:r w:rsidRPr="00B03445">
        <w:rPr>
          <w:spacing w:val="-3"/>
        </w:rPr>
        <w:t xml:space="preserve"> </w:t>
      </w:r>
      <w:r w:rsidRPr="00B03445">
        <w:t>all construction materials and debris shall be removed from the site.</w:t>
      </w:r>
    </w:p>
    <w:p w14:paraId="75F9B197" w14:textId="77777777" w:rsidR="00A029BA" w:rsidRPr="00236C92" w:rsidRDefault="00000000" w:rsidP="005526CB">
      <w:pPr>
        <w:pStyle w:val="ListParagraph"/>
        <w:numPr>
          <w:ilvl w:val="1"/>
          <w:numId w:val="38"/>
        </w:numPr>
        <w:ind w:hanging="613"/>
        <w:jc w:val="left"/>
        <w:rPr>
          <w:b/>
          <w:bCs/>
        </w:rPr>
      </w:pPr>
      <w:r w:rsidRPr="00236C92">
        <w:rPr>
          <w:b/>
          <w:bCs/>
        </w:rPr>
        <w:t>Unlawful land access or land acquisition</w:t>
      </w:r>
    </w:p>
    <w:p w14:paraId="071EEF1C" w14:textId="77777777" w:rsidR="00A029BA" w:rsidRPr="00B03445" w:rsidRDefault="00000000" w:rsidP="00DF7D33">
      <w:pPr>
        <w:pStyle w:val="ListParagraph"/>
        <w:numPr>
          <w:ilvl w:val="3"/>
          <w:numId w:val="24"/>
        </w:numPr>
      </w:pPr>
      <w:r w:rsidRPr="00B03445">
        <w:t>Determine</w:t>
      </w:r>
      <w:r w:rsidRPr="00B03445">
        <w:rPr>
          <w:spacing w:val="-6"/>
        </w:rPr>
        <w:t xml:space="preserve"> </w:t>
      </w:r>
      <w:r w:rsidRPr="00B03445">
        <w:t>the</w:t>
      </w:r>
      <w:r w:rsidRPr="00B03445">
        <w:rPr>
          <w:spacing w:val="-6"/>
        </w:rPr>
        <w:t xml:space="preserve"> </w:t>
      </w:r>
      <w:r w:rsidRPr="00B03445">
        <w:t>location</w:t>
      </w:r>
      <w:r w:rsidRPr="00B03445">
        <w:rPr>
          <w:spacing w:val="-6"/>
        </w:rPr>
        <w:t xml:space="preserve"> </w:t>
      </w:r>
      <w:r w:rsidRPr="00B03445">
        <w:t>of</w:t>
      </w:r>
      <w:r w:rsidRPr="00B03445">
        <w:rPr>
          <w:spacing w:val="-6"/>
        </w:rPr>
        <w:t xml:space="preserve"> </w:t>
      </w:r>
      <w:r w:rsidRPr="00B03445">
        <w:t>any</w:t>
      </w:r>
      <w:r w:rsidRPr="00B03445">
        <w:rPr>
          <w:spacing w:val="-6"/>
        </w:rPr>
        <w:t xml:space="preserve"> </w:t>
      </w:r>
      <w:r w:rsidRPr="00B03445">
        <w:t>customary</w:t>
      </w:r>
      <w:r w:rsidRPr="00B03445">
        <w:rPr>
          <w:spacing w:val="-6"/>
        </w:rPr>
        <w:t xml:space="preserve"> </w:t>
      </w:r>
      <w:r w:rsidRPr="00B03445">
        <w:rPr>
          <w:spacing w:val="-4"/>
        </w:rPr>
        <w:t>land</w:t>
      </w:r>
    </w:p>
    <w:p w14:paraId="48C7C563" w14:textId="77777777" w:rsidR="00A029BA" w:rsidRPr="00B03445" w:rsidRDefault="00000000" w:rsidP="00DF7D33">
      <w:pPr>
        <w:pStyle w:val="ListParagraph"/>
        <w:numPr>
          <w:ilvl w:val="3"/>
          <w:numId w:val="24"/>
        </w:numPr>
      </w:pPr>
      <w:r w:rsidRPr="00B03445">
        <w:t>Works</w:t>
      </w:r>
      <w:r w:rsidRPr="00B03445">
        <w:rPr>
          <w:spacing w:val="-6"/>
        </w:rPr>
        <w:t xml:space="preserve"> </w:t>
      </w:r>
      <w:r w:rsidRPr="00B03445">
        <w:t>to</w:t>
      </w:r>
      <w:r w:rsidRPr="00B03445">
        <w:rPr>
          <w:spacing w:val="-6"/>
        </w:rPr>
        <w:t xml:space="preserve"> </w:t>
      </w:r>
      <w:r w:rsidRPr="00B03445">
        <w:t>avoid</w:t>
      </w:r>
      <w:r w:rsidRPr="00B03445">
        <w:rPr>
          <w:spacing w:val="-6"/>
        </w:rPr>
        <w:t xml:space="preserve"> </w:t>
      </w:r>
      <w:r w:rsidRPr="00B03445">
        <w:t>customary</w:t>
      </w:r>
      <w:r w:rsidRPr="00B03445">
        <w:rPr>
          <w:spacing w:val="-5"/>
        </w:rPr>
        <w:t xml:space="preserve"> </w:t>
      </w:r>
      <w:r w:rsidRPr="00B03445">
        <w:rPr>
          <w:spacing w:val="-4"/>
        </w:rPr>
        <w:t>land</w:t>
      </w:r>
    </w:p>
    <w:p w14:paraId="32EC33FE" w14:textId="77777777" w:rsidR="00A029BA" w:rsidRPr="00236C92" w:rsidRDefault="00000000" w:rsidP="005526CB">
      <w:pPr>
        <w:pStyle w:val="ListParagraph"/>
        <w:numPr>
          <w:ilvl w:val="1"/>
          <w:numId w:val="38"/>
        </w:numPr>
        <w:ind w:hanging="613"/>
        <w:jc w:val="left"/>
        <w:rPr>
          <w:b/>
          <w:bCs/>
        </w:rPr>
      </w:pPr>
      <w:r w:rsidRPr="00236C92">
        <w:rPr>
          <w:b/>
          <w:bCs/>
        </w:rPr>
        <w:t>Project-related gender-based violence (GBV), sexual exploitation, abuse, or harassment (SEAH)</w:t>
      </w:r>
    </w:p>
    <w:p w14:paraId="2A9366A0" w14:textId="665E7A03" w:rsidR="00A029BA" w:rsidRPr="00B03445" w:rsidRDefault="00000000" w:rsidP="00DF7D33">
      <w:pPr>
        <w:pStyle w:val="ListParagraph"/>
        <w:numPr>
          <w:ilvl w:val="3"/>
          <w:numId w:val="24"/>
        </w:numPr>
      </w:pPr>
      <w:r w:rsidRPr="00B03445">
        <w:t>Contractor</w:t>
      </w:r>
      <w:r w:rsidRPr="00B03445">
        <w:rPr>
          <w:spacing w:val="-6"/>
        </w:rPr>
        <w:t xml:space="preserve"> </w:t>
      </w:r>
      <w:r w:rsidRPr="00B03445">
        <w:t>to</w:t>
      </w:r>
      <w:r w:rsidRPr="00B03445">
        <w:rPr>
          <w:spacing w:val="-6"/>
        </w:rPr>
        <w:t xml:space="preserve"> </w:t>
      </w:r>
      <w:r w:rsidRPr="00B03445">
        <w:t>Sign</w:t>
      </w:r>
      <w:r w:rsidRPr="00B03445">
        <w:rPr>
          <w:spacing w:val="-5"/>
        </w:rPr>
        <w:t xml:space="preserve"> </w:t>
      </w:r>
      <w:r w:rsidRPr="00B03445">
        <w:t>Code</w:t>
      </w:r>
      <w:r w:rsidRPr="00B03445">
        <w:rPr>
          <w:spacing w:val="-6"/>
        </w:rPr>
        <w:t xml:space="preserve"> </w:t>
      </w:r>
      <w:r w:rsidRPr="00B03445">
        <w:t>of</w:t>
      </w:r>
      <w:r w:rsidRPr="00B03445">
        <w:rPr>
          <w:spacing w:val="-6"/>
        </w:rPr>
        <w:t xml:space="preserve"> </w:t>
      </w:r>
      <w:r w:rsidRPr="00B03445">
        <w:t>Conduct</w:t>
      </w:r>
      <w:r w:rsidRPr="00B03445">
        <w:rPr>
          <w:spacing w:val="-6"/>
        </w:rPr>
        <w:t xml:space="preserve"> </w:t>
      </w:r>
      <w:r w:rsidRPr="00B03445">
        <w:t>provided</w:t>
      </w:r>
      <w:r w:rsidRPr="00B03445">
        <w:rPr>
          <w:spacing w:val="-6"/>
        </w:rPr>
        <w:t xml:space="preserve"> </w:t>
      </w:r>
      <w:r w:rsidRPr="00B03445">
        <w:t>in</w:t>
      </w:r>
      <w:r w:rsidRPr="00B03445">
        <w:rPr>
          <w:spacing w:val="-5"/>
        </w:rPr>
        <w:t xml:space="preserve"> </w:t>
      </w:r>
      <w:r w:rsidR="007C07FE">
        <w:t xml:space="preserve">Project LMP [Appendix 6 of Project ESMP] </w:t>
      </w:r>
    </w:p>
    <w:p w14:paraId="73D4C94F" w14:textId="77777777" w:rsidR="00A029BA" w:rsidRPr="00B03445" w:rsidRDefault="00000000" w:rsidP="00DF7D33">
      <w:pPr>
        <w:pStyle w:val="ListParagraph"/>
        <w:numPr>
          <w:ilvl w:val="3"/>
          <w:numId w:val="24"/>
        </w:numPr>
      </w:pPr>
      <w:r w:rsidRPr="00B03445">
        <w:t>GBV/SEAH</w:t>
      </w:r>
      <w:r w:rsidRPr="00B03445">
        <w:rPr>
          <w:spacing w:val="-11"/>
        </w:rPr>
        <w:t xml:space="preserve"> </w:t>
      </w:r>
      <w:r w:rsidRPr="00B03445">
        <w:t>awareness</w:t>
      </w:r>
      <w:r w:rsidRPr="00B03445">
        <w:rPr>
          <w:spacing w:val="-10"/>
        </w:rPr>
        <w:t xml:space="preserve"> </w:t>
      </w:r>
      <w:r w:rsidRPr="00B03445">
        <w:rPr>
          <w:spacing w:val="-2"/>
        </w:rPr>
        <w:t>training</w:t>
      </w:r>
    </w:p>
    <w:p w14:paraId="453BDCF3" w14:textId="77777777" w:rsidR="00A029BA" w:rsidRPr="001814D8" w:rsidRDefault="00000000" w:rsidP="00DF7D33">
      <w:pPr>
        <w:pStyle w:val="ListParagraph"/>
        <w:numPr>
          <w:ilvl w:val="3"/>
          <w:numId w:val="24"/>
        </w:numPr>
      </w:pPr>
      <w:r w:rsidRPr="00B03445">
        <w:t>GBV/SEAH</w:t>
      </w:r>
      <w:r w:rsidRPr="00B03445">
        <w:rPr>
          <w:spacing w:val="-11"/>
        </w:rPr>
        <w:t xml:space="preserve"> </w:t>
      </w:r>
      <w:r w:rsidRPr="00B03445">
        <w:t>included</w:t>
      </w:r>
      <w:r w:rsidRPr="00B03445">
        <w:rPr>
          <w:spacing w:val="-7"/>
        </w:rPr>
        <w:t xml:space="preserve"> </w:t>
      </w:r>
      <w:r w:rsidRPr="00B03445">
        <w:t>in</w:t>
      </w:r>
      <w:r w:rsidRPr="00B03445">
        <w:rPr>
          <w:spacing w:val="-7"/>
        </w:rPr>
        <w:t xml:space="preserve"> </w:t>
      </w:r>
      <w:r w:rsidRPr="00B03445">
        <w:t>Grievance</w:t>
      </w:r>
      <w:r w:rsidRPr="00B03445">
        <w:rPr>
          <w:spacing w:val="-7"/>
        </w:rPr>
        <w:t xml:space="preserve"> </w:t>
      </w:r>
      <w:r w:rsidRPr="00B03445">
        <w:rPr>
          <w:spacing w:val="-2"/>
        </w:rPr>
        <w:t>mechanism</w:t>
      </w:r>
    </w:p>
    <w:p w14:paraId="7F636A95" w14:textId="77777777" w:rsidR="00A029BA" w:rsidRPr="00236C92" w:rsidRDefault="00000000" w:rsidP="005526CB">
      <w:pPr>
        <w:pStyle w:val="ListParagraph"/>
        <w:numPr>
          <w:ilvl w:val="0"/>
          <w:numId w:val="38"/>
        </w:numPr>
        <w:spacing w:before="120"/>
        <w:ind w:left="590" w:hanging="448"/>
        <w:jc w:val="left"/>
        <w:rPr>
          <w:b/>
          <w:bCs/>
          <w:sz w:val="24"/>
          <w:szCs w:val="24"/>
        </w:rPr>
      </w:pPr>
      <w:r w:rsidRPr="00236C92">
        <w:rPr>
          <w:b/>
          <w:bCs/>
          <w:sz w:val="24"/>
          <w:szCs w:val="24"/>
        </w:rPr>
        <w:t>GRIEVANCE REDRESS MECHANISM</w:t>
      </w:r>
    </w:p>
    <w:p w14:paraId="23FCCBD8" w14:textId="578B1E2B" w:rsidR="00A029BA" w:rsidRPr="00B03445" w:rsidRDefault="00000000" w:rsidP="00DF7D33">
      <w:pPr>
        <w:pStyle w:val="ListParagraph"/>
        <w:numPr>
          <w:ilvl w:val="0"/>
          <w:numId w:val="23"/>
        </w:numPr>
      </w:pPr>
      <w:r w:rsidRPr="00B03445">
        <w:t>Complaints</w:t>
      </w:r>
      <w:r w:rsidRPr="00B03445">
        <w:rPr>
          <w:spacing w:val="-3"/>
        </w:rPr>
        <w:t xml:space="preserve"> </w:t>
      </w:r>
      <w:r w:rsidRPr="00B03445">
        <w:t>may</w:t>
      </w:r>
      <w:r w:rsidRPr="00B03445">
        <w:rPr>
          <w:spacing w:val="-3"/>
        </w:rPr>
        <w:t xml:space="preserve"> </w:t>
      </w:r>
      <w:r w:rsidRPr="00B03445">
        <w:t>be</w:t>
      </w:r>
      <w:r w:rsidRPr="00B03445">
        <w:rPr>
          <w:spacing w:val="-3"/>
        </w:rPr>
        <w:t xml:space="preserve"> </w:t>
      </w:r>
      <w:r w:rsidRPr="00B03445">
        <w:t>raised</w:t>
      </w:r>
      <w:r w:rsidRPr="00B03445">
        <w:rPr>
          <w:spacing w:val="-3"/>
        </w:rPr>
        <w:t xml:space="preserve"> </w:t>
      </w:r>
      <w:r w:rsidRPr="00B03445">
        <w:t>directly</w:t>
      </w:r>
      <w:r w:rsidRPr="00B03445">
        <w:rPr>
          <w:spacing w:val="-3"/>
        </w:rPr>
        <w:t xml:space="preserve"> </w:t>
      </w:r>
      <w:r w:rsidRPr="00B03445">
        <w:t>with</w:t>
      </w:r>
      <w:r w:rsidRPr="00B03445">
        <w:rPr>
          <w:spacing w:val="-3"/>
        </w:rPr>
        <w:t xml:space="preserve"> </w:t>
      </w:r>
      <w:r w:rsidRPr="00B03445">
        <w:t>Contractor’s</w:t>
      </w:r>
      <w:r w:rsidRPr="00B03445">
        <w:rPr>
          <w:spacing w:val="-3"/>
        </w:rPr>
        <w:t xml:space="preserve"> </w:t>
      </w:r>
      <w:r w:rsidRPr="00B03445">
        <w:t>staff</w:t>
      </w:r>
      <w:r w:rsidRPr="00B03445">
        <w:rPr>
          <w:spacing w:val="-3"/>
        </w:rPr>
        <w:t xml:space="preserve"> </w:t>
      </w:r>
      <w:r w:rsidRPr="00B03445">
        <w:t>who</w:t>
      </w:r>
      <w:r w:rsidRPr="00B03445">
        <w:rPr>
          <w:spacing w:val="-3"/>
        </w:rPr>
        <w:t xml:space="preserve"> </w:t>
      </w:r>
      <w:r w:rsidRPr="00B03445">
        <w:t>will</w:t>
      </w:r>
      <w:r w:rsidRPr="00B03445">
        <w:rPr>
          <w:spacing w:val="-3"/>
        </w:rPr>
        <w:t xml:space="preserve"> </w:t>
      </w:r>
      <w:r w:rsidRPr="00B03445">
        <w:t>endeavor</w:t>
      </w:r>
      <w:r w:rsidRPr="00B03445">
        <w:rPr>
          <w:spacing w:val="-3"/>
        </w:rPr>
        <w:t xml:space="preserve"> </w:t>
      </w:r>
      <w:r w:rsidRPr="00B03445">
        <w:t>to</w:t>
      </w:r>
      <w:r w:rsidRPr="00B03445">
        <w:rPr>
          <w:spacing w:val="-3"/>
        </w:rPr>
        <w:t xml:space="preserve"> </w:t>
      </w:r>
      <w:r w:rsidRPr="00B03445">
        <w:t>address</w:t>
      </w:r>
      <w:r w:rsidRPr="00B03445">
        <w:rPr>
          <w:spacing w:val="-3"/>
        </w:rPr>
        <w:t xml:space="preserve"> </w:t>
      </w:r>
      <w:r w:rsidRPr="00B03445">
        <w:t>complaints immediately.</w:t>
      </w:r>
      <w:r w:rsidRPr="00B03445">
        <w:rPr>
          <w:spacing w:val="40"/>
        </w:rPr>
        <w:t xml:space="preserve"> </w:t>
      </w:r>
      <w:r w:rsidRPr="00B03445">
        <w:t xml:space="preserve">If this is not possible the complaint will be escalated to the </w:t>
      </w:r>
      <w:r w:rsidR="004C44DC" w:rsidRPr="00B03445">
        <w:t>REGAIN</w:t>
      </w:r>
      <w:r w:rsidRPr="00B03445">
        <w:t xml:space="preserve"> Designated Contact Person (DCP)</w:t>
      </w:r>
      <w:r w:rsidR="007C07FE">
        <w:t xml:space="preserve"> – usually to Project Manager</w:t>
      </w:r>
      <w:r w:rsidRPr="00B03445">
        <w:t>.</w:t>
      </w:r>
    </w:p>
    <w:p w14:paraId="3424DEBB" w14:textId="77777777" w:rsidR="00A029BA" w:rsidRPr="00B03445" w:rsidRDefault="00000000" w:rsidP="00DF7D33">
      <w:pPr>
        <w:pStyle w:val="ListParagraph"/>
        <w:numPr>
          <w:ilvl w:val="0"/>
          <w:numId w:val="23"/>
        </w:numPr>
      </w:pPr>
      <w:r w:rsidRPr="00B03445">
        <w:t>All</w:t>
      </w:r>
      <w:r w:rsidRPr="00B03445">
        <w:rPr>
          <w:spacing w:val="-3"/>
        </w:rPr>
        <w:t xml:space="preserve"> </w:t>
      </w:r>
      <w:r w:rsidRPr="00B03445">
        <w:t>direct</w:t>
      </w:r>
      <w:r w:rsidRPr="00B03445">
        <w:rPr>
          <w:spacing w:val="-3"/>
        </w:rPr>
        <w:t xml:space="preserve"> </w:t>
      </w:r>
      <w:r w:rsidRPr="00B03445">
        <w:t>complaints</w:t>
      </w:r>
      <w:r w:rsidRPr="00B03445">
        <w:rPr>
          <w:spacing w:val="-3"/>
        </w:rPr>
        <w:t xml:space="preserve"> </w:t>
      </w:r>
      <w:r w:rsidRPr="00B03445">
        <w:t>will</w:t>
      </w:r>
      <w:r w:rsidRPr="00B03445">
        <w:rPr>
          <w:spacing w:val="-3"/>
        </w:rPr>
        <w:t xml:space="preserve"> </w:t>
      </w:r>
      <w:r w:rsidRPr="00B03445">
        <w:t>be</w:t>
      </w:r>
      <w:r w:rsidRPr="00B03445">
        <w:rPr>
          <w:spacing w:val="-3"/>
        </w:rPr>
        <w:t xml:space="preserve"> </w:t>
      </w:r>
      <w:r w:rsidRPr="00B03445">
        <w:t>notified</w:t>
      </w:r>
      <w:r w:rsidRPr="00B03445">
        <w:rPr>
          <w:spacing w:val="-3"/>
        </w:rPr>
        <w:t xml:space="preserve"> </w:t>
      </w:r>
      <w:r w:rsidRPr="00B03445">
        <w:t>to</w:t>
      </w:r>
      <w:r w:rsidRPr="00B03445">
        <w:rPr>
          <w:spacing w:val="-3"/>
        </w:rPr>
        <w:t xml:space="preserve"> </w:t>
      </w:r>
      <w:r w:rsidRPr="00B03445">
        <w:t>the</w:t>
      </w:r>
      <w:r w:rsidRPr="00B03445">
        <w:rPr>
          <w:spacing w:val="-3"/>
        </w:rPr>
        <w:t xml:space="preserve"> </w:t>
      </w:r>
      <w:r w:rsidRPr="00B03445">
        <w:t>DCP</w:t>
      </w:r>
      <w:r w:rsidRPr="00B03445">
        <w:rPr>
          <w:spacing w:val="-3"/>
        </w:rPr>
        <w:t xml:space="preserve"> </w:t>
      </w:r>
      <w:r w:rsidRPr="00B03445">
        <w:t>by</w:t>
      </w:r>
      <w:r w:rsidRPr="00B03445">
        <w:rPr>
          <w:spacing w:val="-3"/>
        </w:rPr>
        <w:t xml:space="preserve"> </w:t>
      </w:r>
      <w:r w:rsidRPr="00B03445">
        <w:t>Contractor’s</w:t>
      </w:r>
      <w:r w:rsidRPr="00B03445">
        <w:rPr>
          <w:spacing w:val="-3"/>
        </w:rPr>
        <w:t xml:space="preserve"> </w:t>
      </w:r>
      <w:r w:rsidRPr="00B03445">
        <w:t>staff</w:t>
      </w:r>
      <w:r w:rsidRPr="00B03445">
        <w:rPr>
          <w:spacing w:val="-3"/>
        </w:rPr>
        <w:t xml:space="preserve"> </w:t>
      </w:r>
      <w:r w:rsidRPr="00B03445">
        <w:t>within</w:t>
      </w:r>
      <w:r w:rsidRPr="00B03445">
        <w:rPr>
          <w:spacing w:val="-3"/>
        </w:rPr>
        <w:t xml:space="preserve"> </w:t>
      </w:r>
      <w:r w:rsidRPr="00B03445">
        <w:t>6</w:t>
      </w:r>
      <w:r w:rsidRPr="00B03445">
        <w:rPr>
          <w:spacing w:val="-3"/>
        </w:rPr>
        <w:t xml:space="preserve"> </w:t>
      </w:r>
      <w:r w:rsidRPr="00B03445">
        <w:t>hours</w:t>
      </w:r>
      <w:r w:rsidRPr="00B03445">
        <w:rPr>
          <w:spacing w:val="-3"/>
        </w:rPr>
        <w:t xml:space="preserve"> </w:t>
      </w:r>
      <w:r w:rsidRPr="00B03445">
        <w:t>of</w:t>
      </w:r>
      <w:r w:rsidRPr="00B03445">
        <w:rPr>
          <w:spacing w:val="-3"/>
        </w:rPr>
        <w:t xml:space="preserve"> </w:t>
      </w:r>
      <w:r w:rsidRPr="00B03445">
        <w:t>the</w:t>
      </w:r>
      <w:r w:rsidRPr="00B03445">
        <w:rPr>
          <w:spacing w:val="-3"/>
        </w:rPr>
        <w:t xml:space="preserve"> </w:t>
      </w:r>
      <w:r w:rsidRPr="00B03445">
        <w:t>complaint being received.</w:t>
      </w:r>
    </w:p>
    <w:p w14:paraId="05818DCB" w14:textId="592B206F" w:rsidR="00A029BA" w:rsidRPr="00B03445" w:rsidRDefault="00000000" w:rsidP="00DF7D33">
      <w:pPr>
        <w:pStyle w:val="ListParagraph"/>
        <w:numPr>
          <w:ilvl w:val="0"/>
          <w:numId w:val="23"/>
        </w:numPr>
      </w:pPr>
      <w:r w:rsidRPr="007D650F">
        <w:t>The DCP will immediately determine if the complaint relates to a serious or sensitive matter.</w:t>
      </w:r>
      <w:r w:rsidRPr="007D650F">
        <w:rPr>
          <w:spacing w:val="40"/>
        </w:rPr>
        <w:t xml:space="preserve"> </w:t>
      </w:r>
      <w:r w:rsidRPr="007D650F">
        <w:t xml:space="preserve">If it does, the DCP will immediately refer the matter to the </w:t>
      </w:r>
      <w:r w:rsidR="001814D8" w:rsidRPr="007D650F">
        <w:t xml:space="preserve">MEC </w:t>
      </w:r>
      <w:r w:rsidR="007D650F" w:rsidRPr="007D650F">
        <w:rPr>
          <w:rFonts w:ascii="Arial" w:hAnsi="Arial" w:cs="Arial"/>
          <w:color w:val="4D5156"/>
          <w:sz w:val="21"/>
          <w:szCs w:val="21"/>
          <w:shd w:val="clear" w:color="auto" w:fill="FFFFFF"/>
        </w:rPr>
        <w:t>Chief Executive Officer</w:t>
      </w:r>
      <w:r w:rsidR="007C07FE" w:rsidRPr="007D650F">
        <w:t xml:space="preserve"> </w:t>
      </w:r>
      <w:r w:rsidRPr="007D650F">
        <w:t>for further investigation and</w:t>
      </w:r>
      <w:r w:rsidRPr="007D650F">
        <w:rPr>
          <w:spacing w:val="-3"/>
        </w:rPr>
        <w:t xml:space="preserve"> </w:t>
      </w:r>
      <w:r w:rsidRPr="007D650F">
        <w:t>resolution.</w:t>
      </w:r>
      <w:r w:rsidRPr="007D650F">
        <w:rPr>
          <w:spacing w:val="-3"/>
        </w:rPr>
        <w:t xml:space="preserve"> </w:t>
      </w:r>
      <w:r w:rsidRPr="007D650F">
        <w:t>The</w:t>
      </w:r>
      <w:r w:rsidRPr="007D650F">
        <w:rPr>
          <w:spacing w:val="-3"/>
        </w:rPr>
        <w:t xml:space="preserve"> </w:t>
      </w:r>
      <w:r w:rsidRPr="007D650F">
        <w:t>DCP</w:t>
      </w:r>
      <w:r w:rsidRPr="007D650F">
        <w:rPr>
          <w:spacing w:val="-3"/>
        </w:rPr>
        <w:t xml:space="preserve"> </w:t>
      </w:r>
      <w:r w:rsidRPr="007D650F">
        <w:t>will</w:t>
      </w:r>
      <w:r w:rsidRPr="007D650F">
        <w:rPr>
          <w:spacing w:val="-3"/>
        </w:rPr>
        <w:t xml:space="preserve"> </w:t>
      </w:r>
      <w:r w:rsidRPr="007D650F">
        <w:t>notify</w:t>
      </w:r>
      <w:r w:rsidRPr="007D650F">
        <w:rPr>
          <w:spacing w:val="-3"/>
        </w:rPr>
        <w:t xml:space="preserve"> </w:t>
      </w:r>
      <w:r w:rsidRPr="007D650F">
        <w:t>the</w:t>
      </w:r>
      <w:r w:rsidRPr="007D650F">
        <w:rPr>
          <w:spacing w:val="-3"/>
        </w:rPr>
        <w:t xml:space="preserve"> </w:t>
      </w:r>
      <w:r w:rsidRPr="007D650F">
        <w:t>Centralized</w:t>
      </w:r>
      <w:r w:rsidRPr="007D650F">
        <w:rPr>
          <w:spacing w:val="-3"/>
        </w:rPr>
        <w:t xml:space="preserve"> </w:t>
      </w:r>
      <w:r w:rsidRPr="007D650F">
        <w:t>Implementation</w:t>
      </w:r>
      <w:r w:rsidRPr="007D650F">
        <w:rPr>
          <w:spacing w:val="-3"/>
        </w:rPr>
        <w:t xml:space="preserve"> </w:t>
      </w:r>
      <w:r w:rsidRPr="007D650F">
        <w:t>Unit</w:t>
      </w:r>
      <w:r w:rsidRPr="007D650F">
        <w:rPr>
          <w:spacing w:val="-3"/>
        </w:rPr>
        <w:t xml:space="preserve"> </w:t>
      </w:r>
      <w:r w:rsidRPr="007D650F">
        <w:t>(CIU)</w:t>
      </w:r>
      <w:r w:rsidRPr="007D650F">
        <w:rPr>
          <w:spacing w:val="-3"/>
        </w:rPr>
        <w:t xml:space="preserve"> </w:t>
      </w:r>
      <w:r w:rsidRPr="007D650F">
        <w:t>of</w:t>
      </w:r>
      <w:r w:rsidRPr="007D650F">
        <w:rPr>
          <w:spacing w:val="-3"/>
        </w:rPr>
        <w:t xml:space="preserve"> </w:t>
      </w:r>
      <w:r w:rsidRPr="007D650F">
        <w:t>the</w:t>
      </w:r>
      <w:r w:rsidRPr="007D650F">
        <w:rPr>
          <w:spacing w:val="-3"/>
        </w:rPr>
        <w:t xml:space="preserve"> </w:t>
      </w:r>
      <w:r w:rsidRPr="007D650F">
        <w:t>RMI</w:t>
      </w:r>
      <w:r w:rsidRPr="007D650F">
        <w:rPr>
          <w:spacing w:val="-3"/>
        </w:rPr>
        <w:t xml:space="preserve"> </w:t>
      </w:r>
      <w:r w:rsidRPr="007D650F">
        <w:t>Ministry</w:t>
      </w:r>
      <w:r w:rsidRPr="007D650F">
        <w:rPr>
          <w:spacing w:val="-3"/>
        </w:rPr>
        <w:t xml:space="preserve"> </w:t>
      </w:r>
      <w:r w:rsidRPr="007D650F">
        <w:t>of Finance and the World</w:t>
      </w:r>
      <w:r w:rsidRPr="00B03445">
        <w:t xml:space="preserve"> Bank.</w:t>
      </w:r>
      <w:r w:rsidRPr="00B03445">
        <w:rPr>
          <w:spacing w:val="40"/>
        </w:rPr>
        <w:t xml:space="preserve"> </w:t>
      </w:r>
      <w:r w:rsidRPr="00B03445">
        <w:t>“Serious or sensitive matters” refer to issues involving potential criminal activity, political interference, conflicts of interest, corruption, land claims, gender-based violence (GBV), sexual exploitation, abuse, or harassment (SEAH) violence against children (VAC) or human trafficking (HT).</w:t>
      </w:r>
    </w:p>
    <w:p w14:paraId="562960C3" w14:textId="4BC50021" w:rsidR="00A029BA" w:rsidRPr="00B03445" w:rsidRDefault="00000000" w:rsidP="00DF7D33">
      <w:pPr>
        <w:pStyle w:val="ListParagraph"/>
        <w:numPr>
          <w:ilvl w:val="0"/>
          <w:numId w:val="23"/>
        </w:numPr>
      </w:pPr>
      <w:r w:rsidRPr="00B03445">
        <w:t>In</w:t>
      </w:r>
      <w:r w:rsidRPr="00B03445">
        <w:rPr>
          <w:spacing w:val="-3"/>
        </w:rPr>
        <w:t xml:space="preserve"> </w:t>
      </w:r>
      <w:r w:rsidRPr="00B03445">
        <w:t>the</w:t>
      </w:r>
      <w:r w:rsidRPr="00B03445">
        <w:rPr>
          <w:spacing w:val="-3"/>
        </w:rPr>
        <w:t xml:space="preserve"> </w:t>
      </w:r>
      <w:r w:rsidRPr="00B03445">
        <w:t>case</w:t>
      </w:r>
      <w:r w:rsidRPr="00B03445">
        <w:rPr>
          <w:spacing w:val="-3"/>
        </w:rPr>
        <w:t xml:space="preserve"> </w:t>
      </w:r>
      <w:r w:rsidRPr="00B03445">
        <w:t>of</w:t>
      </w:r>
      <w:r w:rsidRPr="00B03445">
        <w:rPr>
          <w:spacing w:val="-3"/>
        </w:rPr>
        <w:t xml:space="preserve"> </w:t>
      </w:r>
      <w:r w:rsidRPr="00B03445">
        <w:t>potential</w:t>
      </w:r>
      <w:r w:rsidRPr="00B03445">
        <w:rPr>
          <w:spacing w:val="-3"/>
        </w:rPr>
        <w:t xml:space="preserve"> </w:t>
      </w:r>
      <w:r w:rsidRPr="00B03445">
        <w:t>criminal</w:t>
      </w:r>
      <w:r w:rsidRPr="00B03445">
        <w:rPr>
          <w:spacing w:val="-3"/>
        </w:rPr>
        <w:t xml:space="preserve"> </w:t>
      </w:r>
      <w:r w:rsidRPr="00B03445">
        <w:t>activity,</w:t>
      </w:r>
      <w:r w:rsidRPr="00B03445">
        <w:rPr>
          <w:spacing w:val="-3"/>
        </w:rPr>
        <w:t xml:space="preserve"> </w:t>
      </w:r>
      <w:r w:rsidRPr="00B03445">
        <w:t>it</w:t>
      </w:r>
      <w:r w:rsidRPr="00B03445">
        <w:rPr>
          <w:spacing w:val="-3"/>
        </w:rPr>
        <w:t xml:space="preserve"> </w:t>
      </w:r>
      <w:r w:rsidRPr="00B03445">
        <w:t>is</w:t>
      </w:r>
      <w:r w:rsidRPr="00B03445">
        <w:rPr>
          <w:spacing w:val="-3"/>
        </w:rPr>
        <w:t xml:space="preserve"> </w:t>
      </w:r>
      <w:r w:rsidRPr="00B03445">
        <w:t>important</w:t>
      </w:r>
      <w:r w:rsidRPr="00B03445">
        <w:rPr>
          <w:spacing w:val="-3"/>
        </w:rPr>
        <w:t xml:space="preserve"> </w:t>
      </w:r>
      <w:r w:rsidRPr="00B03445">
        <w:t>that</w:t>
      </w:r>
      <w:r w:rsidRPr="00B03445">
        <w:rPr>
          <w:spacing w:val="-3"/>
        </w:rPr>
        <w:t xml:space="preserve"> </w:t>
      </w:r>
      <w:r w:rsidR="004C44DC" w:rsidRPr="00B03445">
        <w:t>REGAIN</w:t>
      </w:r>
      <w:r w:rsidRPr="00B03445">
        <w:rPr>
          <w:spacing w:val="-3"/>
        </w:rPr>
        <w:t xml:space="preserve"> </w:t>
      </w:r>
      <w:r w:rsidRPr="00B03445">
        <w:t>GRM</w:t>
      </w:r>
      <w:r w:rsidRPr="00B03445">
        <w:rPr>
          <w:spacing w:val="-4"/>
        </w:rPr>
        <w:t xml:space="preserve"> </w:t>
      </w:r>
      <w:r w:rsidRPr="00B03445">
        <w:t>processes</w:t>
      </w:r>
      <w:r w:rsidRPr="00B03445">
        <w:rPr>
          <w:spacing w:val="-3"/>
        </w:rPr>
        <w:t xml:space="preserve"> </w:t>
      </w:r>
      <w:r w:rsidRPr="00B03445">
        <w:t>do</w:t>
      </w:r>
      <w:r w:rsidRPr="00B03445">
        <w:rPr>
          <w:spacing w:val="-3"/>
        </w:rPr>
        <w:t xml:space="preserve"> </w:t>
      </w:r>
      <w:r w:rsidRPr="00B03445">
        <w:t>not</w:t>
      </w:r>
      <w:r w:rsidRPr="00B03445">
        <w:rPr>
          <w:spacing w:val="-3"/>
        </w:rPr>
        <w:t xml:space="preserve"> </w:t>
      </w:r>
      <w:r w:rsidRPr="00B03445">
        <w:t>impede investigation by the appropriate authorities. In situations involving land disputes or claims, the matter will be referred to the Project Steering Committee for immediate attention.</w:t>
      </w:r>
    </w:p>
    <w:p w14:paraId="0C7205A4" w14:textId="77777777" w:rsidR="00A029BA" w:rsidRPr="00B03445" w:rsidRDefault="00000000" w:rsidP="00DF7D33">
      <w:pPr>
        <w:pStyle w:val="ListParagraph"/>
        <w:numPr>
          <w:ilvl w:val="0"/>
          <w:numId w:val="23"/>
        </w:numPr>
      </w:pPr>
      <w:r w:rsidRPr="00B03445">
        <w:t>If</w:t>
      </w:r>
      <w:r w:rsidRPr="00B03445">
        <w:rPr>
          <w:spacing w:val="-2"/>
        </w:rPr>
        <w:t xml:space="preserve"> </w:t>
      </w:r>
      <w:r w:rsidRPr="00B03445">
        <w:t>the</w:t>
      </w:r>
      <w:r w:rsidRPr="00B03445">
        <w:rPr>
          <w:spacing w:val="-2"/>
        </w:rPr>
        <w:t xml:space="preserve"> </w:t>
      </w:r>
      <w:r w:rsidRPr="00B03445">
        <w:t>concern</w:t>
      </w:r>
      <w:r w:rsidRPr="00B03445">
        <w:rPr>
          <w:spacing w:val="-2"/>
        </w:rPr>
        <w:t xml:space="preserve"> </w:t>
      </w:r>
      <w:r w:rsidRPr="00B03445">
        <w:t>is</w:t>
      </w:r>
      <w:r w:rsidRPr="00B03445">
        <w:rPr>
          <w:spacing w:val="-2"/>
        </w:rPr>
        <w:t xml:space="preserve"> </w:t>
      </w:r>
      <w:r w:rsidRPr="00B03445">
        <w:t>related</w:t>
      </w:r>
      <w:r w:rsidRPr="00B03445">
        <w:rPr>
          <w:spacing w:val="-2"/>
        </w:rPr>
        <w:t xml:space="preserve"> </w:t>
      </w:r>
      <w:r w:rsidRPr="00B03445">
        <w:t>to</w:t>
      </w:r>
      <w:r w:rsidRPr="00B03445">
        <w:rPr>
          <w:spacing w:val="-2"/>
        </w:rPr>
        <w:t xml:space="preserve"> </w:t>
      </w:r>
      <w:r w:rsidRPr="00B03445">
        <w:t>GBV</w:t>
      </w:r>
      <w:r w:rsidRPr="00B03445">
        <w:rPr>
          <w:spacing w:val="-2"/>
        </w:rPr>
        <w:t xml:space="preserve"> </w:t>
      </w:r>
      <w:r w:rsidRPr="00B03445">
        <w:t>or</w:t>
      </w:r>
      <w:r w:rsidRPr="00B03445">
        <w:rPr>
          <w:spacing w:val="-2"/>
        </w:rPr>
        <w:t xml:space="preserve"> </w:t>
      </w:r>
      <w:r w:rsidRPr="00B03445">
        <w:t>SEAH,</w:t>
      </w:r>
      <w:r w:rsidRPr="00B03445">
        <w:rPr>
          <w:spacing w:val="-2"/>
        </w:rPr>
        <w:t xml:space="preserve"> </w:t>
      </w:r>
      <w:r w:rsidRPr="00B03445">
        <w:t>the</w:t>
      </w:r>
      <w:r w:rsidRPr="00B03445">
        <w:rPr>
          <w:spacing w:val="-2"/>
        </w:rPr>
        <w:t xml:space="preserve"> </w:t>
      </w:r>
      <w:r w:rsidRPr="00B03445">
        <w:t>Project</w:t>
      </w:r>
      <w:r w:rsidRPr="00B03445">
        <w:rPr>
          <w:spacing w:val="-2"/>
        </w:rPr>
        <w:t xml:space="preserve"> </w:t>
      </w:r>
      <w:r w:rsidRPr="00B03445">
        <w:t>will</w:t>
      </w:r>
      <w:r w:rsidRPr="00B03445">
        <w:rPr>
          <w:spacing w:val="-2"/>
        </w:rPr>
        <w:t xml:space="preserve"> </w:t>
      </w:r>
      <w:r w:rsidRPr="00B03445">
        <w:t>first</w:t>
      </w:r>
      <w:r w:rsidRPr="00B03445">
        <w:rPr>
          <w:spacing w:val="-2"/>
        </w:rPr>
        <w:t xml:space="preserve"> </w:t>
      </w:r>
      <w:r w:rsidRPr="00B03445">
        <w:t>seek</w:t>
      </w:r>
      <w:r w:rsidRPr="00B03445">
        <w:rPr>
          <w:spacing w:val="-2"/>
        </w:rPr>
        <w:t xml:space="preserve"> </w:t>
      </w:r>
      <w:r w:rsidRPr="00B03445">
        <w:t>to</w:t>
      </w:r>
      <w:r w:rsidRPr="00B03445">
        <w:rPr>
          <w:spacing w:val="-2"/>
        </w:rPr>
        <w:t xml:space="preserve"> </w:t>
      </w:r>
      <w:r w:rsidRPr="00B03445">
        <w:t>ensure</w:t>
      </w:r>
      <w:r w:rsidRPr="00B03445">
        <w:rPr>
          <w:spacing w:val="-2"/>
        </w:rPr>
        <w:t xml:space="preserve"> </w:t>
      </w:r>
      <w:r w:rsidRPr="00B03445">
        <w:t>that</w:t>
      </w:r>
      <w:r w:rsidRPr="00B03445">
        <w:rPr>
          <w:spacing w:val="-2"/>
        </w:rPr>
        <w:t xml:space="preserve"> </w:t>
      </w:r>
      <w:r w:rsidRPr="00B03445">
        <w:t>the</w:t>
      </w:r>
      <w:r w:rsidRPr="00B03445">
        <w:rPr>
          <w:spacing w:val="-2"/>
        </w:rPr>
        <w:t xml:space="preserve"> </w:t>
      </w:r>
      <w:r w:rsidRPr="00B03445">
        <w:t>victim</w:t>
      </w:r>
      <w:r w:rsidRPr="00B03445">
        <w:rPr>
          <w:spacing w:val="-3"/>
        </w:rPr>
        <w:t xml:space="preserve"> </w:t>
      </w:r>
      <w:r w:rsidRPr="00B03445">
        <w:t>is</w:t>
      </w:r>
      <w:r w:rsidRPr="00B03445">
        <w:rPr>
          <w:spacing w:val="-2"/>
        </w:rPr>
        <w:t xml:space="preserve"> </w:t>
      </w:r>
      <w:r w:rsidRPr="00B03445">
        <w:t xml:space="preserve">safe and has access to required support services. For these reasons, a referral will be made to the WUTMI Weto in Mour: Violence against Women and Girls Support </w:t>
      </w:r>
      <w:r w:rsidRPr="00B03445">
        <w:lastRenderedPageBreak/>
        <w:t>Service.</w:t>
      </w:r>
    </w:p>
    <w:p w14:paraId="0D4F0E2B" w14:textId="77777777" w:rsidR="00A029BA" w:rsidRPr="00B03445" w:rsidRDefault="00000000" w:rsidP="00DF7D33">
      <w:pPr>
        <w:pStyle w:val="ListParagraph"/>
        <w:numPr>
          <w:ilvl w:val="0"/>
          <w:numId w:val="23"/>
        </w:numPr>
      </w:pPr>
      <w:r w:rsidRPr="00B03445">
        <w:t>If</w:t>
      </w:r>
      <w:r w:rsidRPr="00B03445">
        <w:rPr>
          <w:spacing w:val="-3"/>
        </w:rPr>
        <w:t xml:space="preserve"> </w:t>
      </w:r>
      <w:r w:rsidRPr="00B03445">
        <w:t>the</w:t>
      </w:r>
      <w:r w:rsidRPr="00B03445">
        <w:rPr>
          <w:spacing w:val="-3"/>
        </w:rPr>
        <w:t xml:space="preserve"> </w:t>
      </w:r>
      <w:r w:rsidRPr="00B03445">
        <w:t>DCP</w:t>
      </w:r>
      <w:r w:rsidRPr="00B03445">
        <w:rPr>
          <w:spacing w:val="-3"/>
        </w:rPr>
        <w:t xml:space="preserve"> </w:t>
      </w:r>
      <w:r w:rsidRPr="00B03445">
        <w:t>determines</w:t>
      </w:r>
      <w:r w:rsidRPr="00B03445">
        <w:rPr>
          <w:spacing w:val="-3"/>
        </w:rPr>
        <w:t xml:space="preserve"> </w:t>
      </w:r>
      <w:r w:rsidRPr="00B03445">
        <w:t>it</w:t>
      </w:r>
      <w:r w:rsidRPr="00B03445">
        <w:rPr>
          <w:spacing w:val="-3"/>
        </w:rPr>
        <w:t xml:space="preserve"> </w:t>
      </w:r>
      <w:r w:rsidRPr="00B03445">
        <w:t>relates</w:t>
      </w:r>
      <w:r w:rsidRPr="00B03445">
        <w:rPr>
          <w:spacing w:val="-3"/>
        </w:rPr>
        <w:t xml:space="preserve"> </w:t>
      </w:r>
      <w:r w:rsidRPr="00B03445">
        <w:t>to</w:t>
      </w:r>
      <w:r w:rsidRPr="00B03445">
        <w:rPr>
          <w:spacing w:val="-3"/>
        </w:rPr>
        <w:t xml:space="preserve"> </w:t>
      </w:r>
      <w:r w:rsidRPr="00B03445">
        <w:t>a</w:t>
      </w:r>
      <w:r w:rsidRPr="00B03445">
        <w:rPr>
          <w:spacing w:val="-3"/>
        </w:rPr>
        <w:t xml:space="preserve"> </w:t>
      </w:r>
      <w:r w:rsidRPr="00B03445">
        <w:t>non-Project</w:t>
      </w:r>
      <w:r w:rsidRPr="00B03445">
        <w:rPr>
          <w:spacing w:val="-3"/>
        </w:rPr>
        <w:t xml:space="preserve"> </w:t>
      </w:r>
      <w:r w:rsidRPr="00B03445">
        <w:t>matter</w:t>
      </w:r>
      <w:r w:rsidRPr="00B03445">
        <w:rPr>
          <w:spacing w:val="-3"/>
        </w:rPr>
        <w:t xml:space="preserve"> </w:t>
      </w:r>
      <w:r w:rsidRPr="00B03445">
        <w:t>the</w:t>
      </w:r>
      <w:r w:rsidRPr="00B03445">
        <w:rPr>
          <w:spacing w:val="-3"/>
        </w:rPr>
        <w:t xml:space="preserve"> </w:t>
      </w:r>
      <w:r w:rsidRPr="00B03445">
        <w:t>DCP</w:t>
      </w:r>
      <w:r w:rsidRPr="00B03445">
        <w:rPr>
          <w:spacing w:val="-3"/>
        </w:rPr>
        <w:t xml:space="preserve"> </w:t>
      </w:r>
      <w:r w:rsidRPr="00B03445">
        <w:t>shall</w:t>
      </w:r>
      <w:r w:rsidRPr="00B03445">
        <w:rPr>
          <w:spacing w:val="-3"/>
        </w:rPr>
        <w:t xml:space="preserve"> </w:t>
      </w:r>
      <w:r w:rsidRPr="00B03445">
        <w:t>refer</w:t>
      </w:r>
      <w:r w:rsidRPr="00B03445">
        <w:rPr>
          <w:spacing w:val="-3"/>
        </w:rPr>
        <w:t xml:space="preserve"> </w:t>
      </w:r>
      <w:r w:rsidRPr="00B03445">
        <w:t>the</w:t>
      </w:r>
      <w:r w:rsidRPr="00B03445">
        <w:rPr>
          <w:spacing w:val="-3"/>
        </w:rPr>
        <w:t xml:space="preserve"> </w:t>
      </w:r>
      <w:r w:rsidRPr="00B03445">
        <w:t>complainant</w:t>
      </w:r>
      <w:r w:rsidRPr="00B03445">
        <w:rPr>
          <w:spacing w:val="-3"/>
        </w:rPr>
        <w:t xml:space="preserve"> </w:t>
      </w:r>
      <w:r w:rsidRPr="00B03445">
        <w:t>to</w:t>
      </w:r>
      <w:r w:rsidRPr="00B03445">
        <w:rPr>
          <w:spacing w:val="-3"/>
        </w:rPr>
        <w:t xml:space="preserve"> </w:t>
      </w:r>
      <w:r w:rsidRPr="00B03445">
        <w:t>a relevant external complaints procedure.</w:t>
      </w:r>
    </w:p>
    <w:p w14:paraId="2CDF33D5" w14:textId="552C9CB6" w:rsidR="00A029BA" w:rsidRPr="00B03445" w:rsidRDefault="00000000" w:rsidP="00DF7D33">
      <w:pPr>
        <w:pStyle w:val="ListParagraph"/>
        <w:numPr>
          <w:ilvl w:val="0"/>
          <w:numId w:val="23"/>
        </w:numPr>
      </w:pPr>
      <w:r w:rsidRPr="00B03445">
        <w:t>After determining the grievance is project related but is not of a serious of sensitive nature, the DCP will</w:t>
      </w:r>
      <w:r w:rsidRPr="00B03445">
        <w:rPr>
          <w:spacing w:val="-3"/>
        </w:rPr>
        <w:t xml:space="preserve"> </w:t>
      </w:r>
      <w:r w:rsidRPr="00B03445">
        <w:t>endeavor</w:t>
      </w:r>
      <w:r w:rsidRPr="00B03445">
        <w:rPr>
          <w:spacing w:val="-3"/>
        </w:rPr>
        <w:t xml:space="preserve"> </w:t>
      </w:r>
      <w:r w:rsidRPr="00B03445">
        <w:t>to</w:t>
      </w:r>
      <w:r w:rsidRPr="00B03445">
        <w:rPr>
          <w:spacing w:val="-3"/>
        </w:rPr>
        <w:t xml:space="preserve"> </w:t>
      </w:r>
      <w:r w:rsidRPr="00B03445">
        <w:t>resolve</w:t>
      </w:r>
      <w:r w:rsidRPr="00B03445">
        <w:rPr>
          <w:spacing w:val="-3"/>
        </w:rPr>
        <w:t xml:space="preserve"> </w:t>
      </w:r>
      <w:r w:rsidRPr="00B03445">
        <w:t>the</w:t>
      </w:r>
      <w:r w:rsidRPr="00B03445">
        <w:rPr>
          <w:spacing w:val="-3"/>
        </w:rPr>
        <w:t xml:space="preserve"> </w:t>
      </w:r>
      <w:r w:rsidRPr="00B03445">
        <w:t>complaint</w:t>
      </w:r>
      <w:r w:rsidRPr="00B03445">
        <w:rPr>
          <w:spacing w:val="-3"/>
        </w:rPr>
        <w:t xml:space="preserve"> </w:t>
      </w:r>
      <w:r w:rsidRPr="00B03445">
        <w:t>within</w:t>
      </w:r>
      <w:r w:rsidRPr="00B03445">
        <w:rPr>
          <w:spacing w:val="-3"/>
        </w:rPr>
        <w:t xml:space="preserve"> </w:t>
      </w:r>
      <w:r w:rsidRPr="00B03445">
        <w:t>one</w:t>
      </w:r>
      <w:r w:rsidRPr="00B03445">
        <w:rPr>
          <w:spacing w:val="-3"/>
        </w:rPr>
        <w:t xml:space="preserve"> </w:t>
      </w:r>
      <w:r w:rsidRPr="00B03445">
        <w:t>(1)</w:t>
      </w:r>
      <w:r w:rsidRPr="00B03445">
        <w:rPr>
          <w:spacing w:val="-3"/>
        </w:rPr>
        <w:t xml:space="preserve"> </w:t>
      </w:r>
      <w:r w:rsidRPr="00B03445">
        <w:t>day</w:t>
      </w:r>
      <w:r w:rsidRPr="00B03445">
        <w:rPr>
          <w:spacing w:val="-3"/>
        </w:rPr>
        <w:t xml:space="preserve"> </w:t>
      </w:r>
      <w:r w:rsidRPr="00B03445">
        <w:t>for</w:t>
      </w:r>
      <w:r w:rsidRPr="00B03445">
        <w:rPr>
          <w:spacing w:val="-3"/>
        </w:rPr>
        <w:t xml:space="preserve"> </w:t>
      </w:r>
      <w:r w:rsidRPr="00B03445">
        <w:t>complaints</w:t>
      </w:r>
      <w:r w:rsidRPr="00B03445">
        <w:rPr>
          <w:spacing w:val="-3"/>
        </w:rPr>
        <w:t xml:space="preserve"> </w:t>
      </w:r>
      <w:r w:rsidRPr="00B03445">
        <w:t>about</w:t>
      </w:r>
      <w:r w:rsidRPr="00B03445">
        <w:rPr>
          <w:spacing w:val="-3"/>
        </w:rPr>
        <w:t xml:space="preserve"> </w:t>
      </w:r>
      <w:r w:rsidRPr="00B03445">
        <w:t>day</w:t>
      </w:r>
      <w:r w:rsidRPr="00B03445">
        <w:rPr>
          <w:spacing w:val="-3"/>
        </w:rPr>
        <w:t xml:space="preserve"> </w:t>
      </w:r>
      <w:r w:rsidRPr="00B03445">
        <w:t>to</w:t>
      </w:r>
      <w:r w:rsidRPr="00B03445">
        <w:rPr>
          <w:spacing w:val="-3"/>
        </w:rPr>
        <w:t xml:space="preserve"> </w:t>
      </w:r>
      <w:r w:rsidRPr="00B03445">
        <w:t>day</w:t>
      </w:r>
      <w:r w:rsidRPr="00B03445">
        <w:rPr>
          <w:spacing w:val="-3"/>
        </w:rPr>
        <w:t xml:space="preserve"> </w:t>
      </w:r>
      <w:r w:rsidRPr="00B03445">
        <w:t>works</w:t>
      </w:r>
      <w:r w:rsidRPr="00B03445">
        <w:rPr>
          <w:spacing w:val="-3"/>
        </w:rPr>
        <w:t xml:space="preserve"> </w:t>
      </w:r>
      <w:r w:rsidRPr="00B03445">
        <w:t xml:space="preserve">and in any event within two (2) weeks. If resolution cannot be achieved, the DCP will refer the matter to the </w:t>
      </w:r>
      <w:r w:rsidR="004C44DC" w:rsidRPr="00B03445">
        <w:t>REGAIN</w:t>
      </w:r>
      <w:r w:rsidRPr="00B03445">
        <w:t xml:space="preserve"> Project Coordinator who will take earnest action to resolve complaints at the earliest time possible by liaising directly with representatives of </w:t>
      </w:r>
      <w:r w:rsidR="004C44DC" w:rsidRPr="00B03445">
        <w:t>MEC</w:t>
      </w:r>
      <w:r w:rsidRPr="00B03445">
        <w:t xml:space="preserve"> as appropriate. The aggrieved party should be consulted and informed of the course of action being taken, and when a result may be expected. Reporting back to the complainant will be undertaken within a period of two weeks from the date that the complaint was received.</w:t>
      </w:r>
    </w:p>
    <w:p w14:paraId="09D42C4D" w14:textId="56DA1258" w:rsidR="00A029BA" w:rsidRPr="007D650F" w:rsidRDefault="00000000" w:rsidP="00DF7D33">
      <w:pPr>
        <w:pStyle w:val="ListParagraph"/>
        <w:numPr>
          <w:ilvl w:val="0"/>
          <w:numId w:val="23"/>
        </w:numPr>
      </w:pPr>
      <w:r w:rsidRPr="007D650F">
        <w:t>If the Project Coordinator is unable to resolve the complaint to the satisfaction of the aggrieved party,</w:t>
      </w:r>
      <w:r w:rsidRPr="007D650F">
        <w:rPr>
          <w:spacing w:val="-3"/>
        </w:rPr>
        <w:t xml:space="preserve"> </w:t>
      </w:r>
      <w:r w:rsidRPr="007D650F">
        <w:t>the</w:t>
      </w:r>
      <w:r w:rsidRPr="007D650F">
        <w:rPr>
          <w:spacing w:val="-3"/>
        </w:rPr>
        <w:t xml:space="preserve"> </w:t>
      </w:r>
      <w:r w:rsidRPr="007D650F">
        <w:t>complaint</w:t>
      </w:r>
      <w:r w:rsidRPr="007D650F">
        <w:rPr>
          <w:spacing w:val="-3"/>
        </w:rPr>
        <w:t xml:space="preserve"> </w:t>
      </w:r>
      <w:r w:rsidRPr="007D650F">
        <w:t>will</w:t>
      </w:r>
      <w:r w:rsidRPr="007D650F">
        <w:rPr>
          <w:spacing w:val="-3"/>
        </w:rPr>
        <w:t xml:space="preserve"> then be referred to the </w:t>
      </w:r>
      <w:r w:rsidR="004C44DC" w:rsidRPr="007D650F">
        <w:rPr>
          <w:spacing w:val="-3"/>
        </w:rPr>
        <w:t>MEC</w:t>
      </w:r>
      <w:r w:rsidRPr="007D650F">
        <w:rPr>
          <w:spacing w:val="-3"/>
        </w:rPr>
        <w:t xml:space="preserve"> </w:t>
      </w:r>
      <w:r w:rsidR="007D650F" w:rsidRPr="007D650F">
        <w:rPr>
          <w:spacing w:val="-3"/>
        </w:rPr>
        <w:t>Chief Executive Officer</w:t>
      </w:r>
      <w:r w:rsidRPr="007D650F">
        <w:rPr>
          <w:spacing w:val="-3"/>
        </w:rPr>
        <w:t xml:space="preserve"> for resolution within 1 month of referral.</w:t>
      </w:r>
    </w:p>
    <w:p w14:paraId="2BB4491C" w14:textId="3B1FC7FF" w:rsidR="00A029BA" w:rsidRPr="007D650F" w:rsidRDefault="00000000" w:rsidP="00DF7D33">
      <w:pPr>
        <w:pStyle w:val="ListParagraph"/>
        <w:numPr>
          <w:ilvl w:val="0"/>
          <w:numId w:val="23"/>
        </w:numPr>
      </w:pPr>
      <w:r w:rsidRPr="007D650F">
        <w:t>Should</w:t>
      </w:r>
      <w:r w:rsidRPr="007D650F">
        <w:rPr>
          <w:spacing w:val="-3"/>
        </w:rPr>
        <w:t xml:space="preserve"> </w:t>
      </w:r>
      <w:r w:rsidRPr="007D650F">
        <w:t>measures</w:t>
      </w:r>
      <w:r w:rsidRPr="007D650F">
        <w:rPr>
          <w:spacing w:val="-3"/>
        </w:rPr>
        <w:t xml:space="preserve"> </w:t>
      </w:r>
      <w:r w:rsidRPr="007D650F">
        <w:t>taken</w:t>
      </w:r>
      <w:r w:rsidRPr="007D650F">
        <w:rPr>
          <w:spacing w:val="-3"/>
        </w:rPr>
        <w:t xml:space="preserve"> </w:t>
      </w:r>
      <w:r w:rsidRPr="007D650F">
        <w:t>by</w:t>
      </w:r>
      <w:r w:rsidRPr="007D650F">
        <w:rPr>
          <w:spacing w:val="-3"/>
        </w:rPr>
        <w:t xml:space="preserve"> </w:t>
      </w:r>
      <w:r w:rsidRPr="007D650F">
        <w:t>the</w:t>
      </w:r>
      <w:r w:rsidRPr="007D650F">
        <w:rPr>
          <w:spacing w:val="-3"/>
        </w:rPr>
        <w:t xml:space="preserve"> </w:t>
      </w:r>
      <w:r w:rsidR="004C44DC" w:rsidRPr="007D650F">
        <w:t>MEC</w:t>
      </w:r>
      <w:r w:rsidRPr="007D650F">
        <w:rPr>
          <w:spacing w:val="-3"/>
        </w:rPr>
        <w:t xml:space="preserve"> </w:t>
      </w:r>
      <w:r w:rsidR="007D650F" w:rsidRPr="007D650F">
        <w:rPr>
          <w:spacing w:val="-3"/>
        </w:rPr>
        <w:t>Chief Executive Officer</w:t>
      </w:r>
      <w:r w:rsidRPr="007D650F">
        <w:rPr>
          <w:spacing w:val="-3"/>
        </w:rPr>
        <w:t xml:space="preserve"> </w:t>
      </w:r>
      <w:r w:rsidRPr="007D650F">
        <w:t>fail</w:t>
      </w:r>
      <w:r w:rsidRPr="007D650F">
        <w:rPr>
          <w:spacing w:val="-3"/>
        </w:rPr>
        <w:t xml:space="preserve"> </w:t>
      </w:r>
      <w:r w:rsidRPr="007D650F">
        <w:t>to</w:t>
      </w:r>
      <w:r w:rsidRPr="007D650F">
        <w:rPr>
          <w:spacing w:val="-3"/>
        </w:rPr>
        <w:t xml:space="preserve"> </w:t>
      </w:r>
      <w:r w:rsidRPr="007D650F">
        <w:t>satisfy</w:t>
      </w:r>
      <w:r w:rsidRPr="007D650F">
        <w:rPr>
          <w:spacing w:val="-3"/>
        </w:rPr>
        <w:t xml:space="preserve"> </w:t>
      </w:r>
      <w:r w:rsidRPr="007D650F">
        <w:t>the</w:t>
      </w:r>
      <w:r w:rsidRPr="007D650F">
        <w:rPr>
          <w:spacing w:val="-3"/>
        </w:rPr>
        <w:t xml:space="preserve"> </w:t>
      </w:r>
      <w:r w:rsidRPr="007D650F">
        <w:t>complainant,</w:t>
      </w:r>
      <w:r w:rsidRPr="007D650F">
        <w:rPr>
          <w:spacing w:val="-3"/>
        </w:rPr>
        <w:t xml:space="preserve"> </w:t>
      </w:r>
      <w:r w:rsidRPr="007D650F">
        <w:t>the</w:t>
      </w:r>
      <w:r w:rsidRPr="007D650F">
        <w:rPr>
          <w:spacing w:val="-3"/>
        </w:rPr>
        <w:t xml:space="preserve"> </w:t>
      </w:r>
      <w:r w:rsidRPr="007D650F">
        <w:t>aggrieved</w:t>
      </w:r>
      <w:r w:rsidRPr="007D650F">
        <w:rPr>
          <w:spacing w:val="-3"/>
        </w:rPr>
        <w:t xml:space="preserve"> </w:t>
      </w:r>
      <w:r w:rsidRPr="007D650F">
        <w:t>party</w:t>
      </w:r>
      <w:r w:rsidRPr="007D650F">
        <w:rPr>
          <w:spacing w:val="-3"/>
        </w:rPr>
        <w:t xml:space="preserve"> </w:t>
      </w:r>
      <w:r w:rsidRPr="007D650F">
        <w:t>is free to take his/her grievance to the RMI Court, and the Court’s decision will be final.</w:t>
      </w:r>
    </w:p>
    <w:p w14:paraId="3E65876C" w14:textId="77777777" w:rsidR="00A029BA" w:rsidRPr="00B03445" w:rsidRDefault="00000000" w:rsidP="00DF7D33">
      <w:pPr>
        <w:pStyle w:val="ListParagraph"/>
        <w:numPr>
          <w:ilvl w:val="0"/>
          <w:numId w:val="23"/>
        </w:numPr>
      </w:pPr>
      <w:r w:rsidRPr="00B03445">
        <w:t>The</w:t>
      </w:r>
      <w:r w:rsidRPr="00B03445">
        <w:rPr>
          <w:spacing w:val="-3"/>
        </w:rPr>
        <w:t xml:space="preserve"> </w:t>
      </w:r>
      <w:r w:rsidRPr="00B03445">
        <w:t>DCP</w:t>
      </w:r>
      <w:r w:rsidRPr="00B03445">
        <w:rPr>
          <w:spacing w:val="-3"/>
        </w:rPr>
        <w:t xml:space="preserve"> </w:t>
      </w:r>
      <w:r w:rsidRPr="00B03445">
        <w:t>will</w:t>
      </w:r>
      <w:r w:rsidRPr="00B03445">
        <w:rPr>
          <w:spacing w:val="-3"/>
        </w:rPr>
        <w:t xml:space="preserve"> </w:t>
      </w:r>
      <w:r w:rsidRPr="00B03445">
        <w:t>be</w:t>
      </w:r>
      <w:r w:rsidRPr="00B03445">
        <w:rPr>
          <w:spacing w:val="-3"/>
        </w:rPr>
        <w:t xml:space="preserve"> </w:t>
      </w:r>
      <w:r w:rsidRPr="00B03445">
        <w:t>responsible</w:t>
      </w:r>
      <w:r w:rsidRPr="00B03445">
        <w:rPr>
          <w:spacing w:val="-3"/>
        </w:rPr>
        <w:t xml:space="preserve"> </w:t>
      </w:r>
      <w:r w:rsidRPr="00B03445">
        <w:t>for</w:t>
      </w:r>
      <w:r w:rsidRPr="00B03445">
        <w:rPr>
          <w:spacing w:val="-3"/>
        </w:rPr>
        <w:t xml:space="preserve"> </w:t>
      </w:r>
      <w:r w:rsidRPr="00B03445">
        <w:t>ensuring</w:t>
      </w:r>
      <w:r w:rsidRPr="00B03445">
        <w:rPr>
          <w:spacing w:val="-3"/>
        </w:rPr>
        <w:t xml:space="preserve"> </w:t>
      </w:r>
      <w:r w:rsidRPr="00B03445">
        <w:t>that,</w:t>
      </w:r>
      <w:r w:rsidRPr="00B03445">
        <w:rPr>
          <w:spacing w:val="-3"/>
        </w:rPr>
        <w:t xml:space="preserve"> </w:t>
      </w:r>
      <w:r w:rsidRPr="00B03445">
        <w:t>on</w:t>
      </w:r>
      <w:r w:rsidRPr="00B03445">
        <w:rPr>
          <w:spacing w:val="-3"/>
        </w:rPr>
        <w:t xml:space="preserve"> </w:t>
      </w:r>
      <w:r w:rsidRPr="00B03445">
        <w:t>receipt</w:t>
      </w:r>
      <w:r w:rsidRPr="00B03445">
        <w:rPr>
          <w:spacing w:val="-3"/>
        </w:rPr>
        <w:t xml:space="preserve"> </w:t>
      </w:r>
      <w:r w:rsidRPr="00B03445">
        <w:t>of</w:t>
      </w:r>
      <w:r w:rsidRPr="00B03445">
        <w:rPr>
          <w:spacing w:val="-3"/>
        </w:rPr>
        <w:t xml:space="preserve"> </w:t>
      </w:r>
      <w:r w:rsidRPr="00B03445">
        <w:t>each</w:t>
      </w:r>
      <w:r w:rsidRPr="00B03445">
        <w:rPr>
          <w:spacing w:val="-3"/>
        </w:rPr>
        <w:t xml:space="preserve"> </w:t>
      </w:r>
      <w:r w:rsidRPr="00B03445">
        <w:t>complaint,</w:t>
      </w:r>
      <w:r w:rsidRPr="00B03445">
        <w:rPr>
          <w:spacing w:val="-3"/>
        </w:rPr>
        <w:t xml:space="preserve"> </w:t>
      </w:r>
      <w:r w:rsidRPr="00B03445">
        <w:t>the</w:t>
      </w:r>
      <w:r w:rsidRPr="00B03445">
        <w:rPr>
          <w:spacing w:val="-3"/>
        </w:rPr>
        <w:t xml:space="preserve"> </w:t>
      </w:r>
      <w:r w:rsidRPr="00B03445">
        <w:t>date,</w:t>
      </w:r>
      <w:r w:rsidRPr="00B03445">
        <w:rPr>
          <w:spacing w:val="-3"/>
        </w:rPr>
        <w:t xml:space="preserve"> </w:t>
      </w:r>
      <w:r w:rsidRPr="00B03445">
        <w:t>time,</w:t>
      </w:r>
      <w:r w:rsidRPr="00B03445">
        <w:rPr>
          <w:spacing w:val="-3"/>
        </w:rPr>
        <w:t xml:space="preserve"> </w:t>
      </w:r>
      <w:r w:rsidRPr="00B03445">
        <w:t>name and contact details of the complainant (unless anonymous), and the nature of the complaint are recorded in the Complaints/Feedback Register along with the measures to resolve the issue.</w:t>
      </w:r>
    </w:p>
    <w:p w14:paraId="58090250" w14:textId="77777777" w:rsidR="00A029BA" w:rsidRPr="00B03445" w:rsidRDefault="00A029BA" w:rsidP="00DF7D33">
      <w:pPr>
        <w:rPr>
          <w:rFonts w:asciiTheme="minorHAnsi" w:hAnsiTheme="minorHAnsi" w:cstheme="minorHAnsi"/>
          <w:sz w:val="24"/>
          <w:szCs w:val="24"/>
        </w:rPr>
        <w:sectPr w:rsidR="00A029BA" w:rsidRPr="00B03445" w:rsidSect="0045795D">
          <w:footerReference w:type="default" r:id="rId28"/>
          <w:pgSz w:w="12240" w:h="15840"/>
          <w:pgMar w:top="1440" w:right="1440" w:bottom="1440" w:left="1440" w:header="732" w:footer="359" w:gutter="0"/>
          <w:cols w:space="720"/>
        </w:sectPr>
      </w:pPr>
    </w:p>
    <w:p w14:paraId="0460F34E" w14:textId="3FFFDED2" w:rsidR="00A029BA" w:rsidRPr="001B6ECB" w:rsidRDefault="001B6ECB" w:rsidP="0007342D">
      <w:pPr>
        <w:pStyle w:val="Heading2"/>
        <w:numPr>
          <w:ilvl w:val="0"/>
          <w:numId w:val="0"/>
        </w:numPr>
      </w:pPr>
      <w:bookmarkStart w:id="294" w:name="_Ref162534247"/>
      <w:bookmarkStart w:id="295" w:name="_TOC_250003"/>
      <w:bookmarkStart w:id="296" w:name="_Toc162627362"/>
      <w:bookmarkStart w:id="297" w:name="_Toc162948013"/>
      <w:r w:rsidRPr="001B6ECB">
        <w:lastRenderedPageBreak/>
        <w:t xml:space="preserve">Appendix </w:t>
      </w:r>
      <w:r w:rsidRPr="001B6ECB">
        <w:fldChar w:fldCharType="begin"/>
      </w:r>
      <w:r w:rsidRPr="001B6ECB">
        <w:instrText xml:space="preserve"> SEQ Appendix \* ARABIC </w:instrText>
      </w:r>
      <w:r w:rsidRPr="001B6ECB">
        <w:fldChar w:fldCharType="separate"/>
      </w:r>
      <w:r w:rsidR="00620298">
        <w:rPr>
          <w:noProof/>
        </w:rPr>
        <w:t>5</w:t>
      </w:r>
      <w:r w:rsidRPr="001B6ECB">
        <w:fldChar w:fldCharType="end"/>
      </w:r>
      <w:bookmarkEnd w:id="294"/>
      <w:r w:rsidRPr="001B6ECB">
        <w:t xml:space="preserve">: Chance Finds Procedure – Cultural Heritage and </w:t>
      </w:r>
      <w:bookmarkEnd w:id="295"/>
      <w:r w:rsidRPr="001B6ECB">
        <w:t>UXO</w:t>
      </w:r>
      <w:bookmarkEnd w:id="296"/>
      <w:bookmarkEnd w:id="297"/>
    </w:p>
    <w:p w14:paraId="1662ADBD" w14:textId="77777777" w:rsidR="00A029BA" w:rsidRDefault="00000000" w:rsidP="0036409D">
      <w:pPr>
        <w:pStyle w:val="BodyText"/>
      </w:pPr>
      <w:r>
        <w:t>When</w:t>
      </w:r>
      <w:r>
        <w:rPr>
          <w:spacing w:val="32"/>
        </w:rPr>
        <w:t xml:space="preserve"> </w:t>
      </w:r>
      <w:r>
        <w:t>a</w:t>
      </w:r>
      <w:r>
        <w:rPr>
          <w:spacing w:val="32"/>
        </w:rPr>
        <w:t xml:space="preserve"> </w:t>
      </w:r>
      <w:r>
        <w:t>person</w:t>
      </w:r>
      <w:r>
        <w:rPr>
          <w:spacing w:val="32"/>
        </w:rPr>
        <w:t xml:space="preserve"> </w:t>
      </w:r>
      <w:r>
        <w:t>working</w:t>
      </w:r>
      <w:r>
        <w:rPr>
          <w:spacing w:val="32"/>
        </w:rPr>
        <w:t xml:space="preserve"> </w:t>
      </w:r>
      <w:r>
        <w:t>on</w:t>
      </w:r>
      <w:r>
        <w:rPr>
          <w:spacing w:val="32"/>
        </w:rPr>
        <w:t xml:space="preserve"> </w:t>
      </w:r>
      <w:r>
        <w:t>the</w:t>
      </w:r>
      <w:r>
        <w:rPr>
          <w:spacing w:val="32"/>
        </w:rPr>
        <w:t xml:space="preserve"> </w:t>
      </w:r>
      <w:r>
        <w:t>project</w:t>
      </w:r>
      <w:r>
        <w:rPr>
          <w:spacing w:val="33"/>
        </w:rPr>
        <w:t xml:space="preserve"> </w:t>
      </w:r>
      <w:r>
        <w:t>discovers</w:t>
      </w:r>
      <w:r>
        <w:rPr>
          <w:spacing w:val="32"/>
        </w:rPr>
        <w:t xml:space="preserve"> </w:t>
      </w:r>
      <w:r>
        <w:t>a</w:t>
      </w:r>
      <w:r>
        <w:rPr>
          <w:spacing w:val="32"/>
        </w:rPr>
        <w:t xml:space="preserve"> </w:t>
      </w:r>
      <w:r>
        <w:t>cultural</w:t>
      </w:r>
      <w:r>
        <w:rPr>
          <w:spacing w:val="32"/>
        </w:rPr>
        <w:t xml:space="preserve"> </w:t>
      </w:r>
      <w:r>
        <w:t>heritage</w:t>
      </w:r>
      <w:r>
        <w:rPr>
          <w:spacing w:val="32"/>
        </w:rPr>
        <w:t xml:space="preserve"> </w:t>
      </w:r>
      <w:r>
        <w:t>site</w:t>
      </w:r>
      <w:r>
        <w:rPr>
          <w:spacing w:val="32"/>
        </w:rPr>
        <w:t xml:space="preserve"> </w:t>
      </w:r>
      <w:r>
        <w:t>or</w:t>
      </w:r>
      <w:r>
        <w:rPr>
          <w:spacing w:val="32"/>
        </w:rPr>
        <w:t xml:space="preserve"> </w:t>
      </w:r>
      <w:r>
        <w:t>item,</w:t>
      </w:r>
      <w:r>
        <w:rPr>
          <w:spacing w:val="32"/>
        </w:rPr>
        <w:t xml:space="preserve"> </w:t>
      </w:r>
      <w:r>
        <w:t>or</w:t>
      </w:r>
      <w:r>
        <w:rPr>
          <w:spacing w:val="32"/>
        </w:rPr>
        <w:t xml:space="preserve"> </w:t>
      </w:r>
      <w:r>
        <w:t>any</w:t>
      </w:r>
      <w:r>
        <w:rPr>
          <w:spacing w:val="32"/>
        </w:rPr>
        <w:t xml:space="preserve"> </w:t>
      </w:r>
      <w:r>
        <w:t>item</w:t>
      </w:r>
      <w:r>
        <w:rPr>
          <w:spacing w:val="32"/>
        </w:rPr>
        <w:t xml:space="preserve"> </w:t>
      </w:r>
      <w:r>
        <w:t>of unexploded ordinance (UXO) the following procedures should be followed.</w:t>
      </w:r>
    </w:p>
    <w:p w14:paraId="62AFDA30" w14:textId="77777777" w:rsidR="00A029BA" w:rsidRDefault="00000000" w:rsidP="0036409D">
      <w:pPr>
        <w:pStyle w:val="ListParagraph"/>
        <w:numPr>
          <w:ilvl w:val="0"/>
          <w:numId w:val="22"/>
        </w:numPr>
      </w:pPr>
      <w:r>
        <w:t>Stop</w:t>
      </w:r>
      <w:r>
        <w:rPr>
          <w:spacing w:val="-7"/>
        </w:rPr>
        <w:t xml:space="preserve"> </w:t>
      </w:r>
      <w:r>
        <w:t>the</w:t>
      </w:r>
      <w:r>
        <w:rPr>
          <w:spacing w:val="-4"/>
        </w:rPr>
        <w:t xml:space="preserve"> </w:t>
      </w:r>
      <w:r>
        <w:t>activities</w:t>
      </w:r>
      <w:r>
        <w:rPr>
          <w:spacing w:val="-4"/>
        </w:rPr>
        <w:t xml:space="preserve"> </w:t>
      </w:r>
      <w:r>
        <w:t>in</w:t>
      </w:r>
      <w:r>
        <w:rPr>
          <w:spacing w:val="-4"/>
        </w:rPr>
        <w:t xml:space="preserve"> </w:t>
      </w:r>
      <w:r>
        <w:t>the</w:t>
      </w:r>
      <w:r>
        <w:rPr>
          <w:spacing w:val="-4"/>
        </w:rPr>
        <w:t xml:space="preserve"> </w:t>
      </w:r>
      <w:r>
        <w:t>area</w:t>
      </w:r>
      <w:r>
        <w:rPr>
          <w:spacing w:val="-4"/>
        </w:rPr>
        <w:t xml:space="preserve"> </w:t>
      </w:r>
      <w:r>
        <w:t>of</w:t>
      </w:r>
      <w:r>
        <w:rPr>
          <w:spacing w:val="-4"/>
        </w:rPr>
        <w:t xml:space="preserve"> </w:t>
      </w:r>
      <w:r>
        <w:t>the</w:t>
      </w:r>
      <w:r>
        <w:rPr>
          <w:spacing w:val="-4"/>
        </w:rPr>
        <w:t xml:space="preserve"> </w:t>
      </w:r>
      <w:r>
        <w:t>chance</w:t>
      </w:r>
      <w:r>
        <w:rPr>
          <w:spacing w:val="-4"/>
        </w:rPr>
        <w:t xml:space="preserve"> </w:t>
      </w:r>
      <w:r>
        <w:rPr>
          <w:spacing w:val="-2"/>
        </w:rPr>
        <w:t>find.</w:t>
      </w:r>
    </w:p>
    <w:p w14:paraId="0F525BED" w14:textId="77777777" w:rsidR="00A029BA" w:rsidRDefault="00000000" w:rsidP="0036409D">
      <w:pPr>
        <w:pStyle w:val="ListParagraph"/>
        <w:numPr>
          <w:ilvl w:val="0"/>
          <w:numId w:val="22"/>
        </w:numPr>
      </w:pPr>
      <w:r>
        <w:t>Delineate</w:t>
      </w:r>
      <w:r>
        <w:rPr>
          <w:spacing w:val="-6"/>
        </w:rPr>
        <w:t xml:space="preserve"> </w:t>
      </w:r>
      <w:r>
        <w:t>the</w:t>
      </w:r>
      <w:r>
        <w:rPr>
          <w:spacing w:val="-5"/>
        </w:rPr>
        <w:t xml:space="preserve"> </w:t>
      </w:r>
      <w:r>
        <w:t>discovered</w:t>
      </w:r>
      <w:r>
        <w:rPr>
          <w:spacing w:val="-5"/>
        </w:rPr>
        <w:t xml:space="preserve"> </w:t>
      </w:r>
      <w:r>
        <w:t>site</w:t>
      </w:r>
      <w:r>
        <w:rPr>
          <w:spacing w:val="-6"/>
        </w:rPr>
        <w:t xml:space="preserve"> </w:t>
      </w:r>
      <w:r>
        <w:t>or</w:t>
      </w:r>
      <w:r>
        <w:rPr>
          <w:spacing w:val="-5"/>
        </w:rPr>
        <w:t xml:space="preserve"> </w:t>
      </w:r>
      <w:r>
        <w:t>area</w:t>
      </w:r>
      <w:r>
        <w:rPr>
          <w:spacing w:val="-5"/>
        </w:rPr>
        <w:t xml:space="preserve"> </w:t>
      </w:r>
      <w:r>
        <w:t>(e.g.,</w:t>
      </w:r>
      <w:r>
        <w:rPr>
          <w:spacing w:val="-5"/>
        </w:rPr>
        <w:t xml:space="preserve"> </w:t>
      </w:r>
      <w:r>
        <w:rPr>
          <w:spacing w:val="-2"/>
        </w:rPr>
        <w:t>fencing).</w:t>
      </w:r>
    </w:p>
    <w:p w14:paraId="659D4992" w14:textId="77777777" w:rsidR="00A029BA" w:rsidRDefault="00000000" w:rsidP="0036409D">
      <w:pPr>
        <w:pStyle w:val="ListParagraph"/>
        <w:numPr>
          <w:ilvl w:val="0"/>
          <w:numId w:val="22"/>
        </w:numPr>
      </w:pPr>
      <w:r>
        <w:t>Secure</w:t>
      </w:r>
      <w:r>
        <w:rPr>
          <w:spacing w:val="-8"/>
        </w:rPr>
        <w:t xml:space="preserve"> </w:t>
      </w:r>
      <w:r>
        <w:t>the</w:t>
      </w:r>
      <w:r>
        <w:rPr>
          <w:spacing w:val="-5"/>
        </w:rPr>
        <w:t xml:space="preserve"> </w:t>
      </w:r>
      <w:r>
        <w:t>site</w:t>
      </w:r>
      <w:r>
        <w:rPr>
          <w:spacing w:val="-5"/>
        </w:rPr>
        <w:t xml:space="preserve"> </w:t>
      </w:r>
      <w:r>
        <w:t>to</w:t>
      </w:r>
      <w:r>
        <w:rPr>
          <w:spacing w:val="-6"/>
        </w:rPr>
        <w:t xml:space="preserve"> </w:t>
      </w:r>
      <w:r>
        <w:t>prevent</w:t>
      </w:r>
      <w:r>
        <w:rPr>
          <w:spacing w:val="-5"/>
        </w:rPr>
        <w:t xml:space="preserve"> </w:t>
      </w:r>
      <w:r>
        <w:t>any</w:t>
      </w:r>
      <w:r>
        <w:rPr>
          <w:spacing w:val="-6"/>
        </w:rPr>
        <w:t xml:space="preserve"> </w:t>
      </w:r>
      <w:r>
        <w:t>further</w:t>
      </w:r>
      <w:r>
        <w:rPr>
          <w:spacing w:val="-5"/>
        </w:rPr>
        <w:t xml:space="preserve"> </w:t>
      </w:r>
      <w:r>
        <w:t>disturbance,</w:t>
      </w:r>
      <w:r>
        <w:rPr>
          <w:spacing w:val="-5"/>
        </w:rPr>
        <w:t xml:space="preserve"> </w:t>
      </w:r>
      <w:r>
        <w:t>damage</w:t>
      </w:r>
      <w:r>
        <w:rPr>
          <w:spacing w:val="-5"/>
        </w:rPr>
        <w:t xml:space="preserve"> </w:t>
      </w:r>
      <w:r>
        <w:t>or</w:t>
      </w:r>
      <w:r>
        <w:rPr>
          <w:spacing w:val="-5"/>
        </w:rPr>
        <w:t xml:space="preserve"> </w:t>
      </w:r>
      <w:r>
        <w:rPr>
          <w:spacing w:val="-2"/>
        </w:rPr>
        <w:t>loss.</w:t>
      </w:r>
    </w:p>
    <w:p w14:paraId="5E1C41E6" w14:textId="5A57BD7F" w:rsidR="00A029BA" w:rsidRDefault="00000000" w:rsidP="0036409D">
      <w:pPr>
        <w:pStyle w:val="ListParagraph"/>
        <w:numPr>
          <w:ilvl w:val="0"/>
          <w:numId w:val="22"/>
        </w:numPr>
      </w:pPr>
      <w:r>
        <w:t>Notify</w:t>
      </w:r>
      <w:r>
        <w:rPr>
          <w:spacing w:val="-4"/>
        </w:rPr>
        <w:t xml:space="preserve"> </w:t>
      </w:r>
      <w:r w:rsidR="00247479">
        <w:t>PIU</w:t>
      </w:r>
      <w:r>
        <w:rPr>
          <w:spacing w:val="-4"/>
        </w:rPr>
        <w:t xml:space="preserve"> </w:t>
      </w:r>
      <w:r>
        <w:t>and</w:t>
      </w:r>
      <w:r>
        <w:rPr>
          <w:spacing w:val="-4"/>
        </w:rPr>
        <w:t xml:space="preserve"> </w:t>
      </w:r>
      <w:r w:rsidR="004C44DC">
        <w:rPr>
          <w:spacing w:val="-2"/>
        </w:rPr>
        <w:t>MEC</w:t>
      </w:r>
      <w:r>
        <w:rPr>
          <w:spacing w:val="-2"/>
        </w:rPr>
        <w:t>.</w:t>
      </w:r>
    </w:p>
    <w:p w14:paraId="7D1908EA" w14:textId="77777777" w:rsidR="00A029BA" w:rsidRDefault="00000000" w:rsidP="0036409D">
      <w:pPr>
        <w:pStyle w:val="ListParagraph"/>
        <w:numPr>
          <w:ilvl w:val="0"/>
          <w:numId w:val="22"/>
        </w:numPr>
      </w:pPr>
      <w:r>
        <w:t>Prohibit</w:t>
      </w:r>
      <w:r>
        <w:rPr>
          <w:spacing w:val="-7"/>
        </w:rPr>
        <w:t xml:space="preserve"> </w:t>
      </w:r>
      <w:r>
        <w:t>the</w:t>
      </w:r>
      <w:r>
        <w:rPr>
          <w:spacing w:val="-5"/>
        </w:rPr>
        <w:t xml:space="preserve"> </w:t>
      </w:r>
      <w:r>
        <w:t>collection</w:t>
      </w:r>
      <w:r>
        <w:rPr>
          <w:spacing w:val="-5"/>
        </w:rPr>
        <w:t xml:space="preserve"> </w:t>
      </w:r>
      <w:r>
        <w:t>of</w:t>
      </w:r>
      <w:r>
        <w:rPr>
          <w:spacing w:val="-5"/>
        </w:rPr>
        <w:t xml:space="preserve"> </w:t>
      </w:r>
      <w:r>
        <w:t>objects</w:t>
      </w:r>
      <w:r>
        <w:rPr>
          <w:spacing w:val="-5"/>
        </w:rPr>
        <w:t xml:space="preserve"> </w:t>
      </w:r>
      <w:r>
        <w:t>by</w:t>
      </w:r>
      <w:r>
        <w:rPr>
          <w:spacing w:val="-5"/>
        </w:rPr>
        <w:t xml:space="preserve"> </w:t>
      </w:r>
      <w:r>
        <w:t>any</w:t>
      </w:r>
      <w:r>
        <w:rPr>
          <w:spacing w:val="-5"/>
        </w:rPr>
        <w:t xml:space="preserve"> </w:t>
      </w:r>
      <w:r>
        <w:rPr>
          <w:spacing w:val="-2"/>
        </w:rPr>
        <w:t>person.</w:t>
      </w:r>
    </w:p>
    <w:p w14:paraId="4477FC95" w14:textId="77777777" w:rsidR="00A029BA" w:rsidRDefault="00000000" w:rsidP="0036409D">
      <w:pPr>
        <w:pStyle w:val="ListParagraph"/>
        <w:numPr>
          <w:ilvl w:val="0"/>
          <w:numId w:val="22"/>
        </w:numPr>
      </w:pPr>
      <w:r>
        <w:t>For</w:t>
      </w:r>
      <w:r>
        <w:rPr>
          <w:spacing w:val="-6"/>
        </w:rPr>
        <w:t xml:space="preserve"> </w:t>
      </w:r>
      <w:r>
        <w:t>chance</w:t>
      </w:r>
      <w:r>
        <w:rPr>
          <w:spacing w:val="-5"/>
        </w:rPr>
        <w:t xml:space="preserve"> </w:t>
      </w:r>
      <w:r>
        <w:t>find</w:t>
      </w:r>
      <w:r>
        <w:rPr>
          <w:spacing w:val="-5"/>
        </w:rPr>
        <w:t xml:space="preserve"> </w:t>
      </w:r>
      <w:r>
        <w:t>of</w:t>
      </w:r>
      <w:r>
        <w:rPr>
          <w:spacing w:val="-5"/>
        </w:rPr>
        <w:t xml:space="preserve"> </w:t>
      </w:r>
      <w:r>
        <w:t>cultural</w:t>
      </w:r>
      <w:r>
        <w:rPr>
          <w:spacing w:val="-5"/>
        </w:rPr>
        <w:t xml:space="preserve"> </w:t>
      </w:r>
      <w:r>
        <w:t>heritage</w:t>
      </w:r>
      <w:r>
        <w:rPr>
          <w:spacing w:val="-5"/>
        </w:rPr>
        <w:t xml:space="preserve"> </w:t>
      </w:r>
      <w:r>
        <w:rPr>
          <w:spacing w:val="-2"/>
        </w:rPr>
        <w:t>item:</w:t>
      </w:r>
    </w:p>
    <w:p w14:paraId="4A21B878" w14:textId="77777777" w:rsidR="00A029BA" w:rsidRDefault="00000000" w:rsidP="0036409D">
      <w:pPr>
        <w:pStyle w:val="ListParagraph"/>
        <w:numPr>
          <w:ilvl w:val="1"/>
          <w:numId w:val="22"/>
        </w:numPr>
      </w:pPr>
      <w:r>
        <w:t>In</w:t>
      </w:r>
      <w:r>
        <w:rPr>
          <w:spacing w:val="-3"/>
        </w:rPr>
        <w:t xml:space="preserve"> </w:t>
      </w:r>
      <w:r>
        <w:t>cases</w:t>
      </w:r>
      <w:r>
        <w:rPr>
          <w:spacing w:val="-3"/>
        </w:rPr>
        <w:t xml:space="preserve"> </w:t>
      </w:r>
      <w:r>
        <w:t>of</w:t>
      </w:r>
      <w:r>
        <w:rPr>
          <w:spacing w:val="-3"/>
        </w:rPr>
        <w:t xml:space="preserve"> </w:t>
      </w:r>
      <w:r>
        <w:t>human</w:t>
      </w:r>
      <w:r>
        <w:rPr>
          <w:spacing w:val="-3"/>
        </w:rPr>
        <w:t xml:space="preserve"> </w:t>
      </w:r>
      <w:r>
        <w:t>remains,</w:t>
      </w:r>
      <w:r>
        <w:rPr>
          <w:spacing w:val="-3"/>
        </w:rPr>
        <w:t xml:space="preserve"> </w:t>
      </w:r>
      <w:r>
        <w:t>arrange</w:t>
      </w:r>
      <w:r>
        <w:rPr>
          <w:spacing w:val="-3"/>
        </w:rPr>
        <w:t xml:space="preserve"> </w:t>
      </w:r>
      <w:r>
        <w:t>for</w:t>
      </w:r>
      <w:r>
        <w:rPr>
          <w:spacing w:val="-3"/>
        </w:rPr>
        <w:t xml:space="preserve"> </w:t>
      </w:r>
      <w:r>
        <w:t>a</w:t>
      </w:r>
      <w:r>
        <w:rPr>
          <w:spacing w:val="-3"/>
        </w:rPr>
        <w:t xml:space="preserve"> </w:t>
      </w:r>
      <w:r>
        <w:t>guard</w:t>
      </w:r>
      <w:r>
        <w:rPr>
          <w:spacing w:val="-3"/>
        </w:rPr>
        <w:t xml:space="preserve"> </w:t>
      </w:r>
      <w:r>
        <w:t>to</w:t>
      </w:r>
      <w:r>
        <w:rPr>
          <w:spacing w:val="-3"/>
        </w:rPr>
        <w:t xml:space="preserve"> </w:t>
      </w:r>
      <w:r>
        <w:t>watch</w:t>
      </w:r>
      <w:r>
        <w:rPr>
          <w:spacing w:val="-3"/>
        </w:rPr>
        <w:t xml:space="preserve"> </w:t>
      </w:r>
      <w:r>
        <w:t>the</w:t>
      </w:r>
      <w:r>
        <w:rPr>
          <w:spacing w:val="-3"/>
        </w:rPr>
        <w:t xml:space="preserve"> </w:t>
      </w:r>
      <w:r>
        <w:t>site</w:t>
      </w:r>
      <w:r>
        <w:rPr>
          <w:spacing w:val="-3"/>
        </w:rPr>
        <w:t xml:space="preserve"> </w:t>
      </w:r>
      <w:r>
        <w:t>until</w:t>
      </w:r>
      <w:r>
        <w:rPr>
          <w:spacing w:val="-3"/>
        </w:rPr>
        <w:t xml:space="preserve"> </w:t>
      </w:r>
      <w:r>
        <w:t>the</w:t>
      </w:r>
      <w:r>
        <w:rPr>
          <w:spacing w:val="-3"/>
        </w:rPr>
        <w:t xml:space="preserve"> </w:t>
      </w:r>
      <w:r>
        <w:t>police, local government and / or person with delegated authority takes over.</w:t>
      </w:r>
    </w:p>
    <w:p w14:paraId="0AAEB35B" w14:textId="77777777" w:rsidR="00A029BA" w:rsidRDefault="00000000" w:rsidP="0036409D">
      <w:pPr>
        <w:pStyle w:val="ListParagraph"/>
        <w:numPr>
          <w:ilvl w:val="1"/>
          <w:numId w:val="22"/>
        </w:numPr>
      </w:pPr>
      <w:r>
        <w:t>Notify</w:t>
      </w:r>
      <w:r>
        <w:rPr>
          <w:spacing w:val="-4"/>
        </w:rPr>
        <w:t xml:space="preserve"> </w:t>
      </w:r>
      <w:r>
        <w:t>the</w:t>
      </w:r>
      <w:r>
        <w:rPr>
          <w:spacing w:val="-4"/>
        </w:rPr>
        <w:t xml:space="preserve"> </w:t>
      </w:r>
      <w:r>
        <w:t>local</w:t>
      </w:r>
      <w:r>
        <w:rPr>
          <w:spacing w:val="-4"/>
        </w:rPr>
        <w:t xml:space="preserve"> </w:t>
      </w:r>
      <w:r>
        <w:t>government</w:t>
      </w:r>
      <w:r>
        <w:rPr>
          <w:spacing w:val="-4"/>
        </w:rPr>
        <w:t xml:space="preserve"> </w:t>
      </w:r>
      <w:r>
        <w:t>and</w:t>
      </w:r>
      <w:r>
        <w:rPr>
          <w:spacing w:val="-4"/>
        </w:rPr>
        <w:t xml:space="preserve"> </w:t>
      </w:r>
      <w:r>
        <w:t>RMI</w:t>
      </w:r>
      <w:r>
        <w:rPr>
          <w:spacing w:val="-4"/>
        </w:rPr>
        <w:t xml:space="preserve"> </w:t>
      </w:r>
      <w:r>
        <w:t>Historic</w:t>
      </w:r>
      <w:r>
        <w:rPr>
          <w:spacing w:val="-4"/>
        </w:rPr>
        <w:t xml:space="preserve"> </w:t>
      </w:r>
      <w:r>
        <w:t>Preservation</w:t>
      </w:r>
      <w:r>
        <w:rPr>
          <w:spacing w:val="-4"/>
        </w:rPr>
        <w:t xml:space="preserve"> </w:t>
      </w:r>
      <w:r>
        <w:t>Office</w:t>
      </w:r>
      <w:r>
        <w:rPr>
          <w:spacing w:val="-4"/>
        </w:rPr>
        <w:t xml:space="preserve"> </w:t>
      </w:r>
      <w:r>
        <w:t>within</w:t>
      </w:r>
      <w:r>
        <w:rPr>
          <w:spacing w:val="-4"/>
        </w:rPr>
        <w:t xml:space="preserve"> </w:t>
      </w:r>
      <w:r>
        <w:t>24</w:t>
      </w:r>
      <w:r>
        <w:rPr>
          <w:spacing w:val="-4"/>
        </w:rPr>
        <w:t xml:space="preserve"> </w:t>
      </w:r>
      <w:r>
        <w:t>hours (and police if it is human remains).</w:t>
      </w:r>
    </w:p>
    <w:p w14:paraId="6B2362C7" w14:textId="77777777" w:rsidR="00A029BA" w:rsidRDefault="00000000" w:rsidP="0036409D">
      <w:pPr>
        <w:pStyle w:val="ListParagraph"/>
        <w:numPr>
          <w:ilvl w:val="1"/>
          <w:numId w:val="22"/>
        </w:numPr>
      </w:pPr>
      <w:r>
        <w:t>Any</w:t>
      </w:r>
      <w:r>
        <w:rPr>
          <w:spacing w:val="-7"/>
        </w:rPr>
        <w:t xml:space="preserve"> </w:t>
      </w:r>
      <w:r>
        <w:t>objects</w:t>
      </w:r>
      <w:r>
        <w:rPr>
          <w:spacing w:val="-5"/>
        </w:rPr>
        <w:t xml:space="preserve"> </w:t>
      </w:r>
      <w:r>
        <w:t>that</w:t>
      </w:r>
      <w:r>
        <w:rPr>
          <w:spacing w:val="-5"/>
        </w:rPr>
        <w:t xml:space="preserve"> </w:t>
      </w:r>
      <w:r>
        <w:t>are</w:t>
      </w:r>
      <w:r>
        <w:rPr>
          <w:spacing w:val="-5"/>
        </w:rPr>
        <w:t xml:space="preserve"> </w:t>
      </w:r>
      <w:r>
        <w:t>found</w:t>
      </w:r>
      <w:r>
        <w:rPr>
          <w:spacing w:val="-4"/>
        </w:rPr>
        <w:t xml:space="preserve"> </w:t>
      </w:r>
      <w:r>
        <w:t>must</w:t>
      </w:r>
      <w:r>
        <w:rPr>
          <w:spacing w:val="-5"/>
        </w:rPr>
        <w:t xml:space="preserve"> </w:t>
      </w:r>
      <w:r>
        <w:t>be</w:t>
      </w:r>
      <w:r>
        <w:rPr>
          <w:spacing w:val="-5"/>
        </w:rPr>
        <w:t xml:space="preserve"> </w:t>
      </w:r>
      <w:r>
        <w:t>handed</w:t>
      </w:r>
      <w:r>
        <w:rPr>
          <w:spacing w:val="-5"/>
        </w:rPr>
        <w:t xml:space="preserve"> </w:t>
      </w:r>
      <w:r>
        <w:t>over</w:t>
      </w:r>
      <w:r>
        <w:rPr>
          <w:spacing w:val="-4"/>
        </w:rPr>
        <w:t xml:space="preserve"> </w:t>
      </w:r>
      <w:r>
        <w:t>to</w:t>
      </w:r>
      <w:r>
        <w:rPr>
          <w:spacing w:val="-5"/>
        </w:rPr>
        <w:t xml:space="preserve"> </w:t>
      </w:r>
      <w:r>
        <w:t>the</w:t>
      </w:r>
      <w:r>
        <w:rPr>
          <w:spacing w:val="-5"/>
        </w:rPr>
        <w:t xml:space="preserve"> </w:t>
      </w:r>
      <w:r>
        <w:t>Historic</w:t>
      </w:r>
      <w:r>
        <w:rPr>
          <w:spacing w:val="-5"/>
        </w:rPr>
        <w:t xml:space="preserve"> </w:t>
      </w:r>
      <w:r>
        <w:t>Preservation</w:t>
      </w:r>
      <w:r>
        <w:rPr>
          <w:spacing w:val="-4"/>
        </w:rPr>
        <w:t xml:space="preserve"> </w:t>
      </w:r>
      <w:r>
        <w:rPr>
          <w:spacing w:val="-2"/>
        </w:rPr>
        <w:t>Office.</w:t>
      </w:r>
    </w:p>
    <w:p w14:paraId="47915963" w14:textId="77777777" w:rsidR="00A029BA" w:rsidRDefault="00000000" w:rsidP="0036409D">
      <w:pPr>
        <w:pStyle w:val="ListParagraph"/>
        <w:numPr>
          <w:ilvl w:val="1"/>
          <w:numId w:val="22"/>
        </w:numPr>
      </w:pPr>
      <w:r>
        <w:t>Project</w:t>
      </w:r>
      <w:r>
        <w:rPr>
          <w:spacing w:val="-4"/>
        </w:rPr>
        <w:t xml:space="preserve"> </w:t>
      </w:r>
      <w:r>
        <w:t>works</w:t>
      </w:r>
      <w:r>
        <w:rPr>
          <w:spacing w:val="-4"/>
        </w:rPr>
        <w:t xml:space="preserve"> </w:t>
      </w:r>
      <w:r>
        <w:t>can</w:t>
      </w:r>
      <w:r>
        <w:rPr>
          <w:spacing w:val="-4"/>
        </w:rPr>
        <w:t xml:space="preserve"> </w:t>
      </w:r>
      <w:r>
        <w:t>resume</w:t>
      </w:r>
      <w:r>
        <w:rPr>
          <w:spacing w:val="-4"/>
        </w:rPr>
        <w:t xml:space="preserve"> </w:t>
      </w:r>
      <w:r>
        <w:t>only</w:t>
      </w:r>
      <w:r>
        <w:rPr>
          <w:spacing w:val="-4"/>
        </w:rPr>
        <w:t xml:space="preserve"> </w:t>
      </w:r>
      <w:r>
        <w:t>after</w:t>
      </w:r>
      <w:r>
        <w:rPr>
          <w:spacing w:val="-4"/>
        </w:rPr>
        <w:t xml:space="preserve"> </w:t>
      </w:r>
      <w:r>
        <w:t>instruction</w:t>
      </w:r>
      <w:r>
        <w:rPr>
          <w:spacing w:val="-4"/>
        </w:rPr>
        <w:t xml:space="preserve"> </w:t>
      </w:r>
      <w:r>
        <w:t>is</w:t>
      </w:r>
      <w:r>
        <w:rPr>
          <w:spacing w:val="-4"/>
        </w:rPr>
        <w:t xml:space="preserve"> </w:t>
      </w:r>
      <w:r>
        <w:t>provided</w:t>
      </w:r>
      <w:r>
        <w:rPr>
          <w:spacing w:val="-4"/>
        </w:rPr>
        <w:t xml:space="preserve"> </w:t>
      </w:r>
      <w:r>
        <w:t>from</w:t>
      </w:r>
      <w:r>
        <w:rPr>
          <w:spacing w:val="-4"/>
        </w:rPr>
        <w:t xml:space="preserve"> </w:t>
      </w:r>
      <w:r>
        <w:t>the</w:t>
      </w:r>
      <w:r>
        <w:rPr>
          <w:spacing w:val="-4"/>
        </w:rPr>
        <w:t xml:space="preserve"> </w:t>
      </w:r>
      <w:r>
        <w:t>Historic Preservation Office.</w:t>
      </w:r>
    </w:p>
    <w:p w14:paraId="2E1F16CA" w14:textId="77777777" w:rsidR="00A029BA" w:rsidRDefault="00000000" w:rsidP="0036409D">
      <w:pPr>
        <w:pStyle w:val="ListParagraph"/>
        <w:numPr>
          <w:ilvl w:val="0"/>
          <w:numId w:val="22"/>
        </w:numPr>
      </w:pPr>
      <w:r>
        <w:t>For</w:t>
      </w:r>
      <w:r>
        <w:rPr>
          <w:spacing w:val="-4"/>
        </w:rPr>
        <w:t xml:space="preserve"> </w:t>
      </w:r>
      <w:r>
        <w:t>chance</w:t>
      </w:r>
      <w:r>
        <w:rPr>
          <w:spacing w:val="-4"/>
        </w:rPr>
        <w:t xml:space="preserve"> </w:t>
      </w:r>
      <w:r>
        <w:t>find</w:t>
      </w:r>
      <w:r>
        <w:rPr>
          <w:spacing w:val="-4"/>
        </w:rPr>
        <w:t xml:space="preserve"> </w:t>
      </w:r>
      <w:r>
        <w:t>of</w:t>
      </w:r>
      <w:r>
        <w:rPr>
          <w:spacing w:val="-3"/>
        </w:rPr>
        <w:t xml:space="preserve"> </w:t>
      </w:r>
      <w:r>
        <w:rPr>
          <w:spacing w:val="-4"/>
        </w:rPr>
        <w:t>UXO:</w:t>
      </w:r>
    </w:p>
    <w:p w14:paraId="79BA0577" w14:textId="3CED57D2" w:rsidR="00A029BA" w:rsidRDefault="00000000" w:rsidP="0036409D">
      <w:pPr>
        <w:pStyle w:val="ListParagraph"/>
        <w:numPr>
          <w:ilvl w:val="1"/>
          <w:numId w:val="22"/>
        </w:numPr>
      </w:pPr>
      <w:r>
        <w:t>Notify</w:t>
      </w:r>
      <w:r>
        <w:rPr>
          <w:spacing w:val="-7"/>
        </w:rPr>
        <w:t xml:space="preserve"> </w:t>
      </w:r>
      <w:r>
        <w:t>the</w:t>
      </w:r>
      <w:r>
        <w:rPr>
          <w:spacing w:val="-5"/>
        </w:rPr>
        <w:t xml:space="preserve"> </w:t>
      </w:r>
      <w:r>
        <w:t>local</w:t>
      </w:r>
      <w:r>
        <w:rPr>
          <w:spacing w:val="-5"/>
        </w:rPr>
        <w:t xml:space="preserve"> </w:t>
      </w:r>
      <w:r>
        <w:t>government,</w:t>
      </w:r>
      <w:r>
        <w:rPr>
          <w:spacing w:val="-5"/>
        </w:rPr>
        <w:t xml:space="preserve"> </w:t>
      </w:r>
      <w:r>
        <w:t>National</w:t>
      </w:r>
      <w:r>
        <w:rPr>
          <w:spacing w:val="-5"/>
        </w:rPr>
        <w:t xml:space="preserve"> </w:t>
      </w:r>
      <w:r>
        <w:t>Police</w:t>
      </w:r>
      <w:r>
        <w:rPr>
          <w:spacing w:val="-5"/>
        </w:rPr>
        <w:t xml:space="preserve"> </w:t>
      </w:r>
      <w:r>
        <w:t>Force</w:t>
      </w:r>
      <w:r>
        <w:rPr>
          <w:spacing w:val="-5"/>
        </w:rPr>
        <w:t xml:space="preserve"> </w:t>
      </w:r>
      <w:r>
        <w:t>and</w:t>
      </w:r>
      <w:r>
        <w:rPr>
          <w:spacing w:val="-5"/>
        </w:rPr>
        <w:t xml:space="preserve"> </w:t>
      </w:r>
      <w:r w:rsidR="004C44DC">
        <w:t>MEC</w:t>
      </w:r>
      <w:r>
        <w:rPr>
          <w:spacing w:val="-5"/>
        </w:rPr>
        <w:t xml:space="preserve"> </w:t>
      </w:r>
      <w:r>
        <w:t>as</w:t>
      </w:r>
      <w:r>
        <w:rPr>
          <w:spacing w:val="-5"/>
        </w:rPr>
        <w:t xml:space="preserve"> </w:t>
      </w:r>
      <w:r>
        <w:t>soon</w:t>
      </w:r>
      <w:r>
        <w:rPr>
          <w:spacing w:val="-5"/>
        </w:rPr>
        <w:t xml:space="preserve"> </w:t>
      </w:r>
      <w:r>
        <w:t>as</w:t>
      </w:r>
      <w:r>
        <w:rPr>
          <w:spacing w:val="-5"/>
        </w:rPr>
        <w:t xml:space="preserve"> </w:t>
      </w:r>
      <w:r>
        <w:rPr>
          <w:spacing w:val="-2"/>
        </w:rPr>
        <w:t>possible.</w:t>
      </w:r>
    </w:p>
    <w:p w14:paraId="7070AE5F" w14:textId="77777777" w:rsidR="00A029BA" w:rsidRDefault="00000000" w:rsidP="0036409D">
      <w:pPr>
        <w:pStyle w:val="ListParagraph"/>
        <w:numPr>
          <w:ilvl w:val="1"/>
          <w:numId w:val="22"/>
        </w:numPr>
      </w:pPr>
      <w:r>
        <w:t>Follow</w:t>
      </w:r>
      <w:r>
        <w:rPr>
          <w:spacing w:val="-9"/>
        </w:rPr>
        <w:t xml:space="preserve"> </w:t>
      </w:r>
      <w:r>
        <w:t>instructions</w:t>
      </w:r>
      <w:r>
        <w:rPr>
          <w:spacing w:val="-6"/>
        </w:rPr>
        <w:t xml:space="preserve"> </w:t>
      </w:r>
      <w:r>
        <w:t>from</w:t>
      </w:r>
      <w:r>
        <w:rPr>
          <w:spacing w:val="-6"/>
        </w:rPr>
        <w:t xml:space="preserve"> </w:t>
      </w:r>
      <w:r>
        <w:t>National</w:t>
      </w:r>
      <w:r>
        <w:rPr>
          <w:spacing w:val="-6"/>
        </w:rPr>
        <w:t xml:space="preserve"> </w:t>
      </w:r>
      <w:r>
        <w:t>Police</w:t>
      </w:r>
      <w:r>
        <w:rPr>
          <w:spacing w:val="-6"/>
        </w:rPr>
        <w:t xml:space="preserve"> </w:t>
      </w:r>
      <w:r>
        <w:t>Force</w:t>
      </w:r>
      <w:r>
        <w:rPr>
          <w:spacing w:val="-7"/>
        </w:rPr>
        <w:t xml:space="preserve"> </w:t>
      </w:r>
      <w:r>
        <w:t>relating</w:t>
      </w:r>
      <w:r>
        <w:rPr>
          <w:spacing w:val="-6"/>
        </w:rPr>
        <w:t xml:space="preserve"> </w:t>
      </w:r>
      <w:r>
        <w:t>to</w:t>
      </w:r>
      <w:r>
        <w:rPr>
          <w:spacing w:val="-6"/>
        </w:rPr>
        <w:t xml:space="preserve"> </w:t>
      </w:r>
      <w:r>
        <w:t>disposal</w:t>
      </w:r>
      <w:r>
        <w:rPr>
          <w:spacing w:val="-6"/>
        </w:rPr>
        <w:t xml:space="preserve"> </w:t>
      </w:r>
      <w:r>
        <w:t>of</w:t>
      </w:r>
      <w:r>
        <w:rPr>
          <w:spacing w:val="-6"/>
        </w:rPr>
        <w:t xml:space="preserve"> </w:t>
      </w:r>
      <w:r>
        <w:rPr>
          <w:spacing w:val="-4"/>
        </w:rPr>
        <w:t>UXO.</w:t>
      </w:r>
    </w:p>
    <w:p w14:paraId="2DDE745D" w14:textId="05F1C7EA" w:rsidR="00A029BA" w:rsidRDefault="00000000" w:rsidP="0036409D">
      <w:pPr>
        <w:pStyle w:val="ListParagraph"/>
        <w:numPr>
          <w:ilvl w:val="1"/>
          <w:numId w:val="22"/>
        </w:numPr>
      </w:pPr>
      <w:r>
        <w:t>Project</w:t>
      </w:r>
      <w:r>
        <w:rPr>
          <w:spacing w:val="-4"/>
        </w:rPr>
        <w:t xml:space="preserve"> </w:t>
      </w:r>
      <w:r>
        <w:t>works</w:t>
      </w:r>
      <w:r>
        <w:rPr>
          <w:spacing w:val="-4"/>
        </w:rPr>
        <w:t xml:space="preserve"> </w:t>
      </w:r>
      <w:r>
        <w:t>can</w:t>
      </w:r>
      <w:r>
        <w:rPr>
          <w:spacing w:val="-4"/>
        </w:rPr>
        <w:t xml:space="preserve"> </w:t>
      </w:r>
      <w:r>
        <w:t>resume</w:t>
      </w:r>
      <w:r>
        <w:rPr>
          <w:spacing w:val="-4"/>
        </w:rPr>
        <w:t xml:space="preserve"> </w:t>
      </w:r>
      <w:r>
        <w:t>only</w:t>
      </w:r>
      <w:r>
        <w:rPr>
          <w:spacing w:val="-4"/>
        </w:rPr>
        <w:t xml:space="preserve"> </w:t>
      </w:r>
      <w:r>
        <w:t>after</w:t>
      </w:r>
      <w:r>
        <w:rPr>
          <w:spacing w:val="-4"/>
        </w:rPr>
        <w:t xml:space="preserve"> </w:t>
      </w:r>
      <w:r>
        <w:t>instruction</w:t>
      </w:r>
      <w:r>
        <w:rPr>
          <w:spacing w:val="-4"/>
        </w:rPr>
        <w:t xml:space="preserve"> </w:t>
      </w:r>
      <w:r>
        <w:t>is</w:t>
      </w:r>
      <w:r>
        <w:rPr>
          <w:spacing w:val="-4"/>
        </w:rPr>
        <w:t xml:space="preserve"> </w:t>
      </w:r>
      <w:r>
        <w:t>provided</w:t>
      </w:r>
      <w:r>
        <w:rPr>
          <w:spacing w:val="-4"/>
        </w:rPr>
        <w:t xml:space="preserve"> </w:t>
      </w:r>
      <w:r>
        <w:t>from</w:t>
      </w:r>
      <w:r>
        <w:rPr>
          <w:spacing w:val="-4"/>
        </w:rPr>
        <w:t xml:space="preserve"> </w:t>
      </w:r>
      <w:r>
        <w:t>National</w:t>
      </w:r>
      <w:r>
        <w:rPr>
          <w:spacing w:val="-4"/>
        </w:rPr>
        <w:t xml:space="preserve"> </w:t>
      </w:r>
      <w:r>
        <w:t xml:space="preserve">Police Force and </w:t>
      </w:r>
      <w:r w:rsidR="004C44DC">
        <w:t>MEC</w:t>
      </w:r>
      <w:r>
        <w:t>.</w:t>
      </w:r>
    </w:p>
    <w:p w14:paraId="4A22E562" w14:textId="77777777" w:rsidR="00A029BA" w:rsidRDefault="00A029BA" w:rsidP="001814D8">
      <w:pPr>
        <w:spacing w:line="266" w:lineRule="auto"/>
        <w:sectPr w:rsidR="00A029BA" w:rsidSect="0045795D">
          <w:footerReference w:type="default" r:id="rId29"/>
          <w:pgSz w:w="12240" w:h="15840"/>
          <w:pgMar w:top="1440" w:right="1440" w:bottom="1440" w:left="1440" w:header="718" w:footer="343" w:gutter="0"/>
          <w:cols w:space="720"/>
        </w:sectPr>
      </w:pPr>
    </w:p>
    <w:p w14:paraId="37C6B306" w14:textId="3F22A568" w:rsidR="00A029BA" w:rsidRPr="001B6ECB" w:rsidRDefault="001B6ECB" w:rsidP="0007342D">
      <w:pPr>
        <w:pStyle w:val="Heading2"/>
        <w:numPr>
          <w:ilvl w:val="0"/>
          <w:numId w:val="0"/>
        </w:numPr>
      </w:pPr>
      <w:bookmarkStart w:id="298" w:name="_Ref162537414"/>
      <w:bookmarkStart w:id="299" w:name="_TOC_250002"/>
      <w:bookmarkStart w:id="300" w:name="_Toc162627363"/>
      <w:bookmarkStart w:id="301" w:name="_Toc162948014"/>
      <w:r w:rsidRPr="001B6ECB">
        <w:lastRenderedPageBreak/>
        <w:t xml:space="preserve">Appendix </w:t>
      </w:r>
      <w:r w:rsidRPr="001B6ECB">
        <w:fldChar w:fldCharType="begin"/>
      </w:r>
      <w:r w:rsidRPr="001B6ECB">
        <w:instrText xml:space="preserve"> SEQ Appendix \* ARABIC </w:instrText>
      </w:r>
      <w:r w:rsidRPr="001B6ECB">
        <w:fldChar w:fldCharType="separate"/>
      </w:r>
      <w:r w:rsidR="00620298">
        <w:rPr>
          <w:noProof/>
        </w:rPr>
        <w:t>6</w:t>
      </w:r>
      <w:r w:rsidRPr="001B6ECB">
        <w:fldChar w:fldCharType="end"/>
      </w:r>
      <w:bookmarkEnd w:id="298"/>
      <w:r w:rsidRPr="001B6ECB">
        <w:t xml:space="preserve">: </w:t>
      </w:r>
      <w:bookmarkEnd w:id="299"/>
      <w:r w:rsidR="001814D8" w:rsidRPr="001B6ECB">
        <w:t>L</w:t>
      </w:r>
      <w:r w:rsidR="007D650F">
        <w:t>abor Management Procedure (L</w:t>
      </w:r>
      <w:r w:rsidR="001814D8" w:rsidRPr="001B6ECB">
        <w:t>MP</w:t>
      </w:r>
      <w:r w:rsidR="007D650F">
        <w:t>)</w:t>
      </w:r>
      <w:bookmarkEnd w:id="300"/>
      <w:bookmarkEnd w:id="301"/>
    </w:p>
    <w:p w14:paraId="3F354482" w14:textId="77777777" w:rsidR="00A029BA" w:rsidRDefault="00A029BA" w:rsidP="00DF7D33"/>
    <w:p w14:paraId="5C25263F" w14:textId="77777777" w:rsidR="0045433B" w:rsidRDefault="0045433B" w:rsidP="001B6ECB">
      <w:pPr>
        <w:sectPr w:rsidR="0045433B" w:rsidSect="0045795D">
          <w:footerReference w:type="default" r:id="rId30"/>
          <w:pgSz w:w="12240" w:h="15840"/>
          <w:pgMar w:top="1440" w:right="1440" w:bottom="1440" w:left="1440" w:header="718" w:footer="343" w:gutter="0"/>
          <w:cols w:space="720"/>
        </w:sectPr>
      </w:pPr>
    </w:p>
    <w:p w14:paraId="659D93DE" w14:textId="77777777" w:rsidR="0045433B" w:rsidRPr="00130085" w:rsidRDefault="0045433B" w:rsidP="0045433B">
      <w:pPr>
        <w:spacing w:before="59" w:line="259" w:lineRule="auto"/>
        <w:ind w:left="54" w:right="47"/>
        <w:jc w:val="center"/>
        <w:rPr>
          <w:rFonts w:ascii="Arial" w:hAnsi="Arial"/>
          <w:b/>
          <w:color w:val="FFFFFF" w:themeColor="background1"/>
          <w:sz w:val="64"/>
        </w:rPr>
      </w:pPr>
      <w:r w:rsidRPr="00130085">
        <w:rPr>
          <w:noProof/>
          <w:color w:val="FFFFFF" w:themeColor="background1"/>
        </w:rPr>
        <w:lastRenderedPageBreak/>
        <w:drawing>
          <wp:anchor distT="0" distB="0" distL="114300" distR="114300" simplePos="0" relativeHeight="251661824" behindDoc="1" locked="0" layoutInCell="1" allowOverlap="1" wp14:anchorId="2C5FEE91" wp14:editId="5A906A67">
            <wp:simplePos x="0" y="0"/>
            <wp:positionH relativeFrom="column">
              <wp:posOffset>-1416989</wp:posOffset>
            </wp:positionH>
            <wp:positionV relativeFrom="paragraph">
              <wp:posOffset>-698500</wp:posOffset>
            </wp:positionV>
            <wp:extent cx="8618855" cy="10690529"/>
            <wp:effectExtent l="0" t="0" r="0" b="0"/>
            <wp:wrapNone/>
            <wp:docPr id="697155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682502" name=""/>
                    <pic:cNvPicPr/>
                  </pic:nvPicPr>
                  <pic:blipFill>
                    <a:blip r:embed="rId8">
                      <a:extLst>
                        <a:ext uri="{28A0092B-C50C-407E-A947-70E740481C1C}">
                          <a14:useLocalDpi xmlns:a14="http://schemas.microsoft.com/office/drawing/2010/main" val="0"/>
                        </a:ext>
                      </a:extLst>
                    </a:blip>
                    <a:stretch>
                      <a:fillRect/>
                    </a:stretch>
                  </pic:blipFill>
                  <pic:spPr>
                    <a:xfrm>
                      <a:off x="0" y="0"/>
                      <a:ext cx="8619797" cy="10691698"/>
                    </a:xfrm>
                    <a:prstGeom prst="rect">
                      <a:avLst/>
                    </a:prstGeom>
                  </pic:spPr>
                </pic:pic>
              </a:graphicData>
            </a:graphic>
            <wp14:sizeRelH relativeFrom="page">
              <wp14:pctWidth>0</wp14:pctWidth>
            </wp14:sizeRelH>
            <wp14:sizeRelV relativeFrom="page">
              <wp14:pctHeight>0</wp14:pctHeight>
            </wp14:sizeRelV>
          </wp:anchor>
        </w:drawing>
      </w:r>
      <w:r w:rsidRPr="00130085">
        <w:rPr>
          <w:rFonts w:ascii="Arial" w:hAnsi="Arial"/>
          <w:b/>
          <w:color w:val="FFFFFF" w:themeColor="background1"/>
          <w:sz w:val="64"/>
        </w:rPr>
        <w:t>Republic</w:t>
      </w:r>
      <w:r w:rsidRPr="00130085">
        <w:rPr>
          <w:rFonts w:ascii="Arial" w:hAnsi="Arial"/>
          <w:b/>
          <w:color w:val="FFFFFF" w:themeColor="background1"/>
          <w:spacing w:val="-12"/>
          <w:sz w:val="64"/>
        </w:rPr>
        <w:t xml:space="preserve"> </w:t>
      </w:r>
      <w:r w:rsidRPr="00130085">
        <w:rPr>
          <w:rFonts w:ascii="Arial" w:hAnsi="Arial"/>
          <w:b/>
          <w:color w:val="FFFFFF" w:themeColor="background1"/>
          <w:sz w:val="64"/>
        </w:rPr>
        <w:t>of</w:t>
      </w:r>
      <w:r w:rsidRPr="00130085">
        <w:rPr>
          <w:rFonts w:ascii="Arial" w:hAnsi="Arial"/>
          <w:b/>
          <w:color w:val="FFFFFF" w:themeColor="background1"/>
          <w:spacing w:val="-12"/>
          <w:sz w:val="64"/>
        </w:rPr>
        <w:t xml:space="preserve"> </w:t>
      </w:r>
      <w:r w:rsidRPr="00130085">
        <w:rPr>
          <w:rFonts w:ascii="Arial" w:hAnsi="Arial"/>
          <w:b/>
          <w:color w:val="FFFFFF" w:themeColor="background1"/>
          <w:sz w:val="64"/>
        </w:rPr>
        <w:t>the</w:t>
      </w:r>
      <w:r w:rsidRPr="00130085">
        <w:rPr>
          <w:rFonts w:ascii="Arial" w:hAnsi="Arial"/>
          <w:b/>
          <w:color w:val="FFFFFF" w:themeColor="background1"/>
          <w:spacing w:val="-12"/>
          <w:sz w:val="64"/>
        </w:rPr>
        <w:t xml:space="preserve"> </w:t>
      </w:r>
      <w:r w:rsidRPr="00130085">
        <w:rPr>
          <w:rFonts w:ascii="Arial" w:hAnsi="Arial"/>
          <w:b/>
          <w:color w:val="FFFFFF" w:themeColor="background1"/>
          <w:sz w:val="64"/>
        </w:rPr>
        <w:t>Marshall</w:t>
      </w:r>
      <w:r w:rsidRPr="00130085">
        <w:rPr>
          <w:rFonts w:ascii="Arial" w:hAnsi="Arial"/>
          <w:b/>
          <w:color w:val="FFFFFF" w:themeColor="background1"/>
          <w:spacing w:val="-13"/>
          <w:sz w:val="64"/>
        </w:rPr>
        <w:t xml:space="preserve"> </w:t>
      </w:r>
      <w:r w:rsidRPr="00130085">
        <w:rPr>
          <w:rFonts w:ascii="Arial" w:hAnsi="Arial"/>
          <w:b/>
          <w:color w:val="FFFFFF" w:themeColor="background1"/>
          <w:sz w:val="64"/>
        </w:rPr>
        <w:t xml:space="preserve">Islands: </w:t>
      </w:r>
    </w:p>
    <w:p w14:paraId="693E9D16" w14:textId="77777777" w:rsidR="0045433B" w:rsidRPr="00130085" w:rsidRDefault="0045433B" w:rsidP="0045433B">
      <w:pPr>
        <w:spacing w:before="59" w:line="259" w:lineRule="auto"/>
        <w:ind w:left="54" w:right="47"/>
        <w:jc w:val="center"/>
        <w:rPr>
          <w:rFonts w:ascii="Arial" w:hAnsi="Arial"/>
          <w:b/>
          <w:color w:val="FFFFFF" w:themeColor="background1"/>
          <w:sz w:val="64"/>
        </w:rPr>
      </w:pPr>
    </w:p>
    <w:p w14:paraId="221D5559" w14:textId="77777777" w:rsidR="0045433B" w:rsidRPr="00130085" w:rsidRDefault="0045433B" w:rsidP="0045433B">
      <w:pPr>
        <w:spacing w:before="59" w:line="259" w:lineRule="auto"/>
        <w:ind w:left="54" w:right="47"/>
        <w:jc w:val="center"/>
        <w:rPr>
          <w:rFonts w:ascii="Arial"/>
          <w:b/>
          <w:color w:val="FFFFFF" w:themeColor="background1"/>
          <w:spacing w:val="-2"/>
          <w:sz w:val="64"/>
        </w:rPr>
      </w:pPr>
      <w:r w:rsidRPr="00130085">
        <w:rPr>
          <w:rFonts w:ascii="Arial"/>
          <w:b/>
          <w:color w:val="FFFFFF" w:themeColor="background1"/>
          <w:spacing w:val="-2"/>
          <w:sz w:val="64"/>
        </w:rPr>
        <w:t>Renewable Energy Generation and Access Increase</w:t>
      </w:r>
    </w:p>
    <w:p w14:paraId="5A5FF093" w14:textId="77777777" w:rsidR="0045433B" w:rsidRPr="00130085" w:rsidRDefault="0045433B" w:rsidP="0045433B">
      <w:pPr>
        <w:spacing w:line="735" w:lineRule="exact"/>
        <w:ind w:left="54" w:right="40"/>
        <w:jc w:val="center"/>
        <w:rPr>
          <w:rFonts w:ascii="Arial"/>
          <w:b/>
          <w:color w:val="FFFFFF" w:themeColor="background1"/>
          <w:sz w:val="64"/>
        </w:rPr>
      </w:pPr>
      <w:r w:rsidRPr="00130085">
        <w:rPr>
          <w:rFonts w:ascii="Arial"/>
          <w:b/>
          <w:color w:val="FFFFFF" w:themeColor="background1"/>
          <w:sz w:val="64"/>
        </w:rPr>
        <w:t>(REGAIN)</w:t>
      </w:r>
      <w:r w:rsidRPr="00130085">
        <w:rPr>
          <w:rFonts w:ascii="Arial"/>
          <w:b/>
          <w:color w:val="FFFFFF" w:themeColor="background1"/>
          <w:spacing w:val="-26"/>
          <w:sz w:val="64"/>
        </w:rPr>
        <w:t xml:space="preserve"> </w:t>
      </w:r>
      <w:r w:rsidRPr="00130085">
        <w:rPr>
          <w:rFonts w:ascii="Arial"/>
          <w:b/>
          <w:color w:val="FFFFFF" w:themeColor="background1"/>
          <w:spacing w:val="-2"/>
          <w:sz w:val="64"/>
        </w:rPr>
        <w:t>Project</w:t>
      </w:r>
    </w:p>
    <w:p w14:paraId="2D9D2EEA" w14:textId="77777777" w:rsidR="0045433B" w:rsidRPr="00130085" w:rsidRDefault="0045433B" w:rsidP="0045433B">
      <w:pPr>
        <w:spacing w:before="59" w:line="259" w:lineRule="auto"/>
        <w:ind w:left="54" w:right="47"/>
        <w:jc w:val="center"/>
        <w:rPr>
          <w:rFonts w:ascii="Arial" w:hAnsi="Arial"/>
          <w:b/>
          <w:color w:val="FFFFFF" w:themeColor="background1"/>
          <w:sz w:val="64"/>
        </w:rPr>
      </w:pPr>
    </w:p>
    <w:p w14:paraId="021D95FD" w14:textId="77777777" w:rsidR="0045433B" w:rsidRPr="00130085" w:rsidRDefault="0045433B" w:rsidP="0045433B">
      <w:pPr>
        <w:spacing w:before="59" w:line="259" w:lineRule="auto"/>
        <w:ind w:left="54" w:right="47"/>
        <w:jc w:val="center"/>
        <w:rPr>
          <w:rFonts w:ascii="Arial" w:hAnsi="Arial"/>
          <w:b/>
          <w:color w:val="FFFFFF" w:themeColor="background1"/>
          <w:sz w:val="64"/>
        </w:rPr>
      </w:pPr>
      <w:r w:rsidRPr="00130085">
        <w:rPr>
          <w:rFonts w:ascii="Arial" w:hAnsi="Arial"/>
          <w:b/>
          <w:color w:val="FFFFFF" w:themeColor="background1"/>
          <w:sz w:val="64"/>
        </w:rPr>
        <w:t>P181250</w:t>
      </w:r>
    </w:p>
    <w:p w14:paraId="440FA942" w14:textId="77777777" w:rsidR="0045433B" w:rsidRPr="00130085" w:rsidRDefault="0045433B" w:rsidP="0045433B">
      <w:pPr>
        <w:spacing w:before="59" w:line="259" w:lineRule="auto"/>
        <w:ind w:left="54" w:right="47"/>
        <w:jc w:val="center"/>
        <w:rPr>
          <w:rFonts w:ascii="Arial" w:hAnsi="Arial"/>
          <w:b/>
          <w:color w:val="FFFFFF" w:themeColor="background1"/>
          <w:sz w:val="64"/>
        </w:rPr>
      </w:pPr>
    </w:p>
    <w:p w14:paraId="27DD121C" w14:textId="77777777" w:rsidR="0045433B" w:rsidRDefault="0045433B" w:rsidP="0045433B">
      <w:pPr>
        <w:jc w:val="center"/>
        <w:rPr>
          <w:rFonts w:ascii="Arial" w:hAnsi="Arial" w:cs="Arial"/>
          <w:b/>
          <w:bCs/>
          <w:color w:val="FFFFFF" w:themeColor="background1"/>
          <w:sz w:val="72"/>
          <w:szCs w:val="72"/>
          <w:lang w:eastAsia="en-GB"/>
        </w:rPr>
      </w:pPr>
    </w:p>
    <w:p w14:paraId="670C9170" w14:textId="77777777" w:rsidR="0045433B" w:rsidRDefault="0045433B" w:rsidP="0045433B">
      <w:pPr>
        <w:jc w:val="center"/>
        <w:rPr>
          <w:rFonts w:ascii="Arial" w:hAnsi="Arial" w:cs="Arial"/>
          <w:b/>
          <w:bCs/>
          <w:color w:val="FFFFFF" w:themeColor="background1"/>
          <w:sz w:val="72"/>
          <w:szCs w:val="72"/>
          <w:lang w:eastAsia="en-GB"/>
        </w:rPr>
      </w:pPr>
    </w:p>
    <w:p w14:paraId="68346AA6" w14:textId="77777777" w:rsidR="0045433B" w:rsidRDefault="0045433B" w:rsidP="0045433B">
      <w:pPr>
        <w:jc w:val="center"/>
        <w:rPr>
          <w:rFonts w:ascii="Arial" w:hAnsi="Arial" w:cs="Arial"/>
          <w:b/>
          <w:bCs/>
          <w:color w:val="FFFFFF" w:themeColor="background1"/>
          <w:sz w:val="72"/>
          <w:szCs w:val="72"/>
          <w:lang w:eastAsia="en-GB"/>
        </w:rPr>
      </w:pPr>
    </w:p>
    <w:p w14:paraId="3DEC50E6" w14:textId="77777777" w:rsidR="0045433B" w:rsidRPr="00130085" w:rsidRDefault="0045433B" w:rsidP="0045433B">
      <w:pPr>
        <w:jc w:val="center"/>
        <w:rPr>
          <w:rFonts w:ascii="Arial" w:hAnsi="Arial" w:cs="Arial"/>
          <w:b/>
          <w:bCs/>
          <w:color w:val="FFFFFF" w:themeColor="background1"/>
          <w:sz w:val="52"/>
          <w:szCs w:val="52"/>
          <w:lang w:eastAsia="en-GB"/>
        </w:rPr>
      </w:pPr>
      <w:r w:rsidRPr="00130085">
        <w:rPr>
          <w:rFonts w:ascii="Arial" w:hAnsi="Arial" w:cs="Arial"/>
          <w:b/>
          <w:bCs/>
          <w:color w:val="FFFFFF" w:themeColor="background1"/>
          <w:sz w:val="52"/>
          <w:szCs w:val="52"/>
          <w:lang w:eastAsia="en-GB"/>
        </w:rPr>
        <w:t>LABOR MANAGEMENT PROCEDURE</w:t>
      </w:r>
    </w:p>
    <w:p w14:paraId="2DE8654B" w14:textId="77777777" w:rsidR="0045433B" w:rsidRPr="00130085" w:rsidRDefault="0045433B" w:rsidP="0045433B">
      <w:pPr>
        <w:jc w:val="center"/>
        <w:rPr>
          <w:rFonts w:ascii="Arial" w:hAnsi="Arial" w:cs="Arial"/>
          <w:color w:val="FFFFFF" w:themeColor="background1"/>
          <w:sz w:val="36"/>
          <w:szCs w:val="36"/>
          <w:lang w:eastAsia="en-GB"/>
        </w:rPr>
      </w:pPr>
    </w:p>
    <w:p w14:paraId="4782AAA3" w14:textId="77777777" w:rsidR="0045433B" w:rsidRPr="00130085" w:rsidRDefault="0045433B" w:rsidP="0045433B">
      <w:pPr>
        <w:jc w:val="center"/>
        <w:rPr>
          <w:rFonts w:ascii="Arial" w:hAnsi="Arial" w:cs="Arial"/>
          <w:b/>
          <w:bCs/>
          <w:color w:val="FFFFFF" w:themeColor="background1"/>
        </w:rPr>
      </w:pPr>
      <w:r w:rsidRPr="00130085">
        <w:rPr>
          <w:rFonts w:ascii="Arial" w:hAnsi="Arial" w:cs="Arial"/>
          <w:color w:val="FFFFFF" w:themeColor="background1"/>
          <w:sz w:val="36"/>
          <w:szCs w:val="36"/>
          <w:lang w:eastAsia="en-GB"/>
        </w:rPr>
        <w:t>Marshalls Energy Company as Implementing Agency</w:t>
      </w:r>
    </w:p>
    <w:p w14:paraId="7AD9187C" w14:textId="77777777" w:rsidR="0045433B" w:rsidRPr="00130085" w:rsidRDefault="0045433B" w:rsidP="0045433B">
      <w:pPr>
        <w:spacing w:line="242" w:lineRule="auto"/>
        <w:ind w:left="1395" w:right="1379"/>
        <w:jc w:val="center"/>
        <w:rPr>
          <w:rFonts w:ascii="Arial"/>
          <w:color w:val="FFFFFF" w:themeColor="background1"/>
          <w:sz w:val="36"/>
        </w:rPr>
      </w:pPr>
      <w:r w:rsidRPr="00130085">
        <w:rPr>
          <w:rFonts w:ascii="Arial"/>
          <w:color w:val="FFFFFF" w:themeColor="background1"/>
          <w:sz w:val="36"/>
        </w:rPr>
        <w:t>March 2024</w:t>
      </w:r>
    </w:p>
    <w:p w14:paraId="758D551D" w14:textId="77777777" w:rsidR="0045433B" w:rsidRPr="00275D42" w:rsidRDefault="0045433B" w:rsidP="0045433B">
      <w:pPr>
        <w:pStyle w:val="BodyText"/>
        <w:spacing w:afterLines="60" w:after="144"/>
        <w:jc w:val="center"/>
        <w:rPr>
          <w:rFonts w:ascii="Arial" w:hAnsi="Arial" w:cs="Arial"/>
          <w:color w:val="FFFFFF" w:themeColor="background1"/>
          <w:sz w:val="18"/>
          <w:szCs w:val="18"/>
        </w:rPr>
      </w:pPr>
      <w:bookmarkStart w:id="302" w:name="_Hlk530587444"/>
      <w:bookmarkStart w:id="303" w:name="_Hlk89519361"/>
    </w:p>
    <w:bookmarkEnd w:id="302"/>
    <w:bookmarkEnd w:id="303"/>
    <w:p w14:paraId="4A073458" w14:textId="77777777" w:rsidR="0045433B" w:rsidRPr="00275D42" w:rsidRDefault="0045433B" w:rsidP="0045433B">
      <w:pPr>
        <w:pStyle w:val="BodyText"/>
        <w:spacing w:afterLines="60" w:after="144"/>
        <w:rPr>
          <w:rFonts w:ascii="Arial" w:hAnsi="Arial" w:cs="Arial"/>
          <w:color w:val="FFFFFF" w:themeColor="background1"/>
        </w:rPr>
      </w:pPr>
    </w:p>
    <w:p w14:paraId="116FE2B9" w14:textId="77777777" w:rsidR="0045433B" w:rsidRPr="004C5008" w:rsidRDefault="0045433B" w:rsidP="0045433B">
      <w:pPr>
        <w:spacing w:afterLines="60" w:after="144"/>
        <w:rPr>
          <w:rFonts w:ascii="Arial" w:hAnsi="Arial" w:cs="Arial"/>
        </w:rPr>
        <w:sectPr w:rsidR="0045433B" w:rsidRPr="004C5008" w:rsidSect="0045795D">
          <w:headerReference w:type="first" r:id="rId31"/>
          <w:pgSz w:w="11906" w:h="16838" w:code="9"/>
          <w:pgMar w:top="1100" w:right="860" w:bottom="280" w:left="1380" w:header="720" w:footer="720" w:gutter="0"/>
          <w:cols w:space="720"/>
        </w:sectPr>
      </w:pPr>
    </w:p>
    <w:p w14:paraId="0C598304" w14:textId="77777777" w:rsidR="0045433B" w:rsidRDefault="0045433B" w:rsidP="0045433B">
      <w:pPr>
        <w:rPr>
          <w:b/>
          <w:i/>
          <w:sz w:val="28"/>
        </w:rPr>
      </w:pPr>
      <w:r w:rsidRPr="00130085">
        <w:rPr>
          <w:rFonts w:ascii="Arial" w:hAnsi="Arial" w:cs="Arial"/>
          <w:noProof/>
          <w:color w:val="FF0000"/>
        </w:rPr>
        <mc:AlternateContent>
          <mc:Choice Requires="wps">
            <w:drawing>
              <wp:anchor distT="45720" distB="45720" distL="114300" distR="114300" simplePos="0" relativeHeight="251662848" behindDoc="0" locked="0" layoutInCell="1" allowOverlap="1" wp14:anchorId="548DBD2D" wp14:editId="714ED2AC">
                <wp:simplePos x="0" y="0"/>
                <wp:positionH relativeFrom="column">
                  <wp:posOffset>-799465</wp:posOffset>
                </wp:positionH>
                <wp:positionV relativeFrom="paragraph">
                  <wp:posOffset>611809</wp:posOffset>
                </wp:positionV>
                <wp:extent cx="7713980" cy="418465"/>
                <wp:effectExtent l="0" t="0" r="0" b="635"/>
                <wp:wrapNone/>
                <wp:docPr id="13806698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3980" cy="418465"/>
                        </a:xfrm>
                        <a:prstGeom prst="rect">
                          <a:avLst/>
                        </a:prstGeom>
                        <a:noFill/>
                        <a:ln w="9525">
                          <a:noFill/>
                          <a:miter lim="800000"/>
                          <a:headEnd/>
                          <a:tailEnd/>
                        </a:ln>
                      </wps:spPr>
                      <wps:txbx>
                        <w:txbxContent>
                          <w:p w14:paraId="28B15B4C" w14:textId="77777777" w:rsidR="0045433B" w:rsidRPr="00130085" w:rsidRDefault="0045433B" w:rsidP="0045433B">
                            <w:pPr>
                              <w:pStyle w:val="BodyText"/>
                              <w:spacing w:afterLines="60" w:after="144"/>
                              <w:jc w:val="center"/>
                              <w:rPr>
                                <w:rFonts w:ascii="Arial" w:hAnsi="Arial" w:cs="Arial"/>
                                <w:color w:val="FFFFFF" w:themeColor="background1"/>
                                <w:sz w:val="18"/>
                                <w:szCs w:val="18"/>
                              </w:rPr>
                            </w:pPr>
                            <w:r w:rsidRPr="00130085">
                              <w:rPr>
                                <w:rFonts w:ascii="Arial" w:hAnsi="Arial" w:cs="Arial"/>
                                <w:color w:val="FFFFFF" w:themeColor="background1"/>
                                <w:sz w:val="18"/>
                                <w:szCs w:val="18"/>
                              </w:rPr>
                              <w:t>Prepared for the Government of the Republic of Marshall Islands by the Centralized Implementation Unit of the RMI Division of Development Assistance (DIDA)</w:t>
                            </w:r>
                          </w:p>
                          <w:p w14:paraId="37082D21" w14:textId="77777777" w:rsidR="0045433B" w:rsidRPr="00130085" w:rsidRDefault="0045433B" w:rsidP="0045433B">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8DBD2D" id="_x0000_s1030" type="#_x0000_t202" style="position:absolute;margin-left:-62.95pt;margin-top:48.15pt;width:607.4pt;height:32.95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" filled="f" stroked="f">
                <v:textbox>
                  <w:txbxContent>
                    <w:p w14:paraId="28B15B4C" w14:textId="77777777" w:rsidR="0045433B" w:rsidRPr="00130085" w:rsidRDefault="0045433B" w:rsidP="0045433B">
                      <w:pPr>
                        <w:pStyle w:val="BodyText"/>
                        <w:spacing w:afterLines="60" w:after="144"/>
                        <w:jc w:val="center"/>
                        <w:rPr>
                          <w:rFonts w:ascii="Arial" w:hAnsi="Arial" w:cs="Arial"/>
                          <w:color w:val="FFFFFF" w:themeColor="background1"/>
                          <w:sz w:val="18"/>
                          <w:szCs w:val="18"/>
                        </w:rPr>
                      </w:pPr>
                      <w:r w:rsidRPr="00130085">
                        <w:rPr>
                          <w:rFonts w:ascii="Arial" w:hAnsi="Arial" w:cs="Arial"/>
                          <w:color w:val="FFFFFF" w:themeColor="background1"/>
                          <w:sz w:val="18"/>
                          <w:szCs w:val="18"/>
                        </w:rPr>
                        <w:t>Prepared for the Government of the Republic of Marshall Islands by the Centralized Implementation Unit of the RMI Division of Development Assistance (DIDA)</w:t>
                      </w:r>
                    </w:p>
                    <w:p w14:paraId="37082D21" w14:textId="77777777" w:rsidR="0045433B" w:rsidRPr="00130085" w:rsidRDefault="0045433B" w:rsidP="0045433B">
                      <w:pPr>
                        <w:rPr>
                          <w:color w:val="FFFFFF" w:themeColor="background1"/>
                        </w:rPr>
                      </w:pPr>
                    </w:p>
                  </w:txbxContent>
                </v:textbox>
              </v:shape>
            </w:pict>
          </mc:Fallback>
        </mc:AlternateContent>
      </w:r>
      <w:r>
        <w:rPr>
          <w:b/>
          <w:i/>
          <w:sz w:val="28"/>
        </w:rPr>
        <w:br w:type="page"/>
      </w:r>
    </w:p>
    <w:p w14:paraId="6103DF95" w14:textId="77777777" w:rsidR="0045433B" w:rsidRPr="00B56455" w:rsidRDefault="0045433B" w:rsidP="0045433B">
      <w:pPr>
        <w:spacing w:before="132" w:afterLines="60" w:after="144"/>
        <w:ind w:left="2950"/>
        <w:rPr>
          <w:b/>
          <w:i/>
          <w:sz w:val="28"/>
        </w:rPr>
      </w:pPr>
      <w:r w:rsidRPr="00B56455">
        <w:rPr>
          <w:b/>
          <w:i/>
          <w:sz w:val="28"/>
        </w:rPr>
        <w:lastRenderedPageBreak/>
        <w:t>Acronyms and Abbreviations</w:t>
      </w:r>
      <w:r>
        <w:rPr>
          <w:b/>
          <w:i/>
          <w:sz w:val="28"/>
        </w:rPr>
        <w:t xml:space="preserve"> </w:t>
      </w:r>
    </w:p>
    <w:tbl>
      <w:tblPr>
        <w:tblStyle w:val="TableGrid"/>
        <w:tblW w:w="969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9"/>
        <w:gridCol w:w="8186"/>
      </w:tblGrid>
      <w:tr w:rsidR="0045433B" w:rsidRPr="002E350B" w14:paraId="19C73B16" w14:textId="77777777" w:rsidTr="001A7C3A">
        <w:trPr>
          <w:gridAfter w:val="1"/>
          <w:wAfter w:w="8186" w:type="dxa"/>
          <w:jc w:val="center"/>
        </w:trPr>
        <w:tc>
          <w:tcPr>
            <w:tcW w:w="1509" w:type="dxa"/>
          </w:tcPr>
          <w:p w14:paraId="6CA53AA2" w14:textId="77777777" w:rsidR="0045433B" w:rsidRPr="002E350B" w:rsidRDefault="0045433B" w:rsidP="001A7C3A"/>
        </w:tc>
      </w:tr>
      <w:tr w:rsidR="0045433B" w:rsidRPr="002E350B" w14:paraId="6A3801A8"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0B327391" w14:textId="77777777" w:rsidR="0045433B" w:rsidRPr="002E350B" w:rsidRDefault="0045433B" w:rsidP="001A7C3A">
            <w:pPr>
              <w:rPr>
                <w:color w:val="000000" w:themeColor="text1"/>
              </w:rPr>
            </w:pPr>
            <w:r w:rsidRPr="002E350B">
              <w:rPr>
                <w:color w:val="000000" w:themeColor="text1"/>
              </w:rPr>
              <w:t>CIU</w:t>
            </w:r>
          </w:p>
        </w:tc>
        <w:tc>
          <w:tcPr>
            <w:tcW w:w="8186" w:type="dxa"/>
          </w:tcPr>
          <w:p w14:paraId="29883A79" w14:textId="77777777" w:rsidR="0045433B" w:rsidRPr="002E350B" w:rsidRDefault="0045433B" w:rsidP="001A7C3A">
            <w:pPr>
              <w:rPr>
                <w:color w:val="000000" w:themeColor="text1"/>
              </w:rPr>
            </w:pPr>
            <w:r w:rsidRPr="002E350B">
              <w:rPr>
                <w:color w:val="000000" w:themeColor="text1"/>
              </w:rPr>
              <w:t>Centralized Implementation Unit</w:t>
            </w:r>
          </w:p>
        </w:tc>
      </w:tr>
      <w:tr w:rsidR="0045433B" w:rsidRPr="002E350B" w14:paraId="0CE61FBE"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01A471BC" w14:textId="77777777" w:rsidR="0045433B" w:rsidRPr="002E350B" w:rsidRDefault="0045433B" w:rsidP="001A7C3A">
            <w:pPr>
              <w:rPr>
                <w:color w:val="000000" w:themeColor="text1"/>
              </w:rPr>
            </w:pPr>
            <w:r>
              <w:rPr>
                <w:color w:val="000000" w:themeColor="text1"/>
              </w:rPr>
              <w:t>CoC</w:t>
            </w:r>
          </w:p>
        </w:tc>
        <w:tc>
          <w:tcPr>
            <w:tcW w:w="8186" w:type="dxa"/>
          </w:tcPr>
          <w:p w14:paraId="1CABFBC3" w14:textId="77777777" w:rsidR="0045433B" w:rsidRPr="002E350B" w:rsidRDefault="0045433B" w:rsidP="001A7C3A">
            <w:pPr>
              <w:rPr>
                <w:color w:val="000000" w:themeColor="text1"/>
              </w:rPr>
            </w:pPr>
            <w:r>
              <w:rPr>
                <w:color w:val="000000" w:themeColor="text1"/>
              </w:rPr>
              <w:t>Code of Conduct</w:t>
            </w:r>
          </w:p>
        </w:tc>
      </w:tr>
      <w:tr w:rsidR="0045433B" w:rsidRPr="002E350B" w14:paraId="0D950667"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735C67F7" w14:textId="77777777" w:rsidR="0045433B" w:rsidRPr="002E350B" w:rsidRDefault="0045433B" w:rsidP="001A7C3A">
            <w:pPr>
              <w:rPr>
                <w:color w:val="000000" w:themeColor="text1"/>
              </w:rPr>
            </w:pPr>
            <w:r w:rsidRPr="002E350B">
              <w:rPr>
                <w:color w:val="000000" w:themeColor="text1"/>
              </w:rPr>
              <w:t>DIDA</w:t>
            </w:r>
          </w:p>
        </w:tc>
        <w:tc>
          <w:tcPr>
            <w:tcW w:w="8186" w:type="dxa"/>
          </w:tcPr>
          <w:p w14:paraId="3B0D702B" w14:textId="77777777" w:rsidR="0045433B" w:rsidRPr="002E350B" w:rsidRDefault="0045433B" w:rsidP="001A7C3A">
            <w:pPr>
              <w:rPr>
                <w:color w:val="000000" w:themeColor="text1"/>
              </w:rPr>
            </w:pPr>
            <w:r w:rsidRPr="002E350B">
              <w:rPr>
                <w:color w:val="000000" w:themeColor="text1"/>
              </w:rPr>
              <w:t>Division of International Development Assistance</w:t>
            </w:r>
          </w:p>
        </w:tc>
      </w:tr>
      <w:tr w:rsidR="0045433B" w:rsidRPr="002E350B" w14:paraId="2A52128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29235CA9" w14:textId="77777777" w:rsidR="0045433B" w:rsidRPr="002E350B" w:rsidRDefault="0045433B" w:rsidP="001A7C3A">
            <w:pPr>
              <w:rPr>
                <w:color w:val="000000" w:themeColor="text1"/>
              </w:rPr>
            </w:pPr>
            <w:r w:rsidRPr="001051EF">
              <w:rPr>
                <w:rFonts w:cstheme="minorHAnsi"/>
                <w:color w:val="000000" w:themeColor="text1"/>
              </w:rPr>
              <w:t>EA</w:t>
            </w:r>
          </w:p>
        </w:tc>
        <w:tc>
          <w:tcPr>
            <w:tcW w:w="8186" w:type="dxa"/>
          </w:tcPr>
          <w:p w14:paraId="4CA67E8F" w14:textId="77777777" w:rsidR="0045433B" w:rsidRPr="002E350B" w:rsidRDefault="0045433B" w:rsidP="001A7C3A">
            <w:pPr>
              <w:rPr>
                <w:color w:val="000000" w:themeColor="text1"/>
              </w:rPr>
            </w:pPr>
            <w:r w:rsidRPr="001051EF">
              <w:rPr>
                <w:rFonts w:cstheme="minorHAnsi"/>
                <w:color w:val="000000" w:themeColor="text1"/>
              </w:rPr>
              <w:t>Executing Agency</w:t>
            </w:r>
          </w:p>
        </w:tc>
      </w:tr>
      <w:tr w:rsidR="0045433B" w:rsidRPr="002E350B" w14:paraId="69D30D51"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299CE7E9" w14:textId="77777777" w:rsidR="0045433B" w:rsidRPr="002E350B" w:rsidRDefault="0045433B" w:rsidP="001A7C3A">
            <w:pPr>
              <w:rPr>
                <w:color w:val="000000" w:themeColor="text1"/>
              </w:rPr>
            </w:pPr>
            <w:r w:rsidRPr="002E350B">
              <w:rPr>
                <w:color w:val="000000" w:themeColor="text1"/>
              </w:rPr>
              <w:t>E&amp;S</w:t>
            </w:r>
          </w:p>
        </w:tc>
        <w:tc>
          <w:tcPr>
            <w:tcW w:w="8186" w:type="dxa"/>
          </w:tcPr>
          <w:p w14:paraId="03799197" w14:textId="77777777" w:rsidR="0045433B" w:rsidRPr="002E350B" w:rsidRDefault="0045433B" w:rsidP="001A7C3A">
            <w:pPr>
              <w:rPr>
                <w:color w:val="000000" w:themeColor="text1"/>
              </w:rPr>
            </w:pPr>
            <w:r w:rsidRPr="002E350B">
              <w:rPr>
                <w:color w:val="000000" w:themeColor="text1"/>
              </w:rPr>
              <w:t>Environmental and Social</w:t>
            </w:r>
          </w:p>
        </w:tc>
      </w:tr>
      <w:tr w:rsidR="0045433B" w:rsidRPr="002E350B" w14:paraId="6517CAB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60B2D6DB" w14:textId="77777777" w:rsidR="0045433B" w:rsidRPr="002E350B" w:rsidRDefault="0045433B" w:rsidP="001A7C3A">
            <w:pPr>
              <w:rPr>
                <w:color w:val="000000" w:themeColor="text1"/>
              </w:rPr>
            </w:pPr>
            <w:r w:rsidRPr="002E350B">
              <w:rPr>
                <w:color w:val="000000" w:themeColor="text1"/>
              </w:rPr>
              <w:t>ESCP</w:t>
            </w:r>
          </w:p>
        </w:tc>
        <w:tc>
          <w:tcPr>
            <w:tcW w:w="8186" w:type="dxa"/>
          </w:tcPr>
          <w:p w14:paraId="47E9881E" w14:textId="77777777" w:rsidR="0045433B" w:rsidRPr="002E350B" w:rsidRDefault="0045433B" w:rsidP="001A7C3A">
            <w:pPr>
              <w:rPr>
                <w:color w:val="000000" w:themeColor="text1"/>
              </w:rPr>
            </w:pPr>
            <w:r w:rsidRPr="002E350B">
              <w:rPr>
                <w:color w:val="000000" w:themeColor="text1"/>
              </w:rPr>
              <w:t xml:space="preserve">Environmental and Social Commitment Plan </w:t>
            </w:r>
          </w:p>
        </w:tc>
      </w:tr>
      <w:tr w:rsidR="0045433B" w:rsidRPr="002E350B" w14:paraId="4CA45242"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CC83321" w14:textId="77777777" w:rsidR="0045433B" w:rsidRPr="002E350B" w:rsidRDefault="0045433B" w:rsidP="001A7C3A">
            <w:pPr>
              <w:rPr>
                <w:color w:val="000000" w:themeColor="text1"/>
              </w:rPr>
            </w:pPr>
            <w:r w:rsidRPr="002E350B">
              <w:rPr>
                <w:color w:val="000000" w:themeColor="text1"/>
              </w:rPr>
              <w:t>ESCoP</w:t>
            </w:r>
          </w:p>
        </w:tc>
        <w:tc>
          <w:tcPr>
            <w:tcW w:w="8186" w:type="dxa"/>
          </w:tcPr>
          <w:p w14:paraId="075E6DBB" w14:textId="77777777" w:rsidR="0045433B" w:rsidRPr="002E350B" w:rsidRDefault="0045433B" w:rsidP="001A7C3A">
            <w:pPr>
              <w:rPr>
                <w:color w:val="000000" w:themeColor="text1"/>
              </w:rPr>
            </w:pPr>
            <w:r w:rsidRPr="002E350B">
              <w:rPr>
                <w:color w:val="000000" w:themeColor="text1"/>
                <w:lang w:val="en-GB"/>
              </w:rPr>
              <w:t xml:space="preserve">Environmental and Social Code of Practice </w:t>
            </w:r>
          </w:p>
        </w:tc>
      </w:tr>
      <w:tr w:rsidR="0045433B" w:rsidRPr="002E350B" w14:paraId="07B73F40"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6F49813" w14:textId="77777777" w:rsidR="0045433B" w:rsidRPr="002E350B" w:rsidRDefault="0045433B" w:rsidP="001A7C3A">
            <w:pPr>
              <w:rPr>
                <w:color w:val="000000" w:themeColor="text1"/>
              </w:rPr>
            </w:pPr>
            <w:r w:rsidRPr="002E350B">
              <w:rPr>
                <w:color w:val="000000" w:themeColor="text1"/>
              </w:rPr>
              <w:t>ESF</w:t>
            </w:r>
          </w:p>
        </w:tc>
        <w:tc>
          <w:tcPr>
            <w:tcW w:w="8186" w:type="dxa"/>
          </w:tcPr>
          <w:p w14:paraId="007AF28A" w14:textId="77777777" w:rsidR="0045433B" w:rsidRPr="002E350B" w:rsidRDefault="0045433B" w:rsidP="001A7C3A">
            <w:pPr>
              <w:rPr>
                <w:color w:val="000000" w:themeColor="text1"/>
              </w:rPr>
            </w:pPr>
            <w:r w:rsidRPr="002E350B">
              <w:rPr>
                <w:color w:val="000000" w:themeColor="text1"/>
              </w:rPr>
              <w:t>Environment and Social Framework (World Bank)</w:t>
            </w:r>
          </w:p>
        </w:tc>
      </w:tr>
      <w:tr w:rsidR="0045433B" w:rsidRPr="002E350B" w14:paraId="32F12057"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1C0226B0" w14:textId="77777777" w:rsidR="0045433B" w:rsidRPr="002E350B" w:rsidRDefault="0045433B" w:rsidP="001A7C3A">
            <w:pPr>
              <w:rPr>
                <w:color w:val="000000" w:themeColor="text1"/>
              </w:rPr>
            </w:pPr>
            <w:r w:rsidRPr="002E350B">
              <w:rPr>
                <w:color w:val="000000" w:themeColor="text1"/>
              </w:rPr>
              <w:t>ESMP</w:t>
            </w:r>
          </w:p>
        </w:tc>
        <w:tc>
          <w:tcPr>
            <w:tcW w:w="8186" w:type="dxa"/>
          </w:tcPr>
          <w:p w14:paraId="1992E1E7" w14:textId="77777777" w:rsidR="0045433B" w:rsidRPr="002E350B" w:rsidRDefault="0045433B" w:rsidP="001A7C3A">
            <w:pPr>
              <w:rPr>
                <w:color w:val="000000" w:themeColor="text1"/>
              </w:rPr>
            </w:pPr>
            <w:r w:rsidRPr="002E350B">
              <w:rPr>
                <w:color w:val="000000" w:themeColor="text1"/>
              </w:rPr>
              <w:t>Environment and Social Management Plan</w:t>
            </w:r>
          </w:p>
        </w:tc>
      </w:tr>
      <w:tr w:rsidR="0045433B" w:rsidRPr="002E350B" w14:paraId="1745742D"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67727B63" w14:textId="77777777" w:rsidR="0045433B" w:rsidRPr="002E350B" w:rsidRDefault="0045433B" w:rsidP="001A7C3A">
            <w:pPr>
              <w:rPr>
                <w:color w:val="000000" w:themeColor="text1"/>
              </w:rPr>
            </w:pPr>
            <w:r w:rsidRPr="002E350B">
              <w:rPr>
                <w:color w:val="000000" w:themeColor="text1"/>
              </w:rPr>
              <w:t>ESS</w:t>
            </w:r>
          </w:p>
        </w:tc>
        <w:tc>
          <w:tcPr>
            <w:tcW w:w="8186" w:type="dxa"/>
          </w:tcPr>
          <w:p w14:paraId="2DF47BFD" w14:textId="77777777" w:rsidR="0045433B" w:rsidRPr="002E350B" w:rsidRDefault="0045433B" w:rsidP="001A7C3A">
            <w:pPr>
              <w:rPr>
                <w:color w:val="000000" w:themeColor="text1"/>
              </w:rPr>
            </w:pPr>
            <w:r w:rsidRPr="002E350B">
              <w:rPr>
                <w:color w:val="000000" w:themeColor="text1"/>
              </w:rPr>
              <w:t xml:space="preserve">Environment and Social Standard </w:t>
            </w:r>
          </w:p>
        </w:tc>
      </w:tr>
      <w:tr w:rsidR="0045433B" w:rsidRPr="002E350B" w14:paraId="5F186D3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E869EF7" w14:textId="77777777" w:rsidR="0045433B" w:rsidRPr="002E350B" w:rsidRDefault="0045433B" w:rsidP="001A7C3A">
            <w:pPr>
              <w:rPr>
                <w:color w:val="000000" w:themeColor="text1"/>
              </w:rPr>
            </w:pPr>
            <w:r w:rsidRPr="002E350B">
              <w:rPr>
                <w:color w:val="000000" w:themeColor="text1"/>
              </w:rPr>
              <w:t>GBV</w:t>
            </w:r>
          </w:p>
        </w:tc>
        <w:tc>
          <w:tcPr>
            <w:tcW w:w="8186" w:type="dxa"/>
          </w:tcPr>
          <w:p w14:paraId="6D8D418B" w14:textId="77777777" w:rsidR="0045433B" w:rsidRPr="002E350B" w:rsidRDefault="0045433B" w:rsidP="001A7C3A">
            <w:pPr>
              <w:rPr>
                <w:color w:val="000000" w:themeColor="text1"/>
              </w:rPr>
            </w:pPr>
            <w:r>
              <w:rPr>
                <w:color w:val="000000" w:themeColor="text1"/>
                <w:lang w:val="en-GB"/>
              </w:rPr>
              <w:t>Gender Based Violence</w:t>
            </w:r>
          </w:p>
        </w:tc>
      </w:tr>
      <w:tr w:rsidR="0045433B" w:rsidRPr="002E350B" w14:paraId="0D67E9D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47223989" w14:textId="77777777" w:rsidR="0045433B" w:rsidRPr="002E350B" w:rsidRDefault="0045433B" w:rsidP="001A7C3A">
            <w:pPr>
              <w:rPr>
                <w:color w:val="000000" w:themeColor="text1"/>
              </w:rPr>
            </w:pPr>
            <w:r w:rsidRPr="002E350B">
              <w:rPr>
                <w:color w:val="000000" w:themeColor="text1"/>
              </w:rPr>
              <w:t>GoRMI</w:t>
            </w:r>
          </w:p>
        </w:tc>
        <w:tc>
          <w:tcPr>
            <w:tcW w:w="8186" w:type="dxa"/>
          </w:tcPr>
          <w:p w14:paraId="070607DA" w14:textId="77777777" w:rsidR="0045433B" w:rsidRPr="002E350B" w:rsidRDefault="0045433B" w:rsidP="001A7C3A">
            <w:pPr>
              <w:rPr>
                <w:color w:val="000000" w:themeColor="text1"/>
              </w:rPr>
            </w:pPr>
            <w:r w:rsidRPr="002E350B">
              <w:rPr>
                <w:color w:val="000000" w:themeColor="text1"/>
              </w:rPr>
              <w:t xml:space="preserve">Government of the Republic of the Marshall Islands </w:t>
            </w:r>
          </w:p>
        </w:tc>
      </w:tr>
      <w:tr w:rsidR="0045433B" w:rsidRPr="002E350B" w14:paraId="771FCC5D"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6681FCE5" w14:textId="77777777" w:rsidR="0045433B" w:rsidRPr="002E350B" w:rsidRDefault="0045433B" w:rsidP="001A7C3A">
            <w:pPr>
              <w:rPr>
                <w:color w:val="000000" w:themeColor="text1"/>
              </w:rPr>
            </w:pPr>
            <w:r w:rsidRPr="001051EF">
              <w:rPr>
                <w:rFonts w:cstheme="minorHAnsi"/>
                <w:color w:val="000000" w:themeColor="text1"/>
              </w:rPr>
              <w:t>IA</w:t>
            </w:r>
          </w:p>
        </w:tc>
        <w:tc>
          <w:tcPr>
            <w:tcW w:w="8186" w:type="dxa"/>
          </w:tcPr>
          <w:p w14:paraId="23CFD4B4" w14:textId="77777777" w:rsidR="0045433B" w:rsidRPr="002E350B" w:rsidRDefault="0045433B" w:rsidP="001A7C3A">
            <w:pPr>
              <w:rPr>
                <w:color w:val="000000" w:themeColor="text1"/>
              </w:rPr>
            </w:pPr>
            <w:r w:rsidRPr="001051EF">
              <w:rPr>
                <w:rFonts w:cstheme="minorHAnsi"/>
                <w:lang w:val="en-GB"/>
              </w:rPr>
              <w:t xml:space="preserve">Implementing Agency </w:t>
            </w:r>
          </w:p>
        </w:tc>
      </w:tr>
      <w:tr w:rsidR="0045433B" w:rsidRPr="002E350B" w14:paraId="555CFA39"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19EFF6DC" w14:textId="77777777" w:rsidR="0045433B" w:rsidRPr="002E350B" w:rsidRDefault="0045433B" w:rsidP="001A7C3A">
            <w:pPr>
              <w:rPr>
                <w:color w:val="000000" w:themeColor="text1"/>
              </w:rPr>
            </w:pPr>
            <w:r w:rsidRPr="002E350B">
              <w:rPr>
                <w:color w:val="000000" w:themeColor="text1"/>
              </w:rPr>
              <w:t>ILO</w:t>
            </w:r>
          </w:p>
        </w:tc>
        <w:tc>
          <w:tcPr>
            <w:tcW w:w="8186" w:type="dxa"/>
          </w:tcPr>
          <w:p w14:paraId="25DE1F21" w14:textId="77777777" w:rsidR="0045433B" w:rsidRPr="002E350B" w:rsidRDefault="0045433B" w:rsidP="001A7C3A">
            <w:pPr>
              <w:rPr>
                <w:color w:val="000000" w:themeColor="text1"/>
              </w:rPr>
            </w:pPr>
            <w:r w:rsidRPr="002E350B">
              <w:rPr>
                <w:color w:val="000000" w:themeColor="text1"/>
                <w:lang w:val="en-GB"/>
              </w:rPr>
              <w:t>International Labor Organization</w:t>
            </w:r>
          </w:p>
        </w:tc>
      </w:tr>
      <w:tr w:rsidR="0045433B" w:rsidRPr="002E350B" w14:paraId="5255FE21"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6AF83040" w14:textId="77777777" w:rsidR="0045433B" w:rsidRPr="002E350B" w:rsidRDefault="0045433B" w:rsidP="001A7C3A">
            <w:r w:rsidRPr="002E350B">
              <w:t>JHA</w:t>
            </w:r>
          </w:p>
        </w:tc>
        <w:tc>
          <w:tcPr>
            <w:tcW w:w="8186" w:type="dxa"/>
          </w:tcPr>
          <w:p w14:paraId="4E5FF565" w14:textId="77777777" w:rsidR="0045433B" w:rsidRPr="002E350B" w:rsidRDefault="0045433B" w:rsidP="001A7C3A">
            <w:r w:rsidRPr="002E350B">
              <w:rPr>
                <w:lang w:val="en-GB"/>
              </w:rPr>
              <w:t>Job Hazard Analysis</w:t>
            </w:r>
          </w:p>
        </w:tc>
      </w:tr>
      <w:tr w:rsidR="0045433B" w:rsidRPr="002E350B" w14:paraId="1167F0E2"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48031B0B" w14:textId="77777777" w:rsidR="0045433B" w:rsidRPr="002E350B" w:rsidRDefault="0045433B" w:rsidP="001A7C3A">
            <w:r w:rsidRPr="002E350B">
              <w:t>LMP</w:t>
            </w:r>
          </w:p>
        </w:tc>
        <w:tc>
          <w:tcPr>
            <w:tcW w:w="8186" w:type="dxa"/>
          </w:tcPr>
          <w:p w14:paraId="3A3153C8" w14:textId="77777777" w:rsidR="0045433B" w:rsidRPr="002E350B" w:rsidRDefault="0045433B" w:rsidP="001A7C3A">
            <w:r w:rsidRPr="002E350B">
              <w:t>Labor Management Procedure</w:t>
            </w:r>
          </w:p>
        </w:tc>
      </w:tr>
      <w:tr w:rsidR="0045433B" w:rsidRPr="002E350B" w14:paraId="04854BC4"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B90BDAE" w14:textId="77777777" w:rsidR="0045433B" w:rsidRPr="002E350B" w:rsidRDefault="0045433B" w:rsidP="001A7C3A">
            <w:pPr>
              <w:rPr>
                <w:color w:val="000000" w:themeColor="text1"/>
              </w:rPr>
            </w:pPr>
            <w:r>
              <w:rPr>
                <w:color w:val="000000" w:themeColor="text1"/>
              </w:rPr>
              <w:t>MEC</w:t>
            </w:r>
          </w:p>
        </w:tc>
        <w:tc>
          <w:tcPr>
            <w:tcW w:w="8186" w:type="dxa"/>
          </w:tcPr>
          <w:p w14:paraId="5AC9A329" w14:textId="77777777" w:rsidR="0045433B" w:rsidRPr="002E350B" w:rsidRDefault="0045433B" w:rsidP="001A7C3A">
            <w:pPr>
              <w:rPr>
                <w:color w:val="000000" w:themeColor="text1"/>
              </w:rPr>
            </w:pPr>
            <w:r w:rsidRPr="002E350B">
              <w:rPr>
                <w:color w:val="000000" w:themeColor="text1"/>
              </w:rPr>
              <w:t>Marshall</w:t>
            </w:r>
            <w:r>
              <w:rPr>
                <w:color w:val="000000" w:themeColor="text1"/>
              </w:rPr>
              <w:t xml:space="preserve">s Energy Company </w:t>
            </w:r>
            <w:r w:rsidRPr="001051EF">
              <w:rPr>
                <w:rFonts w:cstheme="minorHAnsi"/>
                <w:color w:val="000000" w:themeColor="text1"/>
              </w:rPr>
              <w:t>(Project Implementing Agency)</w:t>
            </w:r>
          </w:p>
        </w:tc>
      </w:tr>
      <w:tr w:rsidR="0045433B" w:rsidRPr="002E350B" w14:paraId="625A43E2"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08B858F3" w14:textId="77777777" w:rsidR="0045433B" w:rsidRPr="002E350B" w:rsidRDefault="0045433B" w:rsidP="001A7C3A">
            <w:pPr>
              <w:rPr>
                <w:rFonts w:eastAsia="Times New Roman"/>
                <w:color w:val="000000" w:themeColor="text1"/>
              </w:rPr>
            </w:pPr>
            <w:r w:rsidRPr="002E350B">
              <w:rPr>
                <w:rFonts w:eastAsia="Times New Roman"/>
                <w:color w:val="000000" w:themeColor="text1"/>
              </w:rPr>
              <w:t>MOF</w:t>
            </w:r>
          </w:p>
        </w:tc>
        <w:tc>
          <w:tcPr>
            <w:tcW w:w="8186" w:type="dxa"/>
          </w:tcPr>
          <w:p w14:paraId="23392557" w14:textId="77777777" w:rsidR="0045433B" w:rsidRPr="002E350B" w:rsidRDefault="0045433B" w:rsidP="001A7C3A">
            <w:pPr>
              <w:rPr>
                <w:rFonts w:eastAsia="Times New Roman"/>
                <w:color w:val="000000" w:themeColor="text1"/>
              </w:rPr>
            </w:pPr>
            <w:r w:rsidRPr="002E350B">
              <w:rPr>
                <w:color w:val="000000" w:themeColor="text1"/>
              </w:rPr>
              <w:t>Ministry of Finance</w:t>
            </w:r>
            <w:r>
              <w:rPr>
                <w:color w:val="000000" w:themeColor="text1"/>
              </w:rPr>
              <w:t xml:space="preserve"> </w:t>
            </w:r>
            <w:r w:rsidRPr="001051EF">
              <w:rPr>
                <w:rFonts w:cstheme="minorHAnsi"/>
                <w:color w:val="000000" w:themeColor="text1"/>
              </w:rPr>
              <w:t>(Project Executing Agency)</w:t>
            </w:r>
          </w:p>
        </w:tc>
      </w:tr>
      <w:tr w:rsidR="0045433B" w:rsidRPr="002E350B" w14:paraId="6CFEB50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3BEB27AB" w14:textId="77777777" w:rsidR="0045433B" w:rsidRPr="002E350B" w:rsidRDefault="0045433B" w:rsidP="001A7C3A">
            <w:pPr>
              <w:rPr>
                <w:color w:val="000000" w:themeColor="text1"/>
                <w:lang w:val="en-GB"/>
              </w:rPr>
            </w:pPr>
            <w:r w:rsidRPr="002E350B">
              <w:rPr>
                <w:color w:val="000000" w:themeColor="text1"/>
                <w:lang w:val="en-GB"/>
              </w:rPr>
              <w:t>OHS</w:t>
            </w:r>
          </w:p>
        </w:tc>
        <w:tc>
          <w:tcPr>
            <w:tcW w:w="8186" w:type="dxa"/>
          </w:tcPr>
          <w:p w14:paraId="475D9A8C" w14:textId="77777777" w:rsidR="0045433B" w:rsidRPr="002E350B" w:rsidRDefault="0045433B" w:rsidP="001A7C3A">
            <w:pPr>
              <w:rPr>
                <w:color w:val="000000" w:themeColor="text1"/>
                <w:lang w:val="en-GB"/>
              </w:rPr>
            </w:pPr>
            <w:r w:rsidRPr="002E350B">
              <w:rPr>
                <w:color w:val="000000" w:themeColor="text1"/>
                <w:lang w:val="en-GB"/>
              </w:rPr>
              <w:t>Occupational Health and Safety</w:t>
            </w:r>
          </w:p>
        </w:tc>
      </w:tr>
      <w:tr w:rsidR="0045433B" w:rsidRPr="002E350B" w14:paraId="2197C4FD"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02733139" w14:textId="77777777" w:rsidR="0045433B" w:rsidRPr="002E350B" w:rsidRDefault="0045433B" w:rsidP="001A7C3A">
            <w:pPr>
              <w:rPr>
                <w:color w:val="000000" w:themeColor="text1"/>
                <w:lang w:val="en-GB"/>
              </w:rPr>
            </w:pPr>
            <w:r>
              <w:rPr>
                <w:color w:val="000000" w:themeColor="text1"/>
                <w:lang w:val="en-GB"/>
              </w:rPr>
              <w:t>PDO</w:t>
            </w:r>
          </w:p>
        </w:tc>
        <w:tc>
          <w:tcPr>
            <w:tcW w:w="8186" w:type="dxa"/>
          </w:tcPr>
          <w:p w14:paraId="1834185F" w14:textId="77777777" w:rsidR="0045433B" w:rsidRPr="002E350B" w:rsidRDefault="0045433B" w:rsidP="001A7C3A">
            <w:pPr>
              <w:rPr>
                <w:color w:val="000000" w:themeColor="text1"/>
                <w:lang w:val="en-GB"/>
              </w:rPr>
            </w:pPr>
            <w:r w:rsidRPr="001051EF">
              <w:rPr>
                <w:rFonts w:cstheme="minorHAnsi"/>
                <w:color w:val="000000" w:themeColor="text1"/>
                <w:lang w:val="en-GB"/>
              </w:rPr>
              <w:t>Project Development Objective</w:t>
            </w:r>
          </w:p>
        </w:tc>
      </w:tr>
      <w:tr w:rsidR="0045433B" w:rsidRPr="002E350B" w14:paraId="05B6667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66CEB89" w14:textId="77777777" w:rsidR="0045433B" w:rsidRPr="002E350B" w:rsidRDefault="0045433B" w:rsidP="001A7C3A">
            <w:pPr>
              <w:rPr>
                <w:rFonts w:eastAsia="Times New Roman"/>
                <w:color w:val="000000" w:themeColor="text1"/>
              </w:rPr>
            </w:pPr>
            <w:r>
              <w:rPr>
                <w:rFonts w:eastAsia="Times New Roman"/>
                <w:color w:val="000000" w:themeColor="text1"/>
              </w:rPr>
              <w:t>PIU</w:t>
            </w:r>
          </w:p>
        </w:tc>
        <w:tc>
          <w:tcPr>
            <w:tcW w:w="8186" w:type="dxa"/>
          </w:tcPr>
          <w:p w14:paraId="2B94C781" w14:textId="77777777" w:rsidR="0045433B" w:rsidRPr="002E350B" w:rsidRDefault="0045433B" w:rsidP="001A7C3A">
            <w:pPr>
              <w:rPr>
                <w:rFonts w:eastAsia="Times New Roman"/>
                <w:color w:val="000000" w:themeColor="text1"/>
              </w:rPr>
            </w:pPr>
            <w:r w:rsidRPr="002E350B">
              <w:rPr>
                <w:rFonts w:eastAsia="Times New Roman"/>
                <w:color w:val="000000" w:themeColor="text1"/>
              </w:rPr>
              <w:t>Project Management Unit</w:t>
            </w:r>
          </w:p>
        </w:tc>
      </w:tr>
      <w:tr w:rsidR="0045433B" w:rsidRPr="002E350B" w14:paraId="7191B801"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4185014D" w14:textId="77777777" w:rsidR="0045433B" w:rsidRPr="005022C0" w:rsidRDefault="0045433B" w:rsidP="001A7C3A">
            <w:pPr>
              <w:rPr>
                <w:color w:val="000000" w:themeColor="text1"/>
              </w:rPr>
            </w:pPr>
            <w:r w:rsidRPr="005022C0">
              <w:rPr>
                <w:color w:val="000000" w:themeColor="text1"/>
              </w:rPr>
              <w:t>PSC</w:t>
            </w:r>
          </w:p>
        </w:tc>
        <w:tc>
          <w:tcPr>
            <w:tcW w:w="8186" w:type="dxa"/>
          </w:tcPr>
          <w:p w14:paraId="268FB14E" w14:textId="77777777" w:rsidR="0045433B" w:rsidRPr="005022C0" w:rsidRDefault="0045433B" w:rsidP="001A7C3A">
            <w:pPr>
              <w:rPr>
                <w:color w:val="000000" w:themeColor="text1"/>
              </w:rPr>
            </w:pPr>
            <w:r>
              <w:rPr>
                <w:rFonts w:eastAsia="Times New Roman"/>
                <w:color w:val="000000" w:themeColor="text1"/>
              </w:rPr>
              <w:t>Project Steering Committee</w:t>
            </w:r>
          </w:p>
        </w:tc>
      </w:tr>
      <w:tr w:rsidR="0045433B" w:rsidRPr="002E350B" w14:paraId="183C02F2"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7E4CE0D1" w14:textId="77777777" w:rsidR="0045433B" w:rsidRPr="002E350B" w:rsidRDefault="0045433B" w:rsidP="001A7C3A">
            <w:pPr>
              <w:rPr>
                <w:rFonts w:eastAsia="Times New Roman"/>
                <w:color w:val="000000" w:themeColor="text1"/>
              </w:rPr>
            </w:pPr>
            <w:r w:rsidRPr="002E350B">
              <w:rPr>
                <w:rFonts w:eastAsia="Times New Roman"/>
                <w:color w:val="000000" w:themeColor="text1"/>
              </w:rPr>
              <w:t>PROP</w:t>
            </w:r>
          </w:p>
        </w:tc>
        <w:tc>
          <w:tcPr>
            <w:tcW w:w="8186" w:type="dxa"/>
          </w:tcPr>
          <w:p w14:paraId="6659A5D6" w14:textId="77777777" w:rsidR="0045433B" w:rsidRPr="002E350B" w:rsidRDefault="0045433B" w:rsidP="001A7C3A">
            <w:pPr>
              <w:rPr>
                <w:rFonts w:eastAsia="Times New Roman"/>
                <w:color w:val="000000" w:themeColor="text1"/>
              </w:rPr>
            </w:pPr>
            <w:r w:rsidRPr="002E350B">
              <w:rPr>
                <w:color w:val="000000" w:themeColor="text1"/>
              </w:rPr>
              <w:t>Pacific Regional Oceanscape Program</w:t>
            </w:r>
          </w:p>
        </w:tc>
      </w:tr>
      <w:tr w:rsidR="0045433B" w:rsidRPr="002E350B" w14:paraId="771C5A53"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149CF96" w14:textId="77777777" w:rsidR="0045433B" w:rsidRPr="002E350B" w:rsidRDefault="0045433B" w:rsidP="001A7C3A">
            <w:pPr>
              <w:rPr>
                <w:rFonts w:eastAsia="Times New Roman"/>
                <w:color w:val="000000" w:themeColor="text1"/>
              </w:rPr>
            </w:pPr>
            <w:r w:rsidRPr="002E350B">
              <w:rPr>
                <w:color w:val="000000" w:themeColor="text1"/>
              </w:rPr>
              <w:t>PROPER</w:t>
            </w:r>
          </w:p>
        </w:tc>
        <w:tc>
          <w:tcPr>
            <w:tcW w:w="8186" w:type="dxa"/>
          </w:tcPr>
          <w:p w14:paraId="17AD86E2" w14:textId="77777777" w:rsidR="0045433B" w:rsidRPr="002E350B" w:rsidRDefault="0045433B" w:rsidP="001A7C3A">
            <w:pPr>
              <w:rPr>
                <w:rFonts w:eastAsia="Times New Roman"/>
                <w:color w:val="000000" w:themeColor="text1"/>
              </w:rPr>
            </w:pPr>
            <w:r w:rsidRPr="002E350B">
              <w:rPr>
                <w:color w:val="000000" w:themeColor="text1"/>
              </w:rPr>
              <w:t>Pacific Regional Oceanscape Program for Economic Recovery and Resilience</w:t>
            </w:r>
          </w:p>
        </w:tc>
      </w:tr>
      <w:tr w:rsidR="0045433B" w:rsidRPr="002E350B" w14:paraId="2BD0D1C0"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15C21445" w14:textId="77777777" w:rsidR="0045433B" w:rsidRPr="002E350B" w:rsidRDefault="0045433B" w:rsidP="001A7C3A">
            <w:pPr>
              <w:rPr>
                <w:rFonts w:eastAsia="Times New Roman"/>
                <w:color w:val="000000" w:themeColor="text1"/>
              </w:rPr>
            </w:pPr>
            <w:r w:rsidRPr="002E350B">
              <w:rPr>
                <w:rFonts w:eastAsia="Times New Roman"/>
                <w:color w:val="000000" w:themeColor="text1"/>
              </w:rPr>
              <w:t xml:space="preserve">RMI </w:t>
            </w:r>
          </w:p>
        </w:tc>
        <w:tc>
          <w:tcPr>
            <w:tcW w:w="8186" w:type="dxa"/>
          </w:tcPr>
          <w:p w14:paraId="5190671E" w14:textId="77777777" w:rsidR="0045433B" w:rsidRPr="002E350B" w:rsidRDefault="0045433B" w:rsidP="001A7C3A">
            <w:pPr>
              <w:rPr>
                <w:rFonts w:eastAsia="Times New Roman"/>
                <w:color w:val="000000" w:themeColor="text1"/>
              </w:rPr>
            </w:pPr>
            <w:r w:rsidRPr="002E350B">
              <w:rPr>
                <w:rFonts w:eastAsia="Times New Roman"/>
                <w:color w:val="000000" w:themeColor="text1"/>
              </w:rPr>
              <w:t>Republic of the Marshall Islands</w:t>
            </w:r>
          </w:p>
        </w:tc>
      </w:tr>
      <w:tr w:rsidR="0045433B" w:rsidRPr="002E350B" w14:paraId="63B24C35"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050B8327" w14:textId="77777777" w:rsidR="0045433B" w:rsidRPr="002E350B" w:rsidRDefault="0045433B" w:rsidP="001A7C3A">
            <w:pPr>
              <w:rPr>
                <w:rFonts w:eastAsia="Times New Roman"/>
                <w:color w:val="000000" w:themeColor="text1"/>
              </w:rPr>
            </w:pPr>
            <w:r w:rsidRPr="002E350B">
              <w:rPr>
                <w:rFonts w:eastAsia="Times New Roman"/>
                <w:color w:val="000000" w:themeColor="text1"/>
              </w:rPr>
              <w:t xml:space="preserve">RMI </w:t>
            </w:r>
            <w:r>
              <w:rPr>
                <w:rFonts w:eastAsia="Times New Roman"/>
                <w:color w:val="000000" w:themeColor="text1"/>
              </w:rPr>
              <w:t>REGAIN</w:t>
            </w:r>
          </w:p>
        </w:tc>
        <w:tc>
          <w:tcPr>
            <w:tcW w:w="8186" w:type="dxa"/>
          </w:tcPr>
          <w:p w14:paraId="25B31ED3" w14:textId="77777777" w:rsidR="0045433B" w:rsidRPr="002E350B" w:rsidRDefault="0045433B" w:rsidP="001A7C3A">
            <w:pPr>
              <w:rPr>
                <w:rFonts w:eastAsia="Times New Roman"/>
                <w:color w:val="000000" w:themeColor="text1"/>
              </w:rPr>
            </w:pPr>
            <w:r w:rsidRPr="002E350B">
              <w:rPr>
                <w:rFonts w:eastAsia="Times New Roman"/>
                <w:color w:val="000000" w:themeColor="text1"/>
              </w:rPr>
              <w:t>Republic of the Marshall Islands</w:t>
            </w:r>
            <w:r w:rsidRPr="00E32955">
              <w:rPr>
                <w:rFonts w:eastAsia="Times New Roman"/>
                <w:color w:val="000000" w:themeColor="text1"/>
              </w:rPr>
              <w:t xml:space="preserve"> Renewable Energy Generation and Access Increase Project</w:t>
            </w:r>
            <w:r>
              <w:rPr>
                <w:rFonts w:eastAsia="Times New Roman"/>
                <w:color w:val="000000" w:themeColor="text1"/>
              </w:rPr>
              <w:t xml:space="preserve"> </w:t>
            </w:r>
            <w:r w:rsidRPr="00E32955">
              <w:rPr>
                <w:rFonts w:eastAsia="Times New Roman"/>
                <w:color w:val="000000" w:themeColor="text1"/>
              </w:rPr>
              <w:t>(“the Project”)</w:t>
            </w:r>
          </w:p>
        </w:tc>
      </w:tr>
      <w:tr w:rsidR="0045433B" w:rsidRPr="002E350B" w14:paraId="47991296"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4A227900" w14:textId="77777777" w:rsidR="0045433B" w:rsidRPr="002E350B" w:rsidRDefault="0045433B" w:rsidP="001A7C3A">
            <w:pPr>
              <w:rPr>
                <w:rFonts w:eastAsia="Times New Roman"/>
                <w:color w:val="000000" w:themeColor="text1"/>
              </w:rPr>
            </w:pPr>
            <w:r w:rsidRPr="002E350B">
              <w:rPr>
                <w:rFonts w:eastAsia="Times New Roman"/>
                <w:color w:val="000000" w:themeColor="text1"/>
              </w:rPr>
              <w:t>SEP</w:t>
            </w:r>
          </w:p>
        </w:tc>
        <w:tc>
          <w:tcPr>
            <w:tcW w:w="8186" w:type="dxa"/>
          </w:tcPr>
          <w:p w14:paraId="2788D67C" w14:textId="77777777" w:rsidR="0045433B" w:rsidRPr="002E350B" w:rsidRDefault="0045433B" w:rsidP="001A7C3A">
            <w:pPr>
              <w:rPr>
                <w:rFonts w:eastAsia="Times New Roman"/>
                <w:color w:val="000000" w:themeColor="text1"/>
              </w:rPr>
            </w:pPr>
            <w:r w:rsidRPr="002E350B">
              <w:rPr>
                <w:rFonts w:eastAsia="Times New Roman"/>
                <w:color w:val="000000" w:themeColor="text1"/>
              </w:rPr>
              <w:t>Stakeholder Engagement Plan</w:t>
            </w:r>
          </w:p>
        </w:tc>
      </w:tr>
      <w:tr w:rsidR="0045433B" w:rsidRPr="002E350B" w14:paraId="04B37CDE"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66ADF87" w14:textId="77777777" w:rsidR="0045433B" w:rsidRPr="002E350B" w:rsidRDefault="0045433B" w:rsidP="001A7C3A">
            <w:pPr>
              <w:rPr>
                <w:rFonts w:eastAsia="Times New Roman"/>
                <w:color w:val="000000" w:themeColor="text1"/>
              </w:rPr>
            </w:pPr>
            <w:r w:rsidRPr="002E350B">
              <w:rPr>
                <w:rFonts w:eastAsia="Times New Roman"/>
                <w:color w:val="000000" w:themeColor="text1"/>
              </w:rPr>
              <w:t>SEA</w:t>
            </w:r>
            <w:r>
              <w:rPr>
                <w:rFonts w:eastAsia="Times New Roman"/>
                <w:color w:val="000000" w:themeColor="text1"/>
              </w:rPr>
              <w:t>/SH</w:t>
            </w:r>
          </w:p>
        </w:tc>
        <w:tc>
          <w:tcPr>
            <w:tcW w:w="8186" w:type="dxa"/>
          </w:tcPr>
          <w:p w14:paraId="5D0E327B" w14:textId="77777777" w:rsidR="0045433B" w:rsidRPr="002E350B" w:rsidRDefault="0045433B" w:rsidP="001A7C3A">
            <w:pPr>
              <w:rPr>
                <w:rFonts w:eastAsia="Times New Roman"/>
                <w:color w:val="000000" w:themeColor="text1"/>
              </w:rPr>
            </w:pPr>
            <w:r w:rsidRPr="002E350B">
              <w:t xml:space="preserve">Sexual Exploitation and Abuse </w:t>
            </w:r>
            <w:r>
              <w:t>/ Sexual Harassment</w:t>
            </w:r>
          </w:p>
        </w:tc>
      </w:tr>
      <w:tr w:rsidR="0045433B" w:rsidRPr="002E350B" w14:paraId="12BC6447"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74C9FE80" w14:textId="77777777" w:rsidR="0045433B" w:rsidRPr="002E350B" w:rsidRDefault="0045433B" w:rsidP="001A7C3A">
            <w:pPr>
              <w:rPr>
                <w:rFonts w:eastAsia="Times New Roman"/>
              </w:rPr>
            </w:pPr>
            <w:r w:rsidRPr="002E350B">
              <w:rPr>
                <w:rFonts w:eastAsia="Times New Roman"/>
              </w:rPr>
              <w:t>SOP</w:t>
            </w:r>
          </w:p>
        </w:tc>
        <w:tc>
          <w:tcPr>
            <w:tcW w:w="8186" w:type="dxa"/>
          </w:tcPr>
          <w:p w14:paraId="04357B00" w14:textId="77777777" w:rsidR="0045433B" w:rsidRPr="002E350B" w:rsidRDefault="0045433B" w:rsidP="001A7C3A">
            <w:pPr>
              <w:rPr>
                <w:rFonts w:eastAsia="Times New Roman"/>
              </w:rPr>
            </w:pPr>
            <w:r w:rsidRPr="002E350B">
              <w:rPr>
                <w:lang w:val="en-GB"/>
              </w:rPr>
              <w:t>Standard Operating Procedures</w:t>
            </w:r>
          </w:p>
        </w:tc>
      </w:tr>
      <w:tr w:rsidR="0045433B" w:rsidRPr="002E350B" w14:paraId="127FFCDA"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605FB0E3" w14:textId="77777777" w:rsidR="0045433B" w:rsidRPr="002E350B" w:rsidRDefault="0045433B" w:rsidP="001A7C3A">
            <w:pPr>
              <w:rPr>
                <w:rFonts w:eastAsia="Times New Roman"/>
              </w:rPr>
            </w:pPr>
            <w:r w:rsidRPr="002E350B">
              <w:rPr>
                <w:rFonts w:eastAsia="Times New Roman"/>
              </w:rPr>
              <w:t>TORs</w:t>
            </w:r>
          </w:p>
        </w:tc>
        <w:tc>
          <w:tcPr>
            <w:tcW w:w="8186" w:type="dxa"/>
          </w:tcPr>
          <w:p w14:paraId="5211DE0A" w14:textId="77777777" w:rsidR="0045433B" w:rsidRPr="002E350B" w:rsidRDefault="0045433B" w:rsidP="001A7C3A">
            <w:pPr>
              <w:rPr>
                <w:rFonts w:eastAsia="Times New Roman"/>
              </w:rPr>
            </w:pPr>
            <w:r w:rsidRPr="002E350B">
              <w:rPr>
                <w:rFonts w:eastAsia="Times New Roman"/>
              </w:rPr>
              <w:t>Terms of Reference</w:t>
            </w:r>
          </w:p>
        </w:tc>
      </w:tr>
      <w:tr w:rsidR="0045433B" w:rsidRPr="002E350B" w14:paraId="7B8FC9DD"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313FB28" w14:textId="77777777" w:rsidR="0045433B" w:rsidRPr="002E350B" w:rsidRDefault="0045433B" w:rsidP="001A7C3A">
            <w:pPr>
              <w:rPr>
                <w:rFonts w:eastAsia="Times New Roman"/>
              </w:rPr>
            </w:pPr>
            <w:r w:rsidRPr="002E350B">
              <w:rPr>
                <w:rFonts w:eastAsia="Times New Roman"/>
              </w:rPr>
              <w:t>VAC</w:t>
            </w:r>
          </w:p>
        </w:tc>
        <w:tc>
          <w:tcPr>
            <w:tcW w:w="8186" w:type="dxa"/>
          </w:tcPr>
          <w:p w14:paraId="4096FDB4" w14:textId="77777777" w:rsidR="0045433B" w:rsidRPr="002E350B" w:rsidRDefault="0045433B" w:rsidP="001A7C3A">
            <w:pPr>
              <w:rPr>
                <w:rFonts w:eastAsia="Times New Roman"/>
              </w:rPr>
            </w:pPr>
            <w:r w:rsidRPr="002E350B">
              <w:t>Violence Against Children</w:t>
            </w:r>
          </w:p>
        </w:tc>
      </w:tr>
      <w:tr w:rsidR="0045433B" w:rsidRPr="002E350B" w14:paraId="4BEC05A8"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56401D91" w14:textId="77777777" w:rsidR="0045433B" w:rsidRPr="002E350B" w:rsidRDefault="0045433B" w:rsidP="001A7C3A">
            <w:pPr>
              <w:rPr>
                <w:rFonts w:eastAsia="Times New Roman"/>
              </w:rPr>
            </w:pPr>
            <w:r w:rsidRPr="002E350B">
              <w:rPr>
                <w:rFonts w:eastAsia="Times New Roman"/>
              </w:rPr>
              <w:t>WB</w:t>
            </w:r>
          </w:p>
        </w:tc>
        <w:tc>
          <w:tcPr>
            <w:tcW w:w="8186" w:type="dxa"/>
          </w:tcPr>
          <w:p w14:paraId="74BB2E4C" w14:textId="77777777" w:rsidR="0045433B" w:rsidRPr="002E350B" w:rsidRDefault="0045433B" w:rsidP="001A7C3A">
            <w:pPr>
              <w:rPr>
                <w:rFonts w:eastAsia="Times New Roman"/>
              </w:rPr>
            </w:pPr>
            <w:r w:rsidRPr="002E350B">
              <w:rPr>
                <w:rFonts w:eastAsia="Times New Roman"/>
              </w:rPr>
              <w:t>World Bank</w:t>
            </w:r>
          </w:p>
        </w:tc>
      </w:tr>
      <w:tr w:rsidR="0045433B" w:rsidRPr="002E350B" w14:paraId="31C0C9E7" w14:textId="77777777" w:rsidTr="001A7C3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09" w:type="dxa"/>
          </w:tcPr>
          <w:p w14:paraId="38A1D52C" w14:textId="77777777" w:rsidR="0045433B" w:rsidRPr="002E350B" w:rsidRDefault="0045433B" w:rsidP="001A7C3A">
            <w:pPr>
              <w:rPr>
                <w:rFonts w:eastAsia="Times New Roman"/>
              </w:rPr>
            </w:pPr>
            <w:r>
              <w:rPr>
                <w:rFonts w:eastAsia="Times New Roman"/>
              </w:rPr>
              <w:t>WUTMI</w:t>
            </w:r>
          </w:p>
        </w:tc>
        <w:tc>
          <w:tcPr>
            <w:tcW w:w="8186" w:type="dxa"/>
          </w:tcPr>
          <w:p w14:paraId="337BDC57" w14:textId="77777777" w:rsidR="0045433B" w:rsidRPr="002E350B" w:rsidRDefault="0045433B" w:rsidP="001A7C3A">
            <w:pPr>
              <w:rPr>
                <w:rFonts w:eastAsia="Times New Roman"/>
              </w:rPr>
            </w:pPr>
            <w:r>
              <w:rPr>
                <w:rFonts w:eastAsia="Times New Roman"/>
              </w:rPr>
              <w:t>Women United Together Marshall Islands</w:t>
            </w:r>
          </w:p>
        </w:tc>
      </w:tr>
    </w:tbl>
    <w:p w14:paraId="4C0E63A8" w14:textId="77777777" w:rsidR="0045433B" w:rsidRDefault="0045433B" w:rsidP="0045433B">
      <w:pPr>
        <w:ind w:left="2950"/>
        <w:rPr>
          <w:rFonts w:cstheme="minorHAnsi"/>
          <w:b/>
          <w:i/>
        </w:rPr>
      </w:pPr>
    </w:p>
    <w:p w14:paraId="5F11FB79" w14:textId="77777777" w:rsidR="0045433B" w:rsidRDefault="0045433B" w:rsidP="0045433B">
      <w:pPr>
        <w:rPr>
          <w:rFonts w:cstheme="minorHAnsi"/>
          <w:b/>
          <w:i/>
        </w:rPr>
      </w:pPr>
      <w:r>
        <w:rPr>
          <w:rFonts w:cstheme="minorHAnsi"/>
          <w:b/>
          <w:i/>
        </w:rPr>
        <w:br w:type="page"/>
      </w:r>
    </w:p>
    <w:p w14:paraId="4FE929D2" w14:textId="77777777" w:rsidR="0045433B" w:rsidRDefault="0045433B" w:rsidP="0037368E">
      <w:pPr>
        <w:pStyle w:val="Heading1"/>
        <w:numPr>
          <w:ilvl w:val="0"/>
          <w:numId w:val="0"/>
        </w:numPr>
      </w:pPr>
      <w:bookmarkStart w:id="304" w:name="_Toc111707486"/>
      <w:bookmarkStart w:id="305" w:name="_Toc162627364"/>
      <w:bookmarkStart w:id="306" w:name="_Toc162693109"/>
      <w:bookmarkStart w:id="307" w:name="_Toc162948015"/>
      <w:r>
        <w:lastRenderedPageBreak/>
        <w:t>Executive Summary</w:t>
      </w:r>
      <w:bookmarkEnd w:id="304"/>
      <w:bookmarkEnd w:id="305"/>
      <w:bookmarkEnd w:id="306"/>
      <w:bookmarkEnd w:id="307"/>
    </w:p>
    <w:p w14:paraId="3EF64776" w14:textId="77777777" w:rsidR="0045433B" w:rsidRPr="00440D9E" w:rsidRDefault="0045433B" w:rsidP="0045433B">
      <w:r w:rsidRPr="00964907">
        <w:t xml:space="preserve">The Government of the Republic of the Marshall Islands (GoRMI) has requested support from the World Bank (WB) for the Republic of the Marshall Islands Renewable Energy Generation and Access Increase (REGAIN) </w:t>
      </w:r>
      <w:r w:rsidRPr="00440D9E">
        <w:t xml:space="preserve">Project (‘the Project’) following on from the WB-funded Republic of the Marshall Islands Sustainable Energy Development (SEDeP) Project.  The Ministry of Finance will serve as the Executing Agency and the Project will be implemented by the Marshalls Energy Company. </w:t>
      </w:r>
    </w:p>
    <w:p w14:paraId="09206279" w14:textId="77777777" w:rsidR="0045433B" w:rsidRPr="00991739" w:rsidRDefault="0045433B" w:rsidP="0045433B">
      <w:r w:rsidRPr="00991739">
        <w:t xml:space="preserve">The REGAIN Project is </w:t>
      </w:r>
      <w:r>
        <w:t xml:space="preserve">intended to increase the share of renewable energy generation and </w:t>
      </w:r>
      <w:r w:rsidRPr="00EB57FB">
        <w:t xml:space="preserve">improve electricity operations </w:t>
      </w:r>
      <w:r>
        <w:rPr>
          <w:rFonts w:cs="Times New Roman"/>
          <w:noProof/>
        </w:rPr>
        <w:t>the reliability or access tier level of electricity service in targeted main and neighboring islands.</w:t>
      </w:r>
      <w:r>
        <w:rPr>
          <w:lang w:val="en-NZ"/>
        </w:rPr>
        <w:t>.</w:t>
      </w:r>
    </w:p>
    <w:p w14:paraId="3A6E5EF3" w14:textId="77777777" w:rsidR="0045433B" w:rsidRPr="004C44DC" w:rsidRDefault="0045433B" w:rsidP="0045433B">
      <w:pPr>
        <w:rPr>
          <w:highlight w:val="yellow"/>
        </w:rPr>
      </w:pPr>
      <w:r w:rsidRPr="00030183">
        <w:t xml:space="preserve">The Project </w:t>
      </w:r>
      <w:r w:rsidRPr="00C30876">
        <w:t>is</w:t>
      </w:r>
      <w:r w:rsidRPr="00C30876">
        <w:rPr>
          <w:spacing w:val="-1"/>
        </w:rPr>
        <w:t xml:space="preserve"> </w:t>
      </w:r>
      <w:r w:rsidRPr="00C30876">
        <w:t>expected</w:t>
      </w:r>
      <w:r w:rsidRPr="00C30876">
        <w:rPr>
          <w:spacing w:val="-2"/>
        </w:rPr>
        <w:t xml:space="preserve"> </w:t>
      </w:r>
      <w:r w:rsidRPr="00C30876">
        <w:t>to</w:t>
      </w:r>
      <w:r w:rsidRPr="00C30876">
        <w:rPr>
          <w:spacing w:val="-2"/>
        </w:rPr>
        <w:t xml:space="preserve"> </w:t>
      </w:r>
      <w:r w:rsidRPr="00C30876">
        <w:t>commence</w:t>
      </w:r>
      <w:r w:rsidRPr="00C30876">
        <w:rPr>
          <w:spacing w:val="-1"/>
        </w:rPr>
        <w:t xml:space="preserve"> </w:t>
      </w:r>
      <w:r w:rsidRPr="00C30876">
        <w:t>in</w:t>
      </w:r>
      <w:r w:rsidRPr="00C30876">
        <w:rPr>
          <w:spacing w:val="-1"/>
        </w:rPr>
        <w:t xml:space="preserve"> </w:t>
      </w:r>
      <w:r w:rsidRPr="00C30876">
        <w:t>late 2024, and to run for a period of 6 years.</w:t>
      </w:r>
    </w:p>
    <w:p w14:paraId="373D6373" w14:textId="77777777" w:rsidR="0045433B" w:rsidRPr="00440D9E" w:rsidRDefault="0045433B" w:rsidP="0045433B">
      <w:r w:rsidRPr="00440D9E">
        <w:rPr>
          <w:lang w:val="en-GB"/>
        </w:rPr>
        <w:t xml:space="preserve">This Labor Management Procedure </w:t>
      </w:r>
      <w:r w:rsidRPr="00440D9E">
        <w:t>has been prepared to meet the requirements of the World Bank’s Environmental and Social Standard 2 (Labor and Working Conditions), and to satisfy a project financing requirement. The document provides information and guidance on the following:</w:t>
      </w:r>
    </w:p>
    <w:p w14:paraId="491CFE14" w14:textId="77777777" w:rsidR="0045433B" w:rsidRPr="00440D9E" w:rsidRDefault="0045433B" w:rsidP="0045433B">
      <w:pPr>
        <w:pStyle w:val="ListParagraph"/>
        <w:widowControl/>
        <w:numPr>
          <w:ilvl w:val="0"/>
          <w:numId w:val="272"/>
        </w:numPr>
        <w:autoSpaceDE/>
        <w:autoSpaceDN/>
        <w:spacing w:after="120"/>
        <w:contextualSpacing/>
      </w:pPr>
      <w:r w:rsidRPr="00440D9E">
        <w:t>Project activities</w:t>
      </w:r>
    </w:p>
    <w:p w14:paraId="784C3428" w14:textId="77777777" w:rsidR="0045433B" w:rsidRPr="00440D9E" w:rsidRDefault="0045433B" w:rsidP="0045433B">
      <w:pPr>
        <w:pStyle w:val="ListParagraph"/>
        <w:widowControl/>
        <w:numPr>
          <w:ilvl w:val="0"/>
          <w:numId w:val="272"/>
        </w:numPr>
        <w:autoSpaceDE/>
        <w:autoSpaceDN/>
        <w:spacing w:after="120"/>
        <w:contextualSpacing/>
      </w:pPr>
      <w:r w:rsidRPr="00440D9E">
        <w:t xml:space="preserve">Number and types of workers required to support the Project </w:t>
      </w:r>
    </w:p>
    <w:p w14:paraId="1E79DC24" w14:textId="77777777" w:rsidR="0045433B" w:rsidRPr="00440D9E" w:rsidRDefault="0045433B" w:rsidP="0045433B">
      <w:pPr>
        <w:pStyle w:val="ListParagraph"/>
        <w:widowControl/>
        <w:numPr>
          <w:ilvl w:val="0"/>
          <w:numId w:val="272"/>
        </w:numPr>
        <w:autoSpaceDE/>
        <w:autoSpaceDN/>
        <w:spacing w:after="120"/>
        <w:contextualSpacing/>
      </w:pPr>
      <w:r w:rsidRPr="00440D9E">
        <w:t>Labor regulations</w:t>
      </w:r>
    </w:p>
    <w:p w14:paraId="43FF236D" w14:textId="77777777" w:rsidR="0045433B" w:rsidRPr="00440D9E" w:rsidRDefault="0045433B" w:rsidP="0045433B">
      <w:pPr>
        <w:pStyle w:val="ListParagraph"/>
        <w:widowControl/>
        <w:numPr>
          <w:ilvl w:val="0"/>
          <w:numId w:val="272"/>
        </w:numPr>
        <w:autoSpaceDE/>
        <w:autoSpaceDN/>
        <w:spacing w:after="120"/>
        <w:contextualSpacing/>
      </w:pPr>
      <w:r w:rsidRPr="00440D9E">
        <w:t>Expected labor-related risks and mitigations</w:t>
      </w:r>
    </w:p>
    <w:p w14:paraId="2DFED7FA" w14:textId="77777777" w:rsidR="0045433B" w:rsidRPr="00440D9E" w:rsidRDefault="0045433B" w:rsidP="0045433B">
      <w:pPr>
        <w:pStyle w:val="ListParagraph"/>
        <w:widowControl/>
        <w:numPr>
          <w:ilvl w:val="0"/>
          <w:numId w:val="272"/>
        </w:numPr>
        <w:autoSpaceDE/>
        <w:autoSpaceDN/>
        <w:spacing w:after="120"/>
        <w:contextualSpacing/>
      </w:pPr>
      <w:r w:rsidRPr="00440D9E">
        <w:t>Policies and procedures for managing labor-related risks</w:t>
      </w:r>
    </w:p>
    <w:p w14:paraId="24B06152" w14:textId="77777777" w:rsidR="0045433B" w:rsidRPr="00440D9E" w:rsidRDefault="0045433B" w:rsidP="0045433B">
      <w:pPr>
        <w:pStyle w:val="ListParagraph"/>
        <w:widowControl/>
        <w:numPr>
          <w:ilvl w:val="0"/>
          <w:numId w:val="272"/>
        </w:numPr>
        <w:autoSpaceDE/>
        <w:autoSpaceDN/>
        <w:spacing w:after="120"/>
        <w:contextualSpacing/>
        <w:rPr>
          <w:lang w:val="en-GB"/>
        </w:rPr>
      </w:pPr>
      <w:r w:rsidRPr="00440D9E">
        <w:rPr>
          <w:lang w:val="en-GB"/>
        </w:rPr>
        <w:t>Process for managing worker grievances</w:t>
      </w:r>
    </w:p>
    <w:p w14:paraId="1D9255EA" w14:textId="77777777" w:rsidR="0045433B" w:rsidRPr="00440D9E" w:rsidRDefault="0045433B" w:rsidP="0045433B">
      <w:pPr>
        <w:pStyle w:val="ListParagraph"/>
        <w:widowControl/>
        <w:numPr>
          <w:ilvl w:val="0"/>
          <w:numId w:val="272"/>
        </w:numPr>
        <w:autoSpaceDE/>
        <w:autoSpaceDN/>
        <w:spacing w:after="120"/>
        <w:contextualSpacing/>
        <w:rPr>
          <w:lang w:val="en-GB"/>
        </w:rPr>
      </w:pPr>
      <w:r w:rsidRPr="00440D9E">
        <w:rPr>
          <w:lang w:val="en-GB"/>
        </w:rPr>
        <w:t xml:space="preserve">Implementation responsibilities. </w:t>
      </w:r>
    </w:p>
    <w:p w14:paraId="11F6C4A8" w14:textId="77777777" w:rsidR="0045433B" w:rsidRPr="00440D9E" w:rsidRDefault="0045433B" w:rsidP="0045433B">
      <w:pPr>
        <w:rPr>
          <w:lang w:val="en-NZ"/>
        </w:rPr>
      </w:pPr>
      <w:r w:rsidRPr="00440D9E">
        <w:rPr>
          <w:lang w:val="en-NZ"/>
        </w:rPr>
        <w:t>The Project will employ direct government workers (public servants who will be involved in Project implementation), other direct workers (persons contracted to the Project on a full-time and part-time basis), and contracted workers (people employed or engaged through third parties to perform work related to core functions of the project).</w:t>
      </w:r>
    </w:p>
    <w:p w14:paraId="42E321EB" w14:textId="77777777" w:rsidR="0045433B" w:rsidRPr="00440D9E" w:rsidRDefault="0045433B" w:rsidP="0045433B">
      <w:pPr>
        <w:rPr>
          <w:lang w:val="en-NZ"/>
        </w:rPr>
      </w:pPr>
      <w:r w:rsidRPr="00440D9E">
        <w:rPr>
          <w:lang w:val="en-NZ"/>
        </w:rPr>
        <w:t>The key labor-related risks associated with the project and proposed management strategies for these risks are:</w:t>
      </w:r>
    </w:p>
    <w:p w14:paraId="1E9919C0" w14:textId="77777777" w:rsidR="0045433B" w:rsidRPr="00440D9E" w:rsidRDefault="0045433B" w:rsidP="0045433B">
      <w:pPr>
        <w:pStyle w:val="ListParagraph"/>
        <w:widowControl/>
        <w:numPr>
          <w:ilvl w:val="0"/>
          <w:numId w:val="272"/>
        </w:numPr>
        <w:adjustRightInd w:val="0"/>
        <w:contextualSpacing/>
        <w:rPr>
          <w:lang w:val="en-NZ"/>
        </w:rPr>
      </w:pPr>
      <w:r w:rsidRPr="00440D9E">
        <w:rPr>
          <w:lang w:val="en-NZ"/>
        </w:rPr>
        <w:t>terms of employment not secured by contractual agreements – to be managed through requiring all project workers to have an employment contract</w:t>
      </w:r>
    </w:p>
    <w:p w14:paraId="727DAB5F" w14:textId="77777777" w:rsidR="0045433B" w:rsidRPr="00440D9E" w:rsidRDefault="0045433B" w:rsidP="0045433B">
      <w:pPr>
        <w:pStyle w:val="ListParagraph"/>
        <w:widowControl/>
        <w:numPr>
          <w:ilvl w:val="0"/>
          <w:numId w:val="272"/>
        </w:numPr>
        <w:adjustRightInd w:val="0"/>
        <w:contextualSpacing/>
        <w:rPr>
          <w:lang w:val="en-NZ"/>
        </w:rPr>
      </w:pPr>
      <w:r w:rsidRPr="00440D9E">
        <w:rPr>
          <w:lang w:val="en-NZ"/>
        </w:rPr>
        <w:t>workers suffer discrimination and lack of equal opportunity in employment – to be managed by having transparent and documented recruitment processes</w:t>
      </w:r>
    </w:p>
    <w:p w14:paraId="5A24466F" w14:textId="77777777" w:rsidR="0045433B" w:rsidRPr="00440D9E" w:rsidRDefault="0045433B" w:rsidP="0045433B">
      <w:pPr>
        <w:pStyle w:val="ListParagraph"/>
        <w:widowControl/>
        <w:numPr>
          <w:ilvl w:val="0"/>
          <w:numId w:val="272"/>
        </w:numPr>
        <w:adjustRightInd w:val="0"/>
        <w:contextualSpacing/>
        <w:rPr>
          <w:lang w:val="en-NZ"/>
        </w:rPr>
      </w:pPr>
      <w:r w:rsidRPr="00440D9E">
        <w:rPr>
          <w:lang w:val="en-NZ"/>
        </w:rPr>
        <w:t>use of child labor – to be prevented by banning anyone under 18 years old form working on the project and having this requirement stipulated in contractor bidding documents</w:t>
      </w:r>
    </w:p>
    <w:p w14:paraId="3CAEF1F5" w14:textId="77777777" w:rsidR="0045433B" w:rsidRPr="00440D9E" w:rsidRDefault="0045433B" w:rsidP="0045433B">
      <w:pPr>
        <w:pStyle w:val="ListParagraph"/>
        <w:widowControl/>
        <w:numPr>
          <w:ilvl w:val="0"/>
          <w:numId w:val="272"/>
        </w:numPr>
        <w:adjustRightInd w:val="0"/>
        <w:contextualSpacing/>
        <w:rPr>
          <w:lang w:val="en-NZ"/>
        </w:rPr>
      </w:pPr>
      <w:r w:rsidRPr="00440D9E">
        <w:rPr>
          <w:lang w:val="en-NZ"/>
        </w:rPr>
        <w:t>risks of workplace accidents, or emergencies – to be managed through the preparation and implementation of activity-specific OHS procedures</w:t>
      </w:r>
    </w:p>
    <w:p w14:paraId="1E85117B" w14:textId="77777777" w:rsidR="0045433B" w:rsidRPr="00440D9E" w:rsidRDefault="0045433B" w:rsidP="0045433B">
      <w:pPr>
        <w:pStyle w:val="ListParagraph"/>
        <w:widowControl/>
        <w:numPr>
          <w:ilvl w:val="0"/>
          <w:numId w:val="272"/>
        </w:numPr>
        <w:adjustRightInd w:val="0"/>
        <w:contextualSpacing/>
      </w:pPr>
      <w:r w:rsidRPr="00440D9E">
        <w:rPr>
          <w:lang w:val="en-NZ"/>
        </w:rPr>
        <w:t>Sexual Exploitation and Abuse (SEA), Gender Based Violence (GBV) and Violence Against Children (VAC) to workers and community from Project workforce – to be mitigated by workers requiring to sign a Code of Conduct, being provided with training on the Code of Conduct and having in place a Project Grievance Redress Mechanism (GRM) and Worker GRM for raising and managing issues related to SEA, GBV and VAC.</w:t>
      </w:r>
    </w:p>
    <w:p w14:paraId="71FC6E7A" w14:textId="77777777" w:rsidR="0045433B" w:rsidRDefault="0045433B" w:rsidP="0045433B">
      <w:r w:rsidRPr="00440D9E">
        <w:t xml:space="preserve">The implementation of the LMP will primarily be the responsibility of the Project Manager from the Project Implementation Unit (PIU) </w:t>
      </w:r>
      <w:r>
        <w:t>to be</w:t>
      </w:r>
      <w:r w:rsidRPr="00440D9E">
        <w:t xml:space="preserve"> established within MEC specifically for the Project. An E&amp;S Officer will be staffed under the PIU to support the Project Manager. The</w:t>
      </w:r>
      <w:r w:rsidRPr="00440D9E">
        <w:rPr>
          <w:spacing w:val="-1"/>
        </w:rPr>
        <w:t xml:space="preserve"> </w:t>
      </w:r>
      <w:r w:rsidRPr="00440D9E">
        <w:t>RMI Ministry of Finance’s Centralized Implementation Unit (CIU) team (which comprises an International Environmental Specialist, an International</w:t>
      </w:r>
      <w:r w:rsidRPr="00440D9E">
        <w:rPr>
          <w:spacing w:val="-1"/>
        </w:rPr>
        <w:t xml:space="preserve"> </w:t>
      </w:r>
      <w:r w:rsidRPr="00440D9E">
        <w:t>Social Specialist, and a locally based E&amp;S Officer) will provide technical oversight to the PIU E&amp;S Officer and generally assist the PIU team as required. The WB E&amp;S team will provide regular E&amp;S risk management compliance monitoring and support for the project. Construction contractor(s) will be required to comply with the Project’s E&amp;S risk management plans and procedures, including this LMP.</w:t>
      </w:r>
    </w:p>
    <w:p w14:paraId="7C273381" w14:textId="77777777" w:rsidR="0045433B" w:rsidRDefault="0045433B" w:rsidP="0045433B">
      <w:r>
        <w:br w:type="page"/>
      </w:r>
    </w:p>
    <w:p w14:paraId="06EFDF5E" w14:textId="77777777" w:rsidR="0045433B" w:rsidRPr="003930A7" w:rsidRDefault="0045433B" w:rsidP="0045433B"/>
    <w:p w14:paraId="3B58C43C" w14:textId="77777777" w:rsidR="0045433B" w:rsidRPr="007720C1" w:rsidRDefault="0045433B" w:rsidP="0045433B">
      <w:pPr>
        <w:rPr>
          <w:sz w:val="24"/>
        </w:rPr>
        <w:sectPr w:rsidR="0045433B" w:rsidRPr="007720C1" w:rsidSect="0045795D">
          <w:headerReference w:type="default" r:id="rId32"/>
          <w:footerReference w:type="default" r:id="rId33"/>
          <w:type w:val="continuous"/>
          <w:pgSz w:w="11906" w:h="16838" w:code="9"/>
          <w:pgMar w:top="1100" w:right="860" w:bottom="840" w:left="1380" w:header="758" w:footer="642" w:gutter="0"/>
          <w:pgNumType w:fmt="lowerRoman" w:start="1"/>
          <w:cols w:space="720"/>
        </w:sectPr>
      </w:pPr>
    </w:p>
    <w:sdt>
      <w:sdtPr>
        <w:id w:val="1283612889"/>
        <w:docPartObj>
          <w:docPartGallery w:val="Table of Contents"/>
          <w:docPartUnique/>
        </w:docPartObj>
      </w:sdtPr>
      <w:sdtEndPr>
        <w:rPr>
          <w:b/>
          <w:bCs/>
          <w:noProof/>
        </w:rPr>
      </w:sdtEndPr>
      <w:sdtContent>
        <w:p w14:paraId="576CF648" w14:textId="77777777" w:rsidR="0045433B" w:rsidRDefault="0045433B" w:rsidP="0045433B">
          <w:pPr>
            <w:rPr>
              <w:b/>
              <w:color w:val="0070C0"/>
              <w:sz w:val="26"/>
              <w:szCs w:val="26"/>
            </w:rPr>
          </w:pPr>
          <w:r w:rsidRPr="005D5EC5">
            <w:rPr>
              <w:b/>
              <w:color w:val="0070C0"/>
              <w:sz w:val="26"/>
              <w:szCs w:val="26"/>
            </w:rPr>
            <w:t>Contents</w:t>
          </w:r>
        </w:p>
        <w:p w14:paraId="0A3102C0" w14:textId="77777777" w:rsidR="0045433B" w:rsidRPr="00D74A38" w:rsidRDefault="0045433B" w:rsidP="0045433B">
          <w:pPr>
            <w:rPr>
              <w:rFonts w:cstheme="minorHAnsi"/>
              <w:b/>
              <w:color w:val="0070C0"/>
              <w:sz w:val="20"/>
              <w:szCs w:val="20"/>
            </w:rPr>
          </w:pPr>
        </w:p>
        <w:p w14:paraId="3E7B9D03" w14:textId="7B29367A" w:rsidR="0007342D" w:rsidRDefault="0045433B">
          <w:pPr>
            <w:pStyle w:val="TOC1"/>
            <w:tabs>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r w:rsidRPr="00D74A38">
            <w:rPr>
              <w:rFonts w:cstheme="minorHAnsi"/>
              <w:b w:val="0"/>
              <w:bCs w:val="0"/>
              <w:sz w:val="20"/>
              <w:szCs w:val="20"/>
            </w:rPr>
            <w:fldChar w:fldCharType="begin"/>
          </w:r>
          <w:r w:rsidRPr="00D74A38">
            <w:rPr>
              <w:rFonts w:cstheme="minorHAnsi"/>
              <w:sz w:val="20"/>
              <w:szCs w:val="20"/>
            </w:rPr>
            <w:instrText xml:space="preserve"> TOC \o "1-3" \h \z \u </w:instrText>
          </w:r>
          <w:r w:rsidRPr="00D74A38">
            <w:rPr>
              <w:rFonts w:cstheme="minorHAnsi"/>
              <w:b w:val="0"/>
              <w:bCs w:val="0"/>
              <w:sz w:val="20"/>
              <w:szCs w:val="20"/>
            </w:rPr>
            <w:fldChar w:fldCharType="separate"/>
          </w:r>
          <w:hyperlink w:anchor="_Toc162627302" w:history="1">
            <w:r w:rsidR="0007342D" w:rsidRPr="00E748AF">
              <w:rPr>
                <w:rStyle w:val="Hyperlink"/>
                <w:noProof/>
              </w:rPr>
              <w:t>EXECUTIVE</w:t>
            </w:r>
            <w:r w:rsidR="0007342D" w:rsidRPr="00E748AF">
              <w:rPr>
                <w:rStyle w:val="Hyperlink"/>
                <w:noProof/>
                <w:spacing w:val="-5"/>
              </w:rPr>
              <w:t xml:space="preserve"> </w:t>
            </w:r>
            <w:r w:rsidR="0007342D" w:rsidRPr="00E748AF">
              <w:rPr>
                <w:rStyle w:val="Hyperlink"/>
                <w:noProof/>
                <w:spacing w:val="-2"/>
              </w:rPr>
              <w:t>SUMMARY</w:t>
            </w:r>
            <w:r w:rsidR="0007342D">
              <w:rPr>
                <w:noProof/>
                <w:webHidden/>
              </w:rPr>
              <w:tab/>
            </w:r>
            <w:r w:rsidR="0007342D">
              <w:rPr>
                <w:noProof/>
                <w:webHidden/>
              </w:rPr>
              <w:fldChar w:fldCharType="begin"/>
            </w:r>
            <w:r w:rsidR="0007342D">
              <w:rPr>
                <w:noProof/>
                <w:webHidden/>
              </w:rPr>
              <w:instrText xml:space="preserve"> PAGEREF _Toc162627302 \h </w:instrText>
            </w:r>
            <w:r w:rsidR="0007342D">
              <w:rPr>
                <w:noProof/>
                <w:webHidden/>
              </w:rPr>
            </w:r>
            <w:r w:rsidR="0007342D">
              <w:rPr>
                <w:noProof/>
                <w:webHidden/>
              </w:rPr>
              <w:fldChar w:fldCharType="separate"/>
            </w:r>
            <w:r w:rsidR="0007342D">
              <w:rPr>
                <w:noProof/>
                <w:webHidden/>
              </w:rPr>
              <w:t>ii</w:t>
            </w:r>
            <w:r w:rsidR="0007342D">
              <w:rPr>
                <w:noProof/>
                <w:webHidden/>
              </w:rPr>
              <w:fldChar w:fldCharType="end"/>
            </w:r>
          </w:hyperlink>
        </w:p>
        <w:p w14:paraId="31C8B63A" w14:textId="6F6FD750" w:rsidR="0007342D" w:rsidRDefault="0007342D">
          <w:pPr>
            <w:pStyle w:val="TOC2"/>
            <w:tabs>
              <w:tab w:val="right" w:leader="dot" w:pos="9016"/>
            </w:tabs>
            <w:rPr>
              <w:rFonts w:asciiTheme="minorHAnsi" w:eastAsiaTheme="minorEastAsia" w:hAnsiTheme="minorHAnsi" w:cstheme="minorBidi"/>
              <w:noProof/>
              <w:kern w:val="2"/>
              <w:sz w:val="24"/>
              <w:szCs w:val="24"/>
              <w:lang w:val="en-NZ" w:eastAsia="en-NZ"/>
              <w14:ligatures w14:val="standardContextual"/>
            </w:rPr>
          </w:pPr>
        </w:p>
        <w:p w14:paraId="7C03A2E9" w14:textId="04C0305D" w:rsidR="0007342D" w:rsidRDefault="00000000">
          <w:pPr>
            <w:pStyle w:val="TOC1"/>
            <w:tabs>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64" w:history="1">
            <w:r w:rsidR="0007342D" w:rsidRPr="00E748AF">
              <w:rPr>
                <w:rStyle w:val="Hyperlink"/>
                <w:noProof/>
              </w:rPr>
              <w:t>Executive Summary</w:t>
            </w:r>
            <w:r w:rsidR="0007342D">
              <w:rPr>
                <w:noProof/>
                <w:webHidden/>
              </w:rPr>
              <w:tab/>
            </w:r>
            <w:r w:rsidR="0007342D">
              <w:rPr>
                <w:noProof/>
                <w:webHidden/>
              </w:rPr>
              <w:fldChar w:fldCharType="begin"/>
            </w:r>
            <w:r w:rsidR="0007342D">
              <w:rPr>
                <w:noProof/>
                <w:webHidden/>
              </w:rPr>
              <w:instrText xml:space="preserve"> PAGEREF _Toc162627364 \h </w:instrText>
            </w:r>
            <w:r w:rsidR="0007342D">
              <w:rPr>
                <w:noProof/>
                <w:webHidden/>
              </w:rPr>
            </w:r>
            <w:r w:rsidR="0007342D">
              <w:rPr>
                <w:noProof/>
                <w:webHidden/>
              </w:rPr>
              <w:fldChar w:fldCharType="separate"/>
            </w:r>
            <w:r w:rsidR="0007342D">
              <w:rPr>
                <w:noProof/>
                <w:webHidden/>
              </w:rPr>
              <w:t>iii</w:t>
            </w:r>
            <w:r w:rsidR="0007342D">
              <w:rPr>
                <w:noProof/>
                <w:webHidden/>
              </w:rPr>
              <w:fldChar w:fldCharType="end"/>
            </w:r>
          </w:hyperlink>
        </w:p>
        <w:p w14:paraId="328DCEAA" w14:textId="43B52CD8"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65" w:history="1">
            <w:r w:rsidR="0007342D" w:rsidRPr="00E748AF">
              <w:rPr>
                <w:rStyle w:val="Hyperlink"/>
                <w:noProof/>
              </w:rPr>
              <w:t>1.</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INTRODUCTION</w:t>
            </w:r>
            <w:r w:rsidR="0007342D">
              <w:rPr>
                <w:noProof/>
                <w:webHidden/>
              </w:rPr>
              <w:tab/>
            </w:r>
            <w:r w:rsidR="0007342D">
              <w:rPr>
                <w:noProof/>
                <w:webHidden/>
              </w:rPr>
              <w:fldChar w:fldCharType="begin"/>
            </w:r>
            <w:r w:rsidR="0007342D">
              <w:rPr>
                <w:noProof/>
                <w:webHidden/>
              </w:rPr>
              <w:instrText xml:space="preserve"> PAGEREF _Toc162627365 \h </w:instrText>
            </w:r>
            <w:r w:rsidR="0007342D">
              <w:rPr>
                <w:noProof/>
                <w:webHidden/>
              </w:rPr>
            </w:r>
            <w:r w:rsidR="0007342D">
              <w:rPr>
                <w:noProof/>
                <w:webHidden/>
              </w:rPr>
              <w:fldChar w:fldCharType="separate"/>
            </w:r>
            <w:r w:rsidR="0007342D">
              <w:rPr>
                <w:noProof/>
                <w:webHidden/>
              </w:rPr>
              <w:t>1</w:t>
            </w:r>
            <w:r w:rsidR="0007342D">
              <w:rPr>
                <w:noProof/>
                <w:webHidden/>
              </w:rPr>
              <w:fldChar w:fldCharType="end"/>
            </w:r>
          </w:hyperlink>
        </w:p>
        <w:p w14:paraId="053E19B7" w14:textId="708C5BBC"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66" w:history="1">
            <w:r w:rsidR="0007342D" w:rsidRPr="00E748AF">
              <w:rPr>
                <w:rStyle w:val="Hyperlink"/>
                <w:noProof/>
              </w:rPr>
              <w:t>2.</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PROJECT DESCRIPTION</w:t>
            </w:r>
            <w:r w:rsidR="0007342D">
              <w:rPr>
                <w:noProof/>
                <w:webHidden/>
              </w:rPr>
              <w:tab/>
            </w:r>
            <w:r w:rsidR="0007342D">
              <w:rPr>
                <w:noProof/>
                <w:webHidden/>
              </w:rPr>
              <w:fldChar w:fldCharType="begin"/>
            </w:r>
            <w:r w:rsidR="0007342D">
              <w:rPr>
                <w:noProof/>
                <w:webHidden/>
              </w:rPr>
              <w:instrText xml:space="preserve"> PAGEREF _Toc162627366 \h </w:instrText>
            </w:r>
            <w:r w:rsidR="0007342D">
              <w:rPr>
                <w:noProof/>
                <w:webHidden/>
              </w:rPr>
            </w:r>
            <w:r w:rsidR="0007342D">
              <w:rPr>
                <w:noProof/>
                <w:webHidden/>
              </w:rPr>
              <w:fldChar w:fldCharType="separate"/>
            </w:r>
            <w:r w:rsidR="0007342D">
              <w:rPr>
                <w:noProof/>
                <w:webHidden/>
              </w:rPr>
              <w:t>2</w:t>
            </w:r>
            <w:r w:rsidR="0007342D">
              <w:rPr>
                <w:noProof/>
                <w:webHidden/>
              </w:rPr>
              <w:fldChar w:fldCharType="end"/>
            </w:r>
          </w:hyperlink>
        </w:p>
        <w:p w14:paraId="3A6D3FAC" w14:textId="198DDC1F"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67" w:history="1">
            <w:r w:rsidR="0007342D" w:rsidRPr="00E748AF">
              <w:rPr>
                <w:rStyle w:val="Hyperlink"/>
                <w:noProof/>
              </w:rPr>
              <w:t>3.</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Overview of Labor Use on the Project</w:t>
            </w:r>
            <w:r w:rsidR="0007342D">
              <w:rPr>
                <w:noProof/>
                <w:webHidden/>
              </w:rPr>
              <w:tab/>
            </w:r>
            <w:r w:rsidR="0007342D">
              <w:rPr>
                <w:noProof/>
                <w:webHidden/>
              </w:rPr>
              <w:fldChar w:fldCharType="begin"/>
            </w:r>
            <w:r w:rsidR="0007342D">
              <w:rPr>
                <w:noProof/>
                <w:webHidden/>
              </w:rPr>
              <w:instrText xml:space="preserve"> PAGEREF _Toc162627367 \h </w:instrText>
            </w:r>
            <w:r w:rsidR="0007342D">
              <w:rPr>
                <w:noProof/>
                <w:webHidden/>
              </w:rPr>
            </w:r>
            <w:r w:rsidR="0007342D">
              <w:rPr>
                <w:noProof/>
                <w:webHidden/>
              </w:rPr>
              <w:fldChar w:fldCharType="separate"/>
            </w:r>
            <w:r w:rsidR="0007342D">
              <w:rPr>
                <w:noProof/>
                <w:webHidden/>
              </w:rPr>
              <w:t>3</w:t>
            </w:r>
            <w:r w:rsidR="0007342D">
              <w:rPr>
                <w:noProof/>
                <w:webHidden/>
              </w:rPr>
              <w:fldChar w:fldCharType="end"/>
            </w:r>
          </w:hyperlink>
        </w:p>
        <w:p w14:paraId="0C307A30" w14:textId="5337E48A"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68" w:history="1">
            <w:r w:rsidR="0007342D" w:rsidRPr="00E748AF">
              <w:rPr>
                <w:rStyle w:val="Hyperlink"/>
                <w:noProof/>
              </w:rPr>
              <w:t>3.1.</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Type of Project Workers</w:t>
            </w:r>
            <w:r w:rsidR="0007342D">
              <w:rPr>
                <w:noProof/>
                <w:webHidden/>
              </w:rPr>
              <w:tab/>
            </w:r>
            <w:r w:rsidR="0007342D">
              <w:rPr>
                <w:noProof/>
                <w:webHidden/>
              </w:rPr>
              <w:fldChar w:fldCharType="begin"/>
            </w:r>
            <w:r w:rsidR="0007342D">
              <w:rPr>
                <w:noProof/>
                <w:webHidden/>
              </w:rPr>
              <w:instrText xml:space="preserve"> PAGEREF _Toc162627368 \h </w:instrText>
            </w:r>
            <w:r w:rsidR="0007342D">
              <w:rPr>
                <w:noProof/>
                <w:webHidden/>
              </w:rPr>
            </w:r>
            <w:r w:rsidR="0007342D">
              <w:rPr>
                <w:noProof/>
                <w:webHidden/>
              </w:rPr>
              <w:fldChar w:fldCharType="separate"/>
            </w:r>
            <w:r w:rsidR="0007342D">
              <w:rPr>
                <w:noProof/>
                <w:webHidden/>
              </w:rPr>
              <w:t>3</w:t>
            </w:r>
            <w:r w:rsidR="0007342D">
              <w:rPr>
                <w:noProof/>
                <w:webHidden/>
              </w:rPr>
              <w:fldChar w:fldCharType="end"/>
            </w:r>
          </w:hyperlink>
        </w:p>
        <w:p w14:paraId="3ACC289A" w14:textId="2326CB84"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69" w:history="1">
            <w:r w:rsidR="0007342D" w:rsidRPr="00E748AF">
              <w:rPr>
                <w:rStyle w:val="Hyperlink"/>
                <w:noProof/>
              </w:rPr>
              <w:t>3.1.1.</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Direct workers</w:t>
            </w:r>
            <w:r w:rsidR="0007342D">
              <w:rPr>
                <w:noProof/>
                <w:webHidden/>
              </w:rPr>
              <w:tab/>
            </w:r>
            <w:r w:rsidR="0007342D">
              <w:rPr>
                <w:noProof/>
                <w:webHidden/>
              </w:rPr>
              <w:fldChar w:fldCharType="begin"/>
            </w:r>
            <w:r w:rsidR="0007342D">
              <w:rPr>
                <w:noProof/>
                <w:webHidden/>
              </w:rPr>
              <w:instrText xml:space="preserve"> PAGEREF _Toc162627369 \h </w:instrText>
            </w:r>
            <w:r w:rsidR="0007342D">
              <w:rPr>
                <w:noProof/>
                <w:webHidden/>
              </w:rPr>
            </w:r>
            <w:r w:rsidR="0007342D">
              <w:rPr>
                <w:noProof/>
                <w:webHidden/>
              </w:rPr>
              <w:fldChar w:fldCharType="separate"/>
            </w:r>
            <w:r w:rsidR="0007342D">
              <w:rPr>
                <w:noProof/>
                <w:webHidden/>
              </w:rPr>
              <w:t>3</w:t>
            </w:r>
            <w:r w:rsidR="0007342D">
              <w:rPr>
                <w:noProof/>
                <w:webHidden/>
              </w:rPr>
              <w:fldChar w:fldCharType="end"/>
            </w:r>
          </w:hyperlink>
        </w:p>
        <w:p w14:paraId="453E7962" w14:textId="66A9F5D3"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0" w:history="1">
            <w:r w:rsidR="0007342D" w:rsidRPr="00E748AF">
              <w:rPr>
                <w:rStyle w:val="Hyperlink"/>
                <w:noProof/>
              </w:rPr>
              <w:t>3.1.2.</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Contracted workers</w:t>
            </w:r>
            <w:r w:rsidR="0007342D">
              <w:rPr>
                <w:noProof/>
                <w:webHidden/>
              </w:rPr>
              <w:tab/>
            </w:r>
            <w:r w:rsidR="0007342D">
              <w:rPr>
                <w:noProof/>
                <w:webHidden/>
              </w:rPr>
              <w:fldChar w:fldCharType="begin"/>
            </w:r>
            <w:r w:rsidR="0007342D">
              <w:rPr>
                <w:noProof/>
                <w:webHidden/>
              </w:rPr>
              <w:instrText xml:space="preserve"> PAGEREF _Toc162627370 \h </w:instrText>
            </w:r>
            <w:r w:rsidR="0007342D">
              <w:rPr>
                <w:noProof/>
                <w:webHidden/>
              </w:rPr>
            </w:r>
            <w:r w:rsidR="0007342D">
              <w:rPr>
                <w:noProof/>
                <w:webHidden/>
              </w:rPr>
              <w:fldChar w:fldCharType="separate"/>
            </w:r>
            <w:r w:rsidR="0007342D">
              <w:rPr>
                <w:noProof/>
                <w:webHidden/>
              </w:rPr>
              <w:t>3</w:t>
            </w:r>
            <w:r w:rsidR="0007342D">
              <w:rPr>
                <w:noProof/>
                <w:webHidden/>
              </w:rPr>
              <w:fldChar w:fldCharType="end"/>
            </w:r>
          </w:hyperlink>
        </w:p>
        <w:p w14:paraId="08C36B7D" w14:textId="4F70826E"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1" w:history="1">
            <w:r w:rsidR="0007342D" w:rsidRPr="00E748AF">
              <w:rPr>
                <w:rStyle w:val="Hyperlink"/>
                <w:noProof/>
              </w:rPr>
              <w:t>3.1.3.</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Primary supply workers</w:t>
            </w:r>
            <w:r w:rsidR="0007342D">
              <w:rPr>
                <w:noProof/>
                <w:webHidden/>
              </w:rPr>
              <w:tab/>
            </w:r>
            <w:r w:rsidR="0007342D">
              <w:rPr>
                <w:noProof/>
                <w:webHidden/>
              </w:rPr>
              <w:fldChar w:fldCharType="begin"/>
            </w:r>
            <w:r w:rsidR="0007342D">
              <w:rPr>
                <w:noProof/>
                <w:webHidden/>
              </w:rPr>
              <w:instrText xml:space="preserve"> PAGEREF _Toc162627371 \h </w:instrText>
            </w:r>
            <w:r w:rsidR="0007342D">
              <w:rPr>
                <w:noProof/>
                <w:webHidden/>
              </w:rPr>
            </w:r>
            <w:r w:rsidR="0007342D">
              <w:rPr>
                <w:noProof/>
                <w:webHidden/>
              </w:rPr>
              <w:fldChar w:fldCharType="separate"/>
            </w:r>
            <w:r w:rsidR="0007342D">
              <w:rPr>
                <w:noProof/>
                <w:webHidden/>
              </w:rPr>
              <w:t>4</w:t>
            </w:r>
            <w:r w:rsidR="0007342D">
              <w:rPr>
                <w:noProof/>
                <w:webHidden/>
              </w:rPr>
              <w:fldChar w:fldCharType="end"/>
            </w:r>
          </w:hyperlink>
        </w:p>
        <w:p w14:paraId="4BFF4771" w14:textId="3691D4CD"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2" w:history="1">
            <w:r w:rsidR="0007342D" w:rsidRPr="00E748AF">
              <w:rPr>
                <w:rStyle w:val="Hyperlink"/>
                <w:noProof/>
              </w:rPr>
              <w:t>3.1.4.</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Community workers</w:t>
            </w:r>
            <w:r w:rsidR="0007342D">
              <w:rPr>
                <w:noProof/>
                <w:webHidden/>
              </w:rPr>
              <w:tab/>
            </w:r>
            <w:r w:rsidR="0007342D">
              <w:rPr>
                <w:noProof/>
                <w:webHidden/>
              </w:rPr>
              <w:fldChar w:fldCharType="begin"/>
            </w:r>
            <w:r w:rsidR="0007342D">
              <w:rPr>
                <w:noProof/>
                <w:webHidden/>
              </w:rPr>
              <w:instrText xml:space="preserve"> PAGEREF _Toc162627372 \h </w:instrText>
            </w:r>
            <w:r w:rsidR="0007342D">
              <w:rPr>
                <w:noProof/>
                <w:webHidden/>
              </w:rPr>
            </w:r>
            <w:r w:rsidR="0007342D">
              <w:rPr>
                <w:noProof/>
                <w:webHidden/>
              </w:rPr>
              <w:fldChar w:fldCharType="separate"/>
            </w:r>
            <w:r w:rsidR="0007342D">
              <w:rPr>
                <w:noProof/>
                <w:webHidden/>
              </w:rPr>
              <w:t>4</w:t>
            </w:r>
            <w:r w:rsidR="0007342D">
              <w:rPr>
                <w:noProof/>
                <w:webHidden/>
              </w:rPr>
              <w:fldChar w:fldCharType="end"/>
            </w:r>
          </w:hyperlink>
        </w:p>
        <w:p w14:paraId="1B649A43" w14:textId="18D9A77D"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3" w:history="1">
            <w:r w:rsidR="0007342D" w:rsidRPr="00E748AF">
              <w:rPr>
                <w:rStyle w:val="Hyperlink"/>
                <w:noProof/>
              </w:rPr>
              <w:t>3.2.</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Summary of labor requirements</w:t>
            </w:r>
            <w:r w:rsidR="0007342D">
              <w:rPr>
                <w:noProof/>
                <w:webHidden/>
              </w:rPr>
              <w:tab/>
            </w:r>
            <w:r w:rsidR="0007342D">
              <w:rPr>
                <w:noProof/>
                <w:webHidden/>
              </w:rPr>
              <w:fldChar w:fldCharType="begin"/>
            </w:r>
            <w:r w:rsidR="0007342D">
              <w:rPr>
                <w:noProof/>
                <w:webHidden/>
              </w:rPr>
              <w:instrText xml:space="preserve"> PAGEREF _Toc162627373 \h </w:instrText>
            </w:r>
            <w:r w:rsidR="0007342D">
              <w:rPr>
                <w:noProof/>
                <w:webHidden/>
              </w:rPr>
            </w:r>
            <w:r w:rsidR="0007342D">
              <w:rPr>
                <w:noProof/>
                <w:webHidden/>
              </w:rPr>
              <w:fldChar w:fldCharType="separate"/>
            </w:r>
            <w:r w:rsidR="0007342D">
              <w:rPr>
                <w:noProof/>
                <w:webHidden/>
              </w:rPr>
              <w:t>4</w:t>
            </w:r>
            <w:r w:rsidR="0007342D">
              <w:rPr>
                <w:noProof/>
                <w:webHidden/>
              </w:rPr>
              <w:fldChar w:fldCharType="end"/>
            </w:r>
          </w:hyperlink>
        </w:p>
        <w:p w14:paraId="7D7EB881" w14:textId="70F87733"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74" w:history="1">
            <w:r w:rsidR="0007342D" w:rsidRPr="00E748AF">
              <w:rPr>
                <w:rStyle w:val="Hyperlink"/>
                <w:noProof/>
              </w:rPr>
              <w:t>4.</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Overview of Labour Regulation</w:t>
            </w:r>
            <w:r w:rsidR="0007342D">
              <w:rPr>
                <w:noProof/>
                <w:webHidden/>
              </w:rPr>
              <w:tab/>
            </w:r>
            <w:r w:rsidR="0007342D">
              <w:rPr>
                <w:noProof/>
                <w:webHidden/>
              </w:rPr>
              <w:fldChar w:fldCharType="begin"/>
            </w:r>
            <w:r w:rsidR="0007342D">
              <w:rPr>
                <w:noProof/>
                <w:webHidden/>
              </w:rPr>
              <w:instrText xml:space="preserve"> PAGEREF _Toc162627374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0179279A" w14:textId="44E309BE"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5" w:history="1">
            <w:r w:rsidR="0007342D" w:rsidRPr="00E748AF">
              <w:rPr>
                <w:rStyle w:val="Hyperlink"/>
                <w:noProof/>
              </w:rPr>
              <w:t>4.1.</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National Requirements</w:t>
            </w:r>
            <w:r w:rsidR="0007342D">
              <w:rPr>
                <w:noProof/>
                <w:webHidden/>
              </w:rPr>
              <w:tab/>
            </w:r>
            <w:r w:rsidR="0007342D">
              <w:rPr>
                <w:noProof/>
                <w:webHidden/>
              </w:rPr>
              <w:fldChar w:fldCharType="begin"/>
            </w:r>
            <w:r w:rsidR="0007342D">
              <w:rPr>
                <w:noProof/>
                <w:webHidden/>
              </w:rPr>
              <w:instrText xml:space="preserve"> PAGEREF _Toc162627375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1FF0E071" w14:textId="0BBEAA4C"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6" w:history="1">
            <w:r w:rsidR="0007342D" w:rsidRPr="00E748AF">
              <w:rPr>
                <w:rStyle w:val="Hyperlink"/>
                <w:noProof/>
              </w:rPr>
              <w:t>4.1.1.</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Terms and Conditions</w:t>
            </w:r>
            <w:r w:rsidR="0007342D">
              <w:rPr>
                <w:noProof/>
                <w:webHidden/>
              </w:rPr>
              <w:tab/>
            </w:r>
            <w:r w:rsidR="0007342D">
              <w:rPr>
                <w:noProof/>
                <w:webHidden/>
              </w:rPr>
              <w:fldChar w:fldCharType="begin"/>
            </w:r>
            <w:r w:rsidR="0007342D">
              <w:rPr>
                <w:noProof/>
                <w:webHidden/>
              </w:rPr>
              <w:instrText xml:space="preserve"> PAGEREF _Toc162627376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76DF09F1" w14:textId="307647A2"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7" w:history="1">
            <w:r w:rsidR="0007342D" w:rsidRPr="00E748AF">
              <w:rPr>
                <w:rStyle w:val="Hyperlink"/>
                <w:noProof/>
              </w:rPr>
              <w:t>4.1.2.</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Non-resident Workers</w:t>
            </w:r>
            <w:r w:rsidR="0007342D">
              <w:rPr>
                <w:noProof/>
                <w:webHidden/>
              </w:rPr>
              <w:tab/>
            </w:r>
            <w:r w:rsidR="0007342D">
              <w:rPr>
                <w:noProof/>
                <w:webHidden/>
              </w:rPr>
              <w:fldChar w:fldCharType="begin"/>
            </w:r>
            <w:r w:rsidR="0007342D">
              <w:rPr>
                <w:noProof/>
                <w:webHidden/>
              </w:rPr>
              <w:instrText xml:space="preserve"> PAGEREF _Toc162627377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658D6569" w14:textId="33EF5F35"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8" w:history="1">
            <w:r w:rsidR="0007342D" w:rsidRPr="00E748AF">
              <w:rPr>
                <w:rStyle w:val="Hyperlink"/>
                <w:noProof/>
              </w:rPr>
              <w:t>4.1.3.</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MEC Employee Policy Handbook</w:t>
            </w:r>
            <w:r w:rsidR="0007342D">
              <w:rPr>
                <w:noProof/>
                <w:webHidden/>
              </w:rPr>
              <w:tab/>
            </w:r>
            <w:r w:rsidR="0007342D">
              <w:rPr>
                <w:noProof/>
                <w:webHidden/>
              </w:rPr>
              <w:fldChar w:fldCharType="begin"/>
            </w:r>
            <w:r w:rsidR="0007342D">
              <w:rPr>
                <w:noProof/>
                <w:webHidden/>
              </w:rPr>
              <w:instrText xml:space="preserve"> PAGEREF _Toc162627378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7C78634E" w14:textId="547A0D8D"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79" w:history="1">
            <w:r w:rsidR="0007342D" w:rsidRPr="00E748AF">
              <w:rPr>
                <w:rStyle w:val="Hyperlink"/>
                <w:noProof/>
              </w:rPr>
              <w:t>4.1.4.</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International Conventions</w:t>
            </w:r>
            <w:r w:rsidR="0007342D">
              <w:rPr>
                <w:noProof/>
                <w:webHidden/>
              </w:rPr>
              <w:tab/>
            </w:r>
            <w:r w:rsidR="0007342D">
              <w:rPr>
                <w:noProof/>
                <w:webHidden/>
              </w:rPr>
              <w:fldChar w:fldCharType="begin"/>
            </w:r>
            <w:r w:rsidR="0007342D">
              <w:rPr>
                <w:noProof/>
                <w:webHidden/>
              </w:rPr>
              <w:instrText xml:space="preserve"> PAGEREF _Toc162627379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31869256" w14:textId="76DD78CA" w:rsidR="0007342D" w:rsidRDefault="00000000">
          <w:pPr>
            <w:pStyle w:val="TOC3"/>
            <w:tabs>
              <w:tab w:val="left" w:pos="1303"/>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0" w:history="1">
            <w:r w:rsidR="0007342D" w:rsidRPr="00E748AF">
              <w:rPr>
                <w:rStyle w:val="Hyperlink"/>
                <w:noProof/>
              </w:rPr>
              <w:t>4.1.5.</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Occupational Health and Safety</w:t>
            </w:r>
            <w:r w:rsidR="0007342D">
              <w:rPr>
                <w:noProof/>
                <w:webHidden/>
              </w:rPr>
              <w:tab/>
            </w:r>
            <w:r w:rsidR="0007342D">
              <w:rPr>
                <w:noProof/>
                <w:webHidden/>
              </w:rPr>
              <w:fldChar w:fldCharType="begin"/>
            </w:r>
            <w:r w:rsidR="0007342D">
              <w:rPr>
                <w:noProof/>
                <w:webHidden/>
              </w:rPr>
              <w:instrText xml:space="preserve"> PAGEREF _Toc162627380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12A8AF68" w14:textId="74FC7945"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1" w:history="1">
            <w:r w:rsidR="0007342D" w:rsidRPr="00E748AF">
              <w:rPr>
                <w:rStyle w:val="Hyperlink"/>
                <w:noProof/>
              </w:rPr>
              <w:t>4.2.</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Requirements of ESS2</w:t>
            </w:r>
            <w:r w:rsidR="0007342D">
              <w:rPr>
                <w:noProof/>
                <w:webHidden/>
              </w:rPr>
              <w:tab/>
            </w:r>
            <w:r w:rsidR="0007342D">
              <w:rPr>
                <w:noProof/>
                <w:webHidden/>
              </w:rPr>
              <w:fldChar w:fldCharType="begin"/>
            </w:r>
            <w:r w:rsidR="0007342D">
              <w:rPr>
                <w:noProof/>
                <w:webHidden/>
              </w:rPr>
              <w:instrText xml:space="preserve"> PAGEREF _Toc162627381 \h </w:instrText>
            </w:r>
            <w:r w:rsidR="0007342D">
              <w:rPr>
                <w:noProof/>
                <w:webHidden/>
              </w:rPr>
            </w:r>
            <w:r w:rsidR="0007342D">
              <w:rPr>
                <w:noProof/>
                <w:webHidden/>
              </w:rPr>
              <w:fldChar w:fldCharType="separate"/>
            </w:r>
            <w:r w:rsidR="0007342D">
              <w:rPr>
                <w:noProof/>
                <w:webHidden/>
              </w:rPr>
              <w:t>5</w:t>
            </w:r>
            <w:r w:rsidR="0007342D">
              <w:rPr>
                <w:noProof/>
                <w:webHidden/>
              </w:rPr>
              <w:fldChar w:fldCharType="end"/>
            </w:r>
          </w:hyperlink>
        </w:p>
        <w:p w14:paraId="6C5DEB2A" w14:textId="45FB3DA2"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82" w:history="1">
            <w:r w:rsidR="0007342D" w:rsidRPr="00E748AF">
              <w:rPr>
                <w:rStyle w:val="Hyperlink"/>
                <w:noProof/>
              </w:rPr>
              <w:t>5.</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Key Project Labor Risks and Mitigation Overview</w:t>
            </w:r>
            <w:r w:rsidR="0007342D">
              <w:rPr>
                <w:noProof/>
                <w:webHidden/>
              </w:rPr>
              <w:tab/>
            </w:r>
            <w:r w:rsidR="0007342D">
              <w:rPr>
                <w:noProof/>
                <w:webHidden/>
              </w:rPr>
              <w:fldChar w:fldCharType="begin"/>
            </w:r>
            <w:r w:rsidR="0007342D">
              <w:rPr>
                <w:noProof/>
                <w:webHidden/>
              </w:rPr>
              <w:instrText xml:space="preserve"> PAGEREF _Toc162627382 \h </w:instrText>
            </w:r>
            <w:r w:rsidR="0007342D">
              <w:rPr>
                <w:noProof/>
                <w:webHidden/>
              </w:rPr>
            </w:r>
            <w:r w:rsidR="0007342D">
              <w:rPr>
                <w:noProof/>
                <w:webHidden/>
              </w:rPr>
              <w:fldChar w:fldCharType="separate"/>
            </w:r>
            <w:r w:rsidR="0007342D">
              <w:rPr>
                <w:noProof/>
                <w:webHidden/>
              </w:rPr>
              <w:t>6</w:t>
            </w:r>
            <w:r w:rsidR="0007342D">
              <w:rPr>
                <w:noProof/>
                <w:webHidden/>
              </w:rPr>
              <w:fldChar w:fldCharType="end"/>
            </w:r>
          </w:hyperlink>
        </w:p>
        <w:p w14:paraId="6A13A7E9" w14:textId="0DD6BD6A"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83" w:history="1">
            <w:r w:rsidR="0007342D" w:rsidRPr="00E748AF">
              <w:rPr>
                <w:rStyle w:val="Hyperlink"/>
                <w:noProof/>
              </w:rPr>
              <w:t>6.</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Project-related Labour Policies and Procedures</w:t>
            </w:r>
            <w:r w:rsidR="0007342D">
              <w:rPr>
                <w:noProof/>
                <w:webHidden/>
              </w:rPr>
              <w:tab/>
            </w:r>
            <w:r w:rsidR="0007342D">
              <w:rPr>
                <w:noProof/>
                <w:webHidden/>
              </w:rPr>
              <w:fldChar w:fldCharType="begin"/>
            </w:r>
            <w:r w:rsidR="0007342D">
              <w:rPr>
                <w:noProof/>
                <w:webHidden/>
              </w:rPr>
              <w:instrText xml:space="preserve"> PAGEREF _Toc162627383 \h </w:instrText>
            </w:r>
            <w:r w:rsidR="0007342D">
              <w:rPr>
                <w:noProof/>
                <w:webHidden/>
              </w:rPr>
            </w:r>
            <w:r w:rsidR="0007342D">
              <w:rPr>
                <w:noProof/>
                <w:webHidden/>
              </w:rPr>
              <w:fldChar w:fldCharType="separate"/>
            </w:r>
            <w:r w:rsidR="0007342D">
              <w:rPr>
                <w:noProof/>
                <w:webHidden/>
              </w:rPr>
              <w:t>8</w:t>
            </w:r>
            <w:r w:rsidR="0007342D">
              <w:rPr>
                <w:noProof/>
                <w:webHidden/>
              </w:rPr>
              <w:fldChar w:fldCharType="end"/>
            </w:r>
          </w:hyperlink>
        </w:p>
        <w:p w14:paraId="0F1D8704" w14:textId="24039F64"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4" w:history="1">
            <w:r w:rsidR="0007342D" w:rsidRPr="00E748AF">
              <w:rPr>
                <w:rStyle w:val="Hyperlink"/>
                <w:noProof/>
              </w:rPr>
              <w:t>6.1.</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Terms and conditions of employment</w:t>
            </w:r>
            <w:r w:rsidR="0007342D">
              <w:rPr>
                <w:noProof/>
                <w:webHidden/>
              </w:rPr>
              <w:tab/>
            </w:r>
            <w:r w:rsidR="0007342D">
              <w:rPr>
                <w:noProof/>
                <w:webHidden/>
              </w:rPr>
              <w:fldChar w:fldCharType="begin"/>
            </w:r>
            <w:r w:rsidR="0007342D">
              <w:rPr>
                <w:noProof/>
                <w:webHidden/>
              </w:rPr>
              <w:instrText xml:space="preserve"> PAGEREF _Toc162627384 \h </w:instrText>
            </w:r>
            <w:r w:rsidR="0007342D">
              <w:rPr>
                <w:noProof/>
                <w:webHidden/>
              </w:rPr>
            </w:r>
            <w:r w:rsidR="0007342D">
              <w:rPr>
                <w:noProof/>
                <w:webHidden/>
              </w:rPr>
              <w:fldChar w:fldCharType="separate"/>
            </w:r>
            <w:r w:rsidR="0007342D">
              <w:rPr>
                <w:noProof/>
                <w:webHidden/>
              </w:rPr>
              <w:t>8</w:t>
            </w:r>
            <w:r w:rsidR="0007342D">
              <w:rPr>
                <w:noProof/>
                <w:webHidden/>
              </w:rPr>
              <w:fldChar w:fldCharType="end"/>
            </w:r>
          </w:hyperlink>
        </w:p>
        <w:p w14:paraId="7AD1511B" w14:textId="3FB24B46"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5" w:history="1">
            <w:r w:rsidR="0007342D" w:rsidRPr="00E748AF">
              <w:rPr>
                <w:rStyle w:val="Hyperlink"/>
                <w:noProof/>
              </w:rPr>
              <w:t>6.2.</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Age of employment</w:t>
            </w:r>
            <w:r w:rsidR="0007342D">
              <w:rPr>
                <w:noProof/>
                <w:webHidden/>
              </w:rPr>
              <w:tab/>
            </w:r>
            <w:r w:rsidR="0007342D">
              <w:rPr>
                <w:noProof/>
                <w:webHidden/>
              </w:rPr>
              <w:fldChar w:fldCharType="begin"/>
            </w:r>
            <w:r w:rsidR="0007342D">
              <w:rPr>
                <w:noProof/>
                <w:webHidden/>
              </w:rPr>
              <w:instrText xml:space="preserve"> PAGEREF _Toc162627385 \h </w:instrText>
            </w:r>
            <w:r w:rsidR="0007342D">
              <w:rPr>
                <w:noProof/>
                <w:webHidden/>
              </w:rPr>
            </w:r>
            <w:r w:rsidR="0007342D">
              <w:rPr>
                <w:noProof/>
                <w:webHidden/>
              </w:rPr>
              <w:fldChar w:fldCharType="separate"/>
            </w:r>
            <w:r w:rsidR="0007342D">
              <w:rPr>
                <w:noProof/>
                <w:webHidden/>
              </w:rPr>
              <w:t>9</w:t>
            </w:r>
            <w:r w:rsidR="0007342D">
              <w:rPr>
                <w:noProof/>
                <w:webHidden/>
              </w:rPr>
              <w:fldChar w:fldCharType="end"/>
            </w:r>
          </w:hyperlink>
        </w:p>
        <w:p w14:paraId="4B2182E7" w14:textId="7541F446"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6" w:history="1">
            <w:r w:rsidR="0007342D" w:rsidRPr="00E748AF">
              <w:rPr>
                <w:rStyle w:val="Hyperlink"/>
                <w:noProof/>
              </w:rPr>
              <w:t>6.3.</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Gender Based Violence, Sexual Exploitation, Abuse, Harassment and Violence against Children</w:t>
            </w:r>
            <w:r w:rsidR="0007342D">
              <w:rPr>
                <w:noProof/>
                <w:webHidden/>
              </w:rPr>
              <w:tab/>
            </w:r>
            <w:r w:rsidR="0007342D">
              <w:rPr>
                <w:noProof/>
                <w:webHidden/>
              </w:rPr>
              <w:fldChar w:fldCharType="begin"/>
            </w:r>
            <w:r w:rsidR="0007342D">
              <w:rPr>
                <w:noProof/>
                <w:webHidden/>
              </w:rPr>
              <w:instrText xml:space="preserve"> PAGEREF _Toc162627386 \h </w:instrText>
            </w:r>
            <w:r w:rsidR="0007342D">
              <w:rPr>
                <w:noProof/>
                <w:webHidden/>
              </w:rPr>
            </w:r>
            <w:r w:rsidR="0007342D">
              <w:rPr>
                <w:noProof/>
                <w:webHidden/>
              </w:rPr>
              <w:fldChar w:fldCharType="separate"/>
            </w:r>
            <w:r w:rsidR="0007342D">
              <w:rPr>
                <w:noProof/>
                <w:webHidden/>
              </w:rPr>
              <w:t>9</w:t>
            </w:r>
            <w:r w:rsidR="0007342D">
              <w:rPr>
                <w:noProof/>
                <w:webHidden/>
              </w:rPr>
              <w:fldChar w:fldCharType="end"/>
            </w:r>
          </w:hyperlink>
        </w:p>
        <w:p w14:paraId="5FA7A8C4" w14:textId="2824F139"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7" w:history="1">
            <w:r w:rsidR="0007342D" w:rsidRPr="00E748AF">
              <w:rPr>
                <w:rStyle w:val="Hyperlink"/>
                <w:noProof/>
              </w:rPr>
              <w:t>6.4.</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Occupational health and safety</w:t>
            </w:r>
            <w:r w:rsidR="0007342D">
              <w:rPr>
                <w:noProof/>
                <w:webHidden/>
              </w:rPr>
              <w:tab/>
            </w:r>
            <w:r w:rsidR="0007342D">
              <w:rPr>
                <w:noProof/>
                <w:webHidden/>
              </w:rPr>
              <w:fldChar w:fldCharType="begin"/>
            </w:r>
            <w:r w:rsidR="0007342D">
              <w:rPr>
                <w:noProof/>
                <w:webHidden/>
              </w:rPr>
              <w:instrText xml:space="preserve"> PAGEREF _Toc162627387 \h </w:instrText>
            </w:r>
            <w:r w:rsidR="0007342D">
              <w:rPr>
                <w:noProof/>
                <w:webHidden/>
              </w:rPr>
            </w:r>
            <w:r w:rsidR="0007342D">
              <w:rPr>
                <w:noProof/>
                <w:webHidden/>
              </w:rPr>
              <w:fldChar w:fldCharType="separate"/>
            </w:r>
            <w:r w:rsidR="0007342D">
              <w:rPr>
                <w:noProof/>
                <w:webHidden/>
              </w:rPr>
              <w:t>10</w:t>
            </w:r>
            <w:r w:rsidR="0007342D">
              <w:rPr>
                <w:noProof/>
                <w:webHidden/>
              </w:rPr>
              <w:fldChar w:fldCharType="end"/>
            </w:r>
          </w:hyperlink>
        </w:p>
        <w:p w14:paraId="3E0240AB" w14:textId="367B239E"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88" w:history="1">
            <w:r w:rsidR="0007342D" w:rsidRPr="00E748AF">
              <w:rPr>
                <w:rStyle w:val="Hyperlink"/>
                <w:noProof/>
              </w:rPr>
              <w:t>6.5.</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Workers’ rights to refuse unsafe work environments</w:t>
            </w:r>
            <w:r w:rsidR="0007342D">
              <w:rPr>
                <w:noProof/>
                <w:webHidden/>
              </w:rPr>
              <w:tab/>
            </w:r>
            <w:r w:rsidR="0007342D">
              <w:rPr>
                <w:noProof/>
                <w:webHidden/>
              </w:rPr>
              <w:fldChar w:fldCharType="begin"/>
            </w:r>
            <w:r w:rsidR="0007342D">
              <w:rPr>
                <w:noProof/>
                <w:webHidden/>
              </w:rPr>
              <w:instrText xml:space="preserve"> PAGEREF _Toc162627388 \h </w:instrText>
            </w:r>
            <w:r w:rsidR="0007342D">
              <w:rPr>
                <w:noProof/>
                <w:webHidden/>
              </w:rPr>
            </w:r>
            <w:r w:rsidR="0007342D">
              <w:rPr>
                <w:noProof/>
                <w:webHidden/>
              </w:rPr>
              <w:fldChar w:fldCharType="separate"/>
            </w:r>
            <w:r w:rsidR="0007342D">
              <w:rPr>
                <w:noProof/>
                <w:webHidden/>
              </w:rPr>
              <w:t>11</w:t>
            </w:r>
            <w:r w:rsidR="0007342D">
              <w:rPr>
                <w:noProof/>
                <w:webHidden/>
              </w:rPr>
              <w:fldChar w:fldCharType="end"/>
            </w:r>
          </w:hyperlink>
        </w:p>
        <w:p w14:paraId="7777B550" w14:textId="1477C9DE"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89" w:history="1">
            <w:r w:rsidR="0007342D" w:rsidRPr="00E748AF">
              <w:rPr>
                <w:rStyle w:val="Hyperlink"/>
                <w:noProof/>
              </w:rPr>
              <w:t>7.</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Worker’s Grievance Mechanism</w:t>
            </w:r>
            <w:r w:rsidR="0007342D">
              <w:rPr>
                <w:noProof/>
                <w:webHidden/>
              </w:rPr>
              <w:tab/>
            </w:r>
            <w:r w:rsidR="0007342D">
              <w:rPr>
                <w:noProof/>
                <w:webHidden/>
              </w:rPr>
              <w:fldChar w:fldCharType="begin"/>
            </w:r>
            <w:r w:rsidR="0007342D">
              <w:rPr>
                <w:noProof/>
                <w:webHidden/>
              </w:rPr>
              <w:instrText xml:space="preserve"> PAGEREF _Toc162627389 \h </w:instrText>
            </w:r>
            <w:r w:rsidR="0007342D">
              <w:rPr>
                <w:noProof/>
                <w:webHidden/>
              </w:rPr>
            </w:r>
            <w:r w:rsidR="0007342D">
              <w:rPr>
                <w:noProof/>
                <w:webHidden/>
              </w:rPr>
              <w:fldChar w:fldCharType="separate"/>
            </w:r>
            <w:r w:rsidR="0007342D">
              <w:rPr>
                <w:noProof/>
                <w:webHidden/>
              </w:rPr>
              <w:t>11</w:t>
            </w:r>
            <w:r w:rsidR="0007342D">
              <w:rPr>
                <w:noProof/>
                <w:webHidden/>
              </w:rPr>
              <w:fldChar w:fldCharType="end"/>
            </w:r>
          </w:hyperlink>
        </w:p>
        <w:p w14:paraId="4673AC0F" w14:textId="0CFC7C6E"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90" w:history="1">
            <w:r w:rsidR="0007342D" w:rsidRPr="00E748AF">
              <w:rPr>
                <w:rStyle w:val="Hyperlink"/>
                <w:noProof/>
              </w:rPr>
              <w:t>7.1.</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Direct Workers</w:t>
            </w:r>
            <w:r w:rsidR="0007342D">
              <w:rPr>
                <w:noProof/>
                <w:webHidden/>
              </w:rPr>
              <w:tab/>
            </w:r>
            <w:r w:rsidR="0007342D">
              <w:rPr>
                <w:noProof/>
                <w:webHidden/>
              </w:rPr>
              <w:fldChar w:fldCharType="begin"/>
            </w:r>
            <w:r w:rsidR="0007342D">
              <w:rPr>
                <w:noProof/>
                <w:webHidden/>
              </w:rPr>
              <w:instrText xml:space="preserve"> PAGEREF _Toc162627390 \h </w:instrText>
            </w:r>
            <w:r w:rsidR="0007342D">
              <w:rPr>
                <w:noProof/>
                <w:webHidden/>
              </w:rPr>
            </w:r>
            <w:r w:rsidR="0007342D">
              <w:rPr>
                <w:noProof/>
                <w:webHidden/>
              </w:rPr>
              <w:fldChar w:fldCharType="separate"/>
            </w:r>
            <w:r w:rsidR="0007342D">
              <w:rPr>
                <w:noProof/>
                <w:webHidden/>
              </w:rPr>
              <w:t>11</w:t>
            </w:r>
            <w:r w:rsidR="0007342D">
              <w:rPr>
                <w:noProof/>
                <w:webHidden/>
              </w:rPr>
              <w:fldChar w:fldCharType="end"/>
            </w:r>
          </w:hyperlink>
        </w:p>
        <w:p w14:paraId="5E9C87CD" w14:textId="54D4D9DF"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91" w:history="1">
            <w:r w:rsidR="0007342D" w:rsidRPr="00E748AF">
              <w:rPr>
                <w:rStyle w:val="Hyperlink"/>
                <w:noProof/>
              </w:rPr>
              <w:t>7.2.</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Contracted Workers</w:t>
            </w:r>
            <w:r w:rsidR="0007342D">
              <w:rPr>
                <w:noProof/>
                <w:webHidden/>
              </w:rPr>
              <w:tab/>
            </w:r>
            <w:r w:rsidR="0007342D">
              <w:rPr>
                <w:noProof/>
                <w:webHidden/>
              </w:rPr>
              <w:fldChar w:fldCharType="begin"/>
            </w:r>
            <w:r w:rsidR="0007342D">
              <w:rPr>
                <w:noProof/>
                <w:webHidden/>
              </w:rPr>
              <w:instrText xml:space="preserve"> PAGEREF _Toc162627391 \h </w:instrText>
            </w:r>
            <w:r w:rsidR="0007342D">
              <w:rPr>
                <w:noProof/>
                <w:webHidden/>
              </w:rPr>
            </w:r>
            <w:r w:rsidR="0007342D">
              <w:rPr>
                <w:noProof/>
                <w:webHidden/>
              </w:rPr>
              <w:fldChar w:fldCharType="separate"/>
            </w:r>
            <w:r w:rsidR="0007342D">
              <w:rPr>
                <w:noProof/>
                <w:webHidden/>
              </w:rPr>
              <w:t>12</w:t>
            </w:r>
            <w:r w:rsidR="0007342D">
              <w:rPr>
                <w:noProof/>
                <w:webHidden/>
              </w:rPr>
              <w:fldChar w:fldCharType="end"/>
            </w:r>
          </w:hyperlink>
        </w:p>
        <w:p w14:paraId="3612A0D6" w14:textId="64FF304C" w:rsidR="0007342D" w:rsidRDefault="00000000">
          <w:pPr>
            <w:pStyle w:val="TOC2"/>
            <w:tabs>
              <w:tab w:val="left" w:pos="1049"/>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92" w:history="1">
            <w:r w:rsidR="0007342D" w:rsidRPr="00E748AF">
              <w:rPr>
                <w:rStyle w:val="Hyperlink"/>
                <w:noProof/>
              </w:rPr>
              <w:t>7.3.</w:t>
            </w:r>
            <w:r w:rsidR="0007342D">
              <w:rPr>
                <w:rFonts w:asciiTheme="minorHAnsi" w:eastAsiaTheme="minorEastAsia" w:hAnsiTheme="minorHAnsi" w:cstheme="minorBidi"/>
                <w:noProof/>
                <w:kern w:val="2"/>
                <w:sz w:val="24"/>
                <w:szCs w:val="24"/>
                <w:lang w:val="en-NZ" w:eastAsia="en-NZ"/>
                <w14:ligatures w14:val="standardContextual"/>
              </w:rPr>
              <w:tab/>
            </w:r>
            <w:r w:rsidR="0007342D" w:rsidRPr="00E748AF">
              <w:rPr>
                <w:rStyle w:val="Hyperlink"/>
                <w:noProof/>
              </w:rPr>
              <w:t>Notification</w:t>
            </w:r>
            <w:r w:rsidR="0007342D">
              <w:rPr>
                <w:noProof/>
                <w:webHidden/>
              </w:rPr>
              <w:tab/>
            </w:r>
            <w:r w:rsidR="0007342D">
              <w:rPr>
                <w:noProof/>
                <w:webHidden/>
              </w:rPr>
              <w:fldChar w:fldCharType="begin"/>
            </w:r>
            <w:r w:rsidR="0007342D">
              <w:rPr>
                <w:noProof/>
                <w:webHidden/>
              </w:rPr>
              <w:instrText xml:space="preserve"> PAGEREF _Toc162627392 \h </w:instrText>
            </w:r>
            <w:r w:rsidR="0007342D">
              <w:rPr>
                <w:noProof/>
                <w:webHidden/>
              </w:rPr>
            </w:r>
            <w:r w:rsidR="0007342D">
              <w:rPr>
                <w:noProof/>
                <w:webHidden/>
              </w:rPr>
              <w:fldChar w:fldCharType="separate"/>
            </w:r>
            <w:r w:rsidR="0007342D">
              <w:rPr>
                <w:noProof/>
                <w:webHidden/>
              </w:rPr>
              <w:t>12</w:t>
            </w:r>
            <w:r w:rsidR="0007342D">
              <w:rPr>
                <w:noProof/>
                <w:webHidden/>
              </w:rPr>
              <w:fldChar w:fldCharType="end"/>
            </w:r>
          </w:hyperlink>
        </w:p>
        <w:p w14:paraId="03B0F1A9" w14:textId="596EE43E" w:rsidR="0007342D" w:rsidRDefault="00000000">
          <w:pPr>
            <w:pStyle w:val="TOC1"/>
            <w:tabs>
              <w:tab w:val="left" w:pos="1049"/>
              <w:tab w:val="right" w:leader="dot" w:pos="9016"/>
            </w:tabs>
            <w:rPr>
              <w:rFonts w:asciiTheme="minorHAnsi" w:eastAsiaTheme="minorEastAsia" w:hAnsiTheme="minorHAnsi" w:cstheme="minorBidi"/>
              <w:b w:val="0"/>
              <w:bCs w:val="0"/>
              <w:noProof/>
              <w:kern w:val="2"/>
              <w:sz w:val="24"/>
              <w:szCs w:val="24"/>
              <w:lang w:val="en-NZ" w:eastAsia="en-NZ"/>
              <w14:ligatures w14:val="standardContextual"/>
            </w:rPr>
          </w:pPr>
          <w:hyperlink w:anchor="_Toc162627393" w:history="1">
            <w:r w:rsidR="0007342D" w:rsidRPr="00E748AF">
              <w:rPr>
                <w:rStyle w:val="Hyperlink"/>
                <w:noProof/>
              </w:rPr>
              <w:t>8.</w:t>
            </w:r>
            <w:r w:rsidR="0007342D">
              <w:rPr>
                <w:rFonts w:asciiTheme="minorHAnsi" w:eastAsiaTheme="minorEastAsia" w:hAnsiTheme="minorHAnsi" w:cstheme="minorBidi"/>
                <w:b w:val="0"/>
                <w:bCs w:val="0"/>
                <w:noProof/>
                <w:kern w:val="2"/>
                <w:sz w:val="24"/>
                <w:szCs w:val="24"/>
                <w:lang w:val="en-NZ" w:eastAsia="en-NZ"/>
                <w14:ligatures w14:val="standardContextual"/>
              </w:rPr>
              <w:tab/>
            </w:r>
            <w:r w:rsidR="0007342D" w:rsidRPr="00E748AF">
              <w:rPr>
                <w:rStyle w:val="Hyperlink"/>
                <w:noProof/>
              </w:rPr>
              <w:t>Roles and Responsibilities</w:t>
            </w:r>
            <w:r w:rsidR="0007342D">
              <w:rPr>
                <w:noProof/>
                <w:webHidden/>
              </w:rPr>
              <w:tab/>
            </w:r>
            <w:r w:rsidR="0007342D">
              <w:rPr>
                <w:noProof/>
                <w:webHidden/>
              </w:rPr>
              <w:fldChar w:fldCharType="begin"/>
            </w:r>
            <w:r w:rsidR="0007342D">
              <w:rPr>
                <w:noProof/>
                <w:webHidden/>
              </w:rPr>
              <w:instrText xml:space="preserve"> PAGEREF _Toc162627393 \h </w:instrText>
            </w:r>
            <w:r w:rsidR="0007342D">
              <w:rPr>
                <w:noProof/>
                <w:webHidden/>
              </w:rPr>
            </w:r>
            <w:r w:rsidR="0007342D">
              <w:rPr>
                <w:noProof/>
                <w:webHidden/>
              </w:rPr>
              <w:fldChar w:fldCharType="separate"/>
            </w:r>
            <w:r w:rsidR="0007342D">
              <w:rPr>
                <w:noProof/>
                <w:webHidden/>
              </w:rPr>
              <w:t>13</w:t>
            </w:r>
            <w:r w:rsidR="0007342D">
              <w:rPr>
                <w:noProof/>
                <w:webHidden/>
              </w:rPr>
              <w:fldChar w:fldCharType="end"/>
            </w:r>
          </w:hyperlink>
        </w:p>
        <w:p w14:paraId="736387B1" w14:textId="26C1AA64" w:rsidR="0007342D" w:rsidRDefault="00000000" w:rsidP="0007342D">
          <w:pPr>
            <w:pStyle w:val="TOC1"/>
            <w:tabs>
              <w:tab w:val="right" w:leader="dot" w:pos="9016"/>
            </w:tabs>
            <w:rPr>
              <w:rFonts w:asciiTheme="minorHAnsi" w:eastAsiaTheme="minorEastAsia" w:hAnsiTheme="minorHAnsi" w:cstheme="minorBidi"/>
              <w:noProof/>
              <w:kern w:val="2"/>
              <w:sz w:val="24"/>
              <w:szCs w:val="24"/>
              <w:lang w:val="en-NZ" w:eastAsia="en-NZ"/>
              <w14:ligatures w14:val="standardContextual"/>
            </w:rPr>
          </w:pPr>
          <w:hyperlink w:anchor="_Toc162627394" w:history="1">
            <w:r w:rsidR="0007342D" w:rsidRPr="00E748AF">
              <w:rPr>
                <w:rStyle w:val="Hyperlink"/>
                <w:noProof/>
              </w:rPr>
              <w:t>Annex 1 Code of Conduct</w:t>
            </w:r>
            <w:r w:rsidR="0007342D">
              <w:rPr>
                <w:noProof/>
                <w:webHidden/>
              </w:rPr>
              <w:tab/>
            </w:r>
            <w:r w:rsidR="0007342D">
              <w:rPr>
                <w:noProof/>
                <w:webHidden/>
              </w:rPr>
              <w:fldChar w:fldCharType="begin"/>
            </w:r>
            <w:r w:rsidR="0007342D">
              <w:rPr>
                <w:noProof/>
                <w:webHidden/>
              </w:rPr>
              <w:instrText xml:space="preserve"> PAGEREF _Toc162627394 \h </w:instrText>
            </w:r>
            <w:r w:rsidR="0007342D">
              <w:rPr>
                <w:noProof/>
                <w:webHidden/>
              </w:rPr>
            </w:r>
            <w:r w:rsidR="0007342D">
              <w:rPr>
                <w:noProof/>
                <w:webHidden/>
              </w:rPr>
              <w:fldChar w:fldCharType="separate"/>
            </w:r>
            <w:r w:rsidR="0007342D">
              <w:rPr>
                <w:noProof/>
                <w:webHidden/>
              </w:rPr>
              <w:t>15</w:t>
            </w:r>
            <w:r w:rsidR="0007342D">
              <w:rPr>
                <w:noProof/>
                <w:webHidden/>
              </w:rPr>
              <w:fldChar w:fldCharType="end"/>
            </w:r>
          </w:hyperlink>
        </w:p>
        <w:p w14:paraId="6D31C037" w14:textId="4C59775A" w:rsidR="0045433B" w:rsidRDefault="0045433B" w:rsidP="0045433B">
          <w:r w:rsidRPr="00D74A38">
            <w:rPr>
              <w:rFonts w:cstheme="minorHAnsi"/>
              <w:b/>
              <w:bCs/>
              <w:noProof/>
              <w:sz w:val="20"/>
              <w:szCs w:val="20"/>
            </w:rPr>
            <w:fldChar w:fldCharType="end"/>
          </w:r>
        </w:p>
      </w:sdtContent>
    </w:sdt>
    <w:bookmarkStart w:id="308" w:name="_Toc48141866" w:displacedByCustomXml="prev"/>
    <w:bookmarkStart w:id="309" w:name="_Toc38877677" w:displacedByCustomXml="prev"/>
    <w:p w14:paraId="28A7E9A7" w14:textId="77777777" w:rsidR="0045433B" w:rsidRPr="003A42F2" w:rsidRDefault="0045433B" w:rsidP="0045433B">
      <w:pPr>
        <w:rPr>
          <w:b/>
          <w:bCs/>
        </w:rPr>
      </w:pPr>
      <w:r w:rsidRPr="003A42F2">
        <w:rPr>
          <w:b/>
          <w:bCs/>
        </w:rPr>
        <w:t>List of Tables</w:t>
      </w:r>
    </w:p>
    <w:p w14:paraId="4CBB8641" w14:textId="6B40D6E2" w:rsidR="0045433B" w:rsidRDefault="0045433B" w:rsidP="0045433B">
      <w:pPr>
        <w:pStyle w:val="TableofFigures"/>
        <w:tabs>
          <w:tab w:val="right" w:leader="dot" w:pos="9267"/>
        </w:tabs>
        <w:rPr>
          <w:rFonts w:eastAsiaTheme="minorEastAsia"/>
          <w:noProof/>
          <w:sz w:val="24"/>
          <w:szCs w:val="24"/>
          <w:lang w:val="en-AU" w:eastAsia="en-GB"/>
        </w:rPr>
      </w:pPr>
      <w:r w:rsidRPr="00D74A38">
        <w:rPr>
          <w:sz w:val="20"/>
          <w:szCs w:val="20"/>
        </w:rPr>
        <w:fldChar w:fldCharType="begin"/>
      </w:r>
      <w:r w:rsidRPr="00D74A38">
        <w:rPr>
          <w:sz w:val="20"/>
          <w:szCs w:val="20"/>
        </w:rPr>
        <w:instrText xml:space="preserve"> TOC \h \z \c "Table" </w:instrText>
      </w:r>
      <w:r w:rsidRPr="00D74A38">
        <w:rPr>
          <w:sz w:val="20"/>
          <w:szCs w:val="20"/>
        </w:rPr>
        <w:fldChar w:fldCharType="separate"/>
      </w:r>
      <w:hyperlink w:anchor="_Toc104739948" w:history="1">
        <w:r w:rsidRPr="005F4258">
          <w:rPr>
            <w:rStyle w:val="Hyperlink"/>
            <w:noProof/>
          </w:rPr>
          <w:t>Table 1: Summary of labor requirements</w:t>
        </w:r>
        <w:r>
          <w:rPr>
            <w:noProof/>
            <w:webHidden/>
          </w:rPr>
          <w:tab/>
        </w:r>
        <w:r>
          <w:rPr>
            <w:noProof/>
            <w:webHidden/>
          </w:rPr>
          <w:fldChar w:fldCharType="begin"/>
        </w:r>
        <w:r>
          <w:rPr>
            <w:noProof/>
            <w:webHidden/>
          </w:rPr>
          <w:instrText xml:space="preserve"> PAGEREF _Toc104739948 \h </w:instrText>
        </w:r>
        <w:r>
          <w:rPr>
            <w:noProof/>
            <w:webHidden/>
          </w:rPr>
        </w:r>
        <w:r>
          <w:rPr>
            <w:noProof/>
            <w:webHidden/>
          </w:rPr>
          <w:fldChar w:fldCharType="separate"/>
        </w:r>
        <w:r w:rsidR="0007342D">
          <w:rPr>
            <w:noProof/>
            <w:webHidden/>
          </w:rPr>
          <w:t>4</w:t>
        </w:r>
        <w:r>
          <w:rPr>
            <w:noProof/>
            <w:webHidden/>
          </w:rPr>
          <w:fldChar w:fldCharType="end"/>
        </w:r>
      </w:hyperlink>
    </w:p>
    <w:p w14:paraId="511A5C9B" w14:textId="537F92FC" w:rsidR="0045433B" w:rsidRDefault="00000000" w:rsidP="0045433B">
      <w:pPr>
        <w:pStyle w:val="TableofFigures"/>
        <w:tabs>
          <w:tab w:val="right" w:leader="dot" w:pos="9267"/>
        </w:tabs>
        <w:rPr>
          <w:rFonts w:eastAsiaTheme="minorEastAsia"/>
          <w:noProof/>
          <w:sz w:val="24"/>
          <w:szCs w:val="24"/>
          <w:lang w:val="en-AU" w:eastAsia="en-GB"/>
        </w:rPr>
      </w:pPr>
      <w:hyperlink w:anchor="_Toc104739949" w:history="1">
        <w:r w:rsidR="0045433B" w:rsidRPr="005F4258">
          <w:rPr>
            <w:rStyle w:val="Hyperlink"/>
            <w:noProof/>
          </w:rPr>
          <w:t>Table 2: Key labor risks and mitigation summary</w:t>
        </w:r>
        <w:r w:rsidR="0045433B">
          <w:rPr>
            <w:noProof/>
            <w:webHidden/>
          </w:rPr>
          <w:tab/>
        </w:r>
        <w:r w:rsidR="0045433B">
          <w:rPr>
            <w:noProof/>
            <w:webHidden/>
          </w:rPr>
          <w:fldChar w:fldCharType="begin"/>
        </w:r>
        <w:r w:rsidR="0045433B">
          <w:rPr>
            <w:noProof/>
            <w:webHidden/>
          </w:rPr>
          <w:instrText xml:space="preserve"> PAGEREF _Toc104739949 \h </w:instrText>
        </w:r>
        <w:r w:rsidR="0045433B">
          <w:rPr>
            <w:noProof/>
            <w:webHidden/>
          </w:rPr>
        </w:r>
        <w:r w:rsidR="0045433B">
          <w:rPr>
            <w:noProof/>
            <w:webHidden/>
          </w:rPr>
          <w:fldChar w:fldCharType="separate"/>
        </w:r>
        <w:r w:rsidR="0007342D">
          <w:rPr>
            <w:noProof/>
            <w:webHidden/>
          </w:rPr>
          <w:t>7</w:t>
        </w:r>
        <w:r w:rsidR="0045433B">
          <w:rPr>
            <w:noProof/>
            <w:webHidden/>
          </w:rPr>
          <w:fldChar w:fldCharType="end"/>
        </w:r>
      </w:hyperlink>
    </w:p>
    <w:p w14:paraId="7B5F7CD9" w14:textId="755FB755" w:rsidR="0045433B" w:rsidRDefault="00000000" w:rsidP="0045433B">
      <w:pPr>
        <w:pStyle w:val="TableofFigures"/>
        <w:tabs>
          <w:tab w:val="right" w:leader="dot" w:pos="9267"/>
        </w:tabs>
        <w:rPr>
          <w:rFonts w:eastAsiaTheme="minorEastAsia"/>
          <w:noProof/>
          <w:sz w:val="24"/>
          <w:szCs w:val="24"/>
          <w:lang w:val="en-AU" w:eastAsia="en-GB"/>
        </w:rPr>
      </w:pPr>
      <w:hyperlink w:anchor="_Toc104739950" w:history="1">
        <w:r w:rsidR="0045433B" w:rsidRPr="005F4258">
          <w:rPr>
            <w:rStyle w:val="Hyperlink"/>
            <w:noProof/>
          </w:rPr>
          <w:t>Table 3: Worker’s Grievance Mechanism</w:t>
        </w:r>
        <w:r w:rsidR="0045433B">
          <w:rPr>
            <w:noProof/>
            <w:webHidden/>
          </w:rPr>
          <w:tab/>
        </w:r>
        <w:r w:rsidR="0045433B">
          <w:rPr>
            <w:noProof/>
            <w:webHidden/>
          </w:rPr>
          <w:fldChar w:fldCharType="begin"/>
        </w:r>
        <w:r w:rsidR="0045433B">
          <w:rPr>
            <w:noProof/>
            <w:webHidden/>
          </w:rPr>
          <w:instrText xml:space="preserve"> PAGEREF _Toc104739950 \h </w:instrText>
        </w:r>
        <w:r w:rsidR="0045433B">
          <w:rPr>
            <w:noProof/>
            <w:webHidden/>
          </w:rPr>
        </w:r>
        <w:r w:rsidR="0045433B">
          <w:rPr>
            <w:noProof/>
            <w:webHidden/>
          </w:rPr>
          <w:fldChar w:fldCharType="separate"/>
        </w:r>
        <w:r w:rsidR="0007342D">
          <w:rPr>
            <w:noProof/>
            <w:webHidden/>
          </w:rPr>
          <w:t>11</w:t>
        </w:r>
        <w:r w:rsidR="0045433B">
          <w:rPr>
            <w:noProof/>
            <w:webHidden/>
          </w:rPr>
          <w:fldChar w:fldCharType="end"/>
        </w:r>
      </w:hyperlink>
    </w:p>
    <w:p w14:paraId="1945892B" w14:textId="01A15EE2" w:rsidR="0045433B" w:rsidRDefault="00000000" w:rsidP="0045433B">
      <w:pPr>
        <w:pStyle w:val="TableofFigures"/>
        <w:tabs>
          <w:tab w:val="right" w:leader="dot" w:pos="9267"/>
        </w:tabs>
        <w:rPr>
          <w:rFonts w:eastAsiaTheme="minorEastAsia"/>
          <w:noProof/>
          <w:sz w:val="24"/>
          <w:szCs w:val="24"/>
          <w:lang w:val="en-AU" w:eastAsia="en-GB"/>
        </w:rPr>
      </w:pPr>
      <w:hyperlink w:anchor="_Toc104739951" w:history="1">
        <w:r w:rsidR="0045433B" w:rsidRPr="005F4258">
          <w:rPr>
            <w:rStyle w:val="Hyperlink"/>
            <w:noProof/>
          </w:rPr>
          <w:t>Table 4: Responsibilities for implementation</w:t>
        </w:r>
        <w:r w:rsidR="0045433B">
          <w:rPr>
            <w:noProof/>
            <w:webHidden/>
          </w:rPr>
          <w:tab/>
        </w:r>
        <w:r w:rsidR="0045433B">
          <w:rPr>
            <w:noProof/>
            <w:webHidden/>
          </w:rPr>
          <w:fldChar w:fldCharType="begin"/>
        </w:r>
        <w:r w:rsidR="0045433B">
          <w:rPr>
            <w:noProof/>
            <w:webHidden/>
          </w:rPr>
          <w:instrText xml:space="preserve"> PAGEREF _Toc104739951 \h </w:instrText>
        </w:r>
        <w:r w:rsidR="0045433B">
          <w:rPr>
            <w:noProof/>
            <w:webHidden/>
          </w:rPr>
        </w:r>
        <w:r w:rsidR="0045433B">
          <w:rPr>
            <w:noProof/>
            <w:webHidden/>
          </w:rPr>
          <w:fldChar w:fldCharType="separate"/>
        </w:r>
        <w:r w:rsidR="0007342D">
          <w:rPr>
            <w:noProof/>
            <w:webHidden/>
          </w:rPr>
          <w:t>13</w:t>
        </w:r>
        <w:r w:rsidR="0045433B">
          <w:rPr>
            <w:noProof/>
            <w:webHidden/>
          </w:rPr>
          <w:fldChar w:fldCharType="end"/>
        </w:r>
      </w:hyperlink>
    </w:p>
    <w:p w14:paraId="1BAC05AC" w14:textId="77777777" w:rsidR="0045433B" w:rsidRDefault="0045433B" w:rsidP="0045433B">
      <w:r w:rsidRPr="00D74A38">
        <w:rPr>
          <w:sz w:val="20"/>
          <w:szCs w:val="20"/>
        </w:rPr>
        <w:fldChar w:fldCharType="end"/>
      </w:r>
    </w:p>
    <w:bookmarkEnd w:id="308"/>
    <w:p w14:paraId="3162632A" w14:textId="77777777" w:rsidR="0045433B" w:rsidRDefault="0045433B" w:rsidP="0045433B">
      <w:pPr>
        <w:pStyle w:val="BodyText1"/>
        <w:sectPr w:rsidR="0045433B" w:rsidSect="0045795D">
          <w:footerReference w:type="default" r:id="rId34"/>
          <w:type w:val="continuous"/>
          <w:pgSz w:w="11906" w:h="16838" w:code="9"/>
          <w:pgMar w:top="1135" w:right="1440" w:bottom="851" w:left="1440" w:header="720" w:footer="522" w:gutter="0"/>
          <w:pgNumType w:start="1"/>
          <w:cols w:space="720"/>
          <w:docGrid w:linePitch="299"/>
        </w:sectPr>
      </w:pPr>
    </w:p>
    <w:p w14:paraId="26830745" w14:textId="77777777" w:rsidR="0045433B" w:rsidRPr="00130085" w:rsidRDefault="0045433B" w:rsidP="0037368E">
      <w:pPr>
        <w:pStyle w:val="Heading1"/>
        <w:numPr>
          <w:ilvl w:val="0"/>
          <w:numId w:val="274"/>
        </w:numPr>
      </w:pPr>
      <w:bookmarkStart w:id="310" w:name="_Toc162627365"/>
      <w:bookmarkStart w:id="311" w:name="_Toc162693110"/>
      <w:bookmarkStart w:id="312" w:name="_Toc162948016"/>
      <w:r w:rsidRPr="00130085">
        <w:lastRenderedPageBreak/>
        <w:t>I</w:t>
      </w:r>
      <w:bookmarkEnd w:id="309"/>
      <w:r w:rsidRPr="00130085">
        <w:t>NTRODUCTION</w:t>
      </w:r>
      <w:bookmarkEnd w:id="310"/>
      <w:bookmarkEnd w:id="311"/>
      <w:bookmarkEnd w:id="312"/>
    </w:p>
    <w:p w14:paraId="0BBAA0B6" w14:textId="77777777" w:rsidR="0045433B" w:rsidRPr="00964907" w:rsidRDefault="0045433B" w:rsidP="0007342D">
      <w:bookmarkStart w:id="313" w:name="_Hlk87024025"/>
      <w:bookmarkStart w:id="314" w:name="_Hlk11147044"/>
      <w:r w:rsidRPr="00964907">
        <w:t xml:space="preserve">The Government of the Republic of the Marshall Islands (GoRMI) has requested support from the World Bank (WB) for the Republic of the Marshall Islands Renewable Energy Generation and Access Increase (REGAIN) Project (‘the Project’) following on from the WB-funded Republic of the Marshall Islands Sustainable </w:t>
      </w:r>
      <w:r>
        <w:t>E</w:t>
      </w:r>
      <w:r w:rsidRPr="00964907">
        <w:t xml:space="preserve">nergy Development (SEDeP) Project. </w:t>
      </w:r>
    </w:p>
    <w:p w14:paraId="11B413E7" w14:textId="77777777" w:rsidR="0045433B" w:rsidRDefault="0045433B" w:rsidP="0007342D">
      <w:pPr>
        <w:jc w:val="both"/>
      </w:pPr>
      <w:r>
        <w:t xml:space="preserve">As part of project financing, the Project is required to comply with the requirements outlined in WB’s Environmental and Social Framework (ESF) and ten Environmental and Social Standards (ESSs). </w:t>
      </w:r>
      <w:r w:rsidRPr="00E4784C">
        <w:t xml:space="preserve">This Labor Management Procedure (LMP) has been prepared </w:t>
      </w:r>
      <w:r>
        <w:t xml:space="preserve">as part of the Project </w:t>
      </w:r>
      <w:r w:rsidRPr="008F0A05">
        <w:rPr>
          <w:lang w:val="en-AU"/>
        </w:rPr>
        <w:t>Environmental and Social Management Plan (ESMP)</w:t>
      </w:r>
      <w:r>
        <w:rPr>
          <w:lang w:val="en-AU"/>
        </w:rPr>
        <w:t xml:space="preserve"> </w:t>
      </w:r>
      <w:r w:rsidRPr="00E4784C">
        <w:t>to meet the requirements of ESS2 (Labor and Working Conditions)</w:t>
      </w:r>
      <w:r w:rsidRPr="00CE6421">
        <w:t xml:space="preserve">, </w:t>
      </w:r>
      <w:r>
        <w:t>to ensure that measures are in place to manage risks associated with employment under the project and are aligned to national standards. It is supported by:</w:t>
      </w:r>
    </w:p>
    <w:p w14:paraId="446C37B8" w14:textId="77777777" w:rsidR="0045433B" w:rsidRDefault="0045433B" w:rsidP="0007342D">
      <w:pPr>
        <w:pStyle w:val="ListParagraph"/>
        <w:widowControl/>
        <w:numPr>
          <w:ilvl w:val="0"/>
          <w:numId w:val="270"/>
        </w:numPr>
        <w:autoSpaceDE/>
        <w:autoSpaceDN/>
        <w:spacing w:after="60"/>
        <w:ind w:left="425" w:hanging="357"/>
      </w:pPr>
      <w:r>
        <w:t>Stakeholder Engagement Plan (SEP), including annexed Grievance Mechanism.</w:t>
      </w:r>
    </w:p>
    <w:p w14:paraId="06A26D88" w14:textId="77777777" w:rsidR="0045433B" w:rsidRDefault="0045433B" w:rsidP="0007342D">
      <w:pPr>
        <w:pStyle w:val="ListParagraph"/>
        <w:widowControl/>
        <w:numPr>
          <w:ilvl w:val="0"/>
          <w:numId w:val="270"/>
        </w:numPr>
        <w:autoSpaceDE/>
        <w:autoSpaceDN/>
        <w:spacing w:after="120"/>
        <w:ind w:left="425" w:hanging="357"/>
      </w:pPr>
      <w:r w:rsidRPr="008F0A05">
        <w:t>Environmental and Social Commitment Plan (ESCP)</w:t>
      </w:r>
      <w:r>
        <w:t>.</w:t>
      </w:r>
    </w:p>
    <w:p w14:paraId="2050AC29" w14:textId="77777777" w:rsidR="0045433B" w:rsidRDefault="0045433B" w:rsidP="0007342D">
      <w:pPr>
        <w:jc w:val="both"/>
      </w:pPr>
      <w:bookmarkStart w:id="315" w:name="_Toc104300231"/>
      <w:bookmarkEnd w:id="313"/>
      <w:r>
        <w:t xml:space="preserve">All E&amp;S </w:t>
      </w:r>
      <w:r w:rsidRPr="00FC7D82">
        <w:t xml:space="preserve">instruments have been disclosed on </w:t>
      </w:r>
      <w:r>
        <w:t>the websites of MEC</w:t>
      </w:r>
      <w:r>
        <w:rPr>
          <w:rStyle w:val="FootnoteReference"/>
        </w:rPr>
        <w:footnoteReference w:id="24"/>
      </w:r>
      <w:r>
        <w:t xml:space="preserve"> and the </w:t>
      </w:r>
      <w:r w:rsidRPr="009A33DF">
        <w:t>Division of International Development Assistance</w:t>
      </w:r>
      <w:r>
        <w:t xml:space="preserve"> (DIDA) Centralized Implementation Unit (CIU)</w:t>
      </w:r>
      <w:r w:rsidRPr="00FC7D82">
        <w:rPr>
          <w:rStyle w:val="FootnoteReference"/>
          <w:rFonts w:cstheme="minorHAnsi"/>
        </w:rPr>
        <w:footnoteReference w:id="25"/>
      </w:r>
      <w:r w:rsidRPr="00FC7D82">
        <w:t>.</w:t>
      </w:r>
      <w:r>
        <w:t xml:space="preserve"> </w:t>
      </w:r>
    </w:p>
    <w:p w14:paraId="02D769D7" w14:textId="2884ACC9" w:rsidR="0045433B" w:rsidRPr="00410069" w:rsidRDefault="0007342D" w:rsidP="0037368E">
      <w:pPr>
        <w:pStyle w:val="Heading1"/>
        <w:numPr>
          <w:ilvl w:val="0"/>
          <w:numId w:val="274"/>
        </w:numPr>
      </w:pPr>
      <w:bookmarkStart w:id="316" w:name="_Toc162627366"/>
      <w:bookmarkStart w:id="317" w:name="_Toc162693111"/>
      <w:bookmarkStart w:id="318" w:name="_Toc162948017"/>
      <w:r>
        <w:t>PROJECT DESCRIPTION</w:t>
      </w:r>
      <w:bookmarkEnd w:id="315"/>
      <w:bookmarkEnd w:id="316"/>
      <w:bookmarkEnd w:id="317"/>
      <w:bookmarkEnd w:id="318"/>
    </w:p>
    <w:p w14:paraId="1D03FC5A" w14:textId="77777777" w:rsidR="0045433B" w:rsidRPr="00991739" w:rsidRDefault="0045433B" w:rsidP="0045433B">
      <w:r>
        <w:t>The Project is</w:t>
      </w:r>
      <w:r w:rsidRPr="00C61D82">
        <w:t xml:space="preserve"> designed to </w:t>
      </w:r>
      <w:r>
        <w:t xml:space="preserve">increase the share of renewable energy generation and </w:t>
      </w:r>
      <w:r w:rsidRPr="00EB57FB">
        <w:t>improve electricity operations and service in the three RMI energy systems</w:t>
      </w:r>
      <w:r>
        <w:t xml:space="preserve"> </w:t>
      </w:r>
      <w:r w:rsidRPr="00EB57FB">
        <w:t>Majuro and Ebeye grids, outer island mini grids, and S</w:t>
      </w:r>
      <w:r>
        <w:t xml:space="preserve">olar </w:t>
      </w:r>
      <w:r w:rsidRPr="00EB57FB">
        <w:t>H</w:t>
      </w:r>
      <w:r>
        <w:t xml:space="preserve">ome </w:t>
      </w:r>
      <w:r w:rsidRPr="00EB57FB">
        <w:t>S</w:t>
      </w:r>
      <w:r>
        <w:t>ystems (SHS); and to s</w:t>
      </w:r>
      <w:r w:rsidRPr="00EB57FB">
        <w:t>trengthen the capacity of key energy sector entities</w:t>
      </w:r>
      <w:r>
        <w:rPr>
          <w:lang w:val="en-NZ"/>
        </w:rPr>
        <w:t>.</w:t>
      </w:r>
    </w:p>
    <w:p w14:paraId="3CF4D8B9" w14:textId="77777777" w:rsidR="0045433B" w:rsidRDefault="0045433B" w:rsidP="0045433B">
      <w:pPr>
        <w:jc w:val="both"/>
      </w:pPr>
      <w:r>
        <w:t xml:space="preserve">The Ministry of Finance (MoF) will serve as the Executing Agency (EA) and the Project will be implemented by </w:t>
      </w:r>
      <w:r w:rsidRPr="00030183">
        <w:t>the</w:t>
      </w:r>
      <w:r w:rsidRPr="00030183">
        <w:rPr>
          <w:spacing w:val="-1"/>
        </w:rPr>
        <w:t xml:space="preserve"> </w:t>
      </w:r>
      <w:r w:rsidRPr="00030183">
        <w:t>Marshalls Energ</w:t>
      </w:r>
      <w:r w:rsidRPr="00C30876">
        <w:t>y Company (MEC)</w:t>
      </w:r>
      <w:r>
        <w:t xml:space="preserve"> and the Kwajalein Atoll Joint Utilities Resources Inc. (KAJUR) as Implementing Agencies (IAs), </w:t>
      </w:r>
      <w:r w:rsidRPr="00C30876">
        <w:t>and is</w:t>
      </w:r>
      <w:r w:rsidRPr="00C30876">
        <w:rPr>
          <w:spacing w:val="-1"/>
        </w:rPr>
        <w:t xml:space="preserve"> </w:t>
      </w:r>
      <w:r w:rsidRPr="00C30876">
        <w:t>expected</w:t>
      </w:r>
      <w:r w:rsidRPr="00C30876">
        <w:rPr>
          <w:spacing w:val="-2"/>
        </w:rPr>
        <w:t xml:space="preserve"> </w:t>
      </w:r>
      <w:r w:rsidRPr="00C30876">
        <w:t>to</w:t>
      </w:r>
      <w:r w:rsidRPr="00C30876">
        <w:rPr>
          <w:spacing w:val="-2"/>
        </w:rPr>
        <w:t xml:space="preserve"> </w:t>
      </w:r>
      <w:r w:rsidRPr="00C30876">
        <w:t>commence</w:t>
      </w:r>
      <w:r w:rsidRPr="00C30876">
        <w:rPr>
          <w:spacing w:val="-1"/>
        </w:rPr>
        <w:t xml:space="preserve"> </w:t>
      </w:r>
      <w:r w:rsidRPr="00C30876">
        <w:t>in</w:t>
      </w:r>
      <w:r w:rsidRPr="00C30876">
        <w:rPr>
          <w:spacing w:val="-1"/>
        </w:rPr>
        <w:t xml:space="preserve"> </w:t>
      </w:r>
      <w:r w:rsidRPr="00C30876">
        <w:t>late 2024</w:t>
      </w:r>
      <w:r>
        <w:t xml:space="preserve"> running </w:t>
      </w:r>
      <w:r w:rsidRPr="00C30876">
        <w:t>for a period of 6 years</w:t>
      </w:r>
      <w:r>
        <w:t>.</w:t>
      </w:r>
    </w:p>
    <w:p w14:paraId="182AFB64" w14:textId="77777777" w:rsidR="0045433B" w:rsidRPr="00494CE1" w:rsidRDefault="0045433B" w:rsidP="0045433B">
      <w:pPr>
        <w:jc w:val="both"/>
        <w:rPr>
          <w:lang w:val="en-GB"/>
        </w:rPr>
      </w:pPr>
      <w:r w:rsidRPr="00494CE1">
        <w:rPr>
          <w:lang w:val="en-GB"/>
        </w:rPr>
        <w:t xml:space="preserve">The </w:t>
      </w:r>
      <w:r>
        <w:rPr>
          <w:lang w:val="en-GB"/>
        </w:rPr>
        <w:t>Project</w:t>
      </w:r>
      <w:r w:rsidRPr="00494CE1">
        <w:rPr>
          <w:lang w:val="en-GB"/>
        </w:rPr>
        <w:t xml:space="preserve"> </w:t>
      </w:r>
      <w:r>
        <w:rPr>
          <w:lang w:val="en-GB"/>
        </w:rPr>
        <w:t xml:space="preserve">has three </w:t>
      </w:r>
      <w:r w:rsidRPr="00494CE1">
        <w:rPr>
          <w:lang w:val="en-GB"/>
        </w:rPr>
        <w:t>components:</w:t>
      </w:r>
    </w:p>
    <w:p w14:paraId="43FAD80F" w14:textId="77777777" w:rsidR="0045433B" w:rsidRPr="0050281B" w:rsidRDefault="0045433B" w:rsidP="0045433B">
      <w:pPr>
        <w:rPr>
          <w:b/>
          <w:bCs/>
        </w:rPr>
      </w:pPr>
      <w:r w:rsidRPr="0050281B">
        <w:rPr>
          <w:b/>
          <w:bCs/>
        </w:rPr>
        <w:t>Component 1: Renewable Energy and Network Upgrade in Main Grids</w:t>
      </w:r>
    </w:p>
    <w:p w14:paraId="093FA227" w14:textId="77777777" w:rsidR="0045433B" w:rsidRPr="0050281B" w:rsidRDefault="0045433B" w:rsidP="0045433B">
      <w:pPr>
        <w:jc w:val="both"/>
        <w:rPr>
          <w:lang w:val="en-GB"/>
        </w:rPr>
      </w:pPr>
      <w:r w:rsidRPr="0050281B">
        <w:rPr>
          <w:lang w:val="en-GB"/>
        </w:rPr>
        <w:t>1.1 Renewable Energy Integration in Majuro and Ebeye</w:t>
      </w:r>
    </w:p>
    <w:p w14:paraId="693C5874" w14:textId="77777777" w:rsidR="0045433B" w:rsidRPr="0050281B" w:rsidRDefault="0045433B" w:rsidP="0045433B">
      <w:pPr>
        <w:jc w:val="both"/>
        <w:rPr>
          <w:lang w:val="en-GB"/>
        </w:rPr>
      </w:pPr>
      <w:r w:rsidRPr="0050281B">
        <w:rPr>
          <w:lang w:val="en-GB"/>
        </w:rPr>
        <w:t>1.2 Majuro and Ebeye Network Upgrade</w:t>
      </w:r>
    </w:p>
    <w:p w14:paraId="4B1A5360" w14:textId="77777777" w:rsidR="0045433B" w:rsidRPr="0050281B" w:rsidRDefault="0045433B" w:rsidP="0045433B">
      <w:pPr>
        <w:jc w:val="both"/>
        <w:rPr>
          <w:b/>
          <w:bCs/>
          <w:lang w:val="en-GB"/>
        </w:rPr>
      </w:pPr>
      <w:r w:rsidRPr="0050281B">
        <w:rPr>
          <w:b/>
          <w:bCs/>
          <w:lang w:val="en-GB"/>
        </w:rPr>
        <w:t>Component 2: Improved Electricity Access in Outer Atolls – Arno, Ine, Jaluit, Wotje, Rongrong, Kili</w:t>
      </w:r>
    </w:p>
    <w:p w14:paraId="4BFD5FAB" w14:textId="77777777" w:rsidR="0045433B" w:rsidRPr="0050281B" w:rsidRDefault="0045433B" w:rsidP="0045433B">
      <w:pPr>
        <w:jc w:val="both"/>
        <w:rPr>
          <w:lang w:val="en-GB"/>
        </w:rPr>
      </w:pPr>
      <w:r w:rsidRPr="0050281B">
        <w:rPr>
          <w:lang w:val="en-GB"/>
        </w:rPr>
        <w:t>2.1 Hybrid mini grid electrification in Arno and Ine Islands</w:t>
      </w:r>
    </w:p>
    <w:p w14:paraId="524BFC23" w14:textId="77777777" w:rsidR="0045433B" w:rsidRPr="0050281B" w:rsidRDefault="0045433B" w:rsidP="0045433B">
      <w:pPr>
        <w:jc w:val="both"/>
        <w:rPr>
          <w:lang w:val="en-GB"/>
        </w:rPr>
      </w:pPr>
      <w:r w:rsidRPr="0050281B">
        <w:rPr>
          <w:lang w:val="en-GB"/>
        </w:rPr>
        <w:t>2.2 Hybridization of diesel power plants in Jaluit, Wotje, and Rongrong</w:t>
      </w:r>
    </w:p>
    <w:p w14:paraId="48149C76" w14:textId="77777777" w:rsidR="0045433B" w:rsidRPr="0050281B" w:rsidRDefault="0045433B" w:rsidP="0045433B">
      <w:pPr>
        <w:jc w:val="both"/>
        <w:rPr>
          <w:lang w:val="en-GB"/>
        </w:rPr>
      </w:pPr>
      <w:r w:rsidRPr="0050281B">
        <w:rPr>
          <w:lang w:val="en-GB"/>
        </w:rPr>
        <w:t>2.3 Hybridization of the Kili Island’s diesel power plant</w:t>
      </w:r>
    </w:p>
    <w:p w14:paraId="59C33B39" w14:textId="77777777" w:rsidR="0045433B" w:rsidRPr="0050281B" w:rsidRDefault="0045433B" w:rsidP="0045433B">
      <w:pPr>
        <w:jc w:val="both"/>
        <w:rPr>
          <w:b/>
          <w:bCs/>
          <w:lang w:val="en-GB"/>
        </w:rPr>
      </w:pPr>
      <w:r w:rsidRPr="0050281B">
        <w:rPr>
          <w:b/>
          <w:bCs/>
          <w:lang w:val="en-GB"/>
        </w:rPr>
        <w:t>Component 3: Institutional Strengthening and Implementation Support</w:t>
      </w:r>
    </w:p>
    <w:p w14:paraId="31C3EA2D" w14:textId="77777777" w:rsidR="0045433B" w:rsidRPr="0050281B" w:rsidRDefault="0045433B" w:rsidP="0045433B">
      <w:pPr>
        <w:jc w:val="both"/>
        <w:rPr>
          <w:lang w:val="en-GB"/>
        </w:rPr>
      </w:pPr>
      <w:r w:rsidRPr="0050281B">
        <w:rPr>
          <w:lang w:val="en-GB"/>
        </w:rPr>
        <w:t xml:space="preserve">3.1 Sector Development Assistance: </w:t>
      </w:r>
    </w:p>
    <w:p w14:paraId="43FB8C7A" w14:textId="77777777" w:rsidR="0045433B" w:rsidRPr="0050281B" w:rsidRDefault="0045433B" w:rsidP="0045433B">
      <w:pPr>
        <w:jc w:val="both"/>
        <w:rPr>
          <w:lang w:val="en-GB"/>
        </w:rPr>
      </w:pPr>
      <w:r w:rsidRPr="0050281B">
        <w:rPr>
          <w:lang w:val="en-GB"/>
        </w:rPr>
        <w:t>3.2 MEC and KAJUR Capacity Building</w:t>
      </w:r>
    </w:p>
    <w:p w14:paraId="2448ECC7" w14:textId="77777777" w:rsidR="0045433B" w:rsidRPr="0050281B" w:rsidRDefault="0045433B" w:rsidP="0045433B">
      <w:pPr>
        <w:jc w:val="both"/>
        <w:rPr>
          <w:lang w:val="en-GB"/>
        </w:rPr>
      </w:pPr>
      <w:r w:rsidRPr="0050281B">
        <w:rPr>
          <w:lang w:val="en-GB"/>
        </w:rPr>
        <w:t xml:space="preserve">3.3 Project Implementation Support: </w:t>
      </w:r>
    </w:p>
    <w:p w14:paraId="1CB05A93" w14:textId="77777777" w:rsidR="0045433B" w:rsidRPr="0050281B" w:rsidRDefault="0045433B" w:rsidP="0045433B">
      <w:pPr>
        <w:jc w:val="both"/>
        <w:rPr>
          <w:lang w:val="en-GB"/>
        </w:rPr>
      </w:pPr>
    </w:p>
    <w:p w14:paraId="7CCC8B5B" w14:textId="584F9A56" w:rsidR="0045433B" w:rsidRDefault="0037368E" w:rsidP="0037368E">
      <w:pPr>
        <w:pStyle w:val="Heading1"/>
        <w:numPr>
          <w:ilvl w:val="0"/>
          <w:numId w:val="274"/>
        </w:numPr>
      </w:pPr>
      <w:bookmarkStart w:id="319" w:name="_Toc162627367"/>
      <w:bookmarkStart w:id="320" w:name="_Toc162693112"/>
      <w:bookmarkStart w:id="321" w:name="_Toc162948018"/>
      <w:r>
        <w:t>OVERVIEW OF LABOR USE ON THE PROJECT</w:t>
      </w:r>
      <w:bookmarkEnd w:id="319"/>
      <w:bookmarkEnd w:id="320"/>
      <w:bookmarkEnd w:id="321"/>
    </w:p>
    <w:p w14:paraId="4E0B1F90" w14:textId="77777777" w:rsidR="0045433B" w:rsidRDefault="0045433B" w:rsidP="0007342D">
      <w:pPr>
        <w:pStyle w:val="Heading2"/>
      </w:pPr>
      <w:bookmarkStart w:id="322" w:name="_Toc162627368"/>
      <w:bookmarkStart w:id="323" w:name="_Toc162693113"/>
      <w:bookmarkStart w:id="324" w:name="_Toc162948019"/>
      <w:r>
        <w:t>Type of Project Workers</w:t>
      </w:r>
      <w:bookmarkEnd w:id="322"/>
      <w:bookmarkEnd w:id="323"/>
      <w:bookmarkEnd w:id="324"/>
    </w:p>
    <w:p w14:paraId="1BC6BABF" w14:textId="77777777" w:rsidR="0045433B" w:rsidRDefault="0045433B" w:rsidP="0045433B">
      <w:pPr>
        <w:jc w:val="both"/>
      </w:pPr>
      <w:r>
        <w:t xml:space="preserve">The scope of application of this LMP depends on the type of employment relationship between the Borrower and the project worker. The term ‘project worker’ (as defined in ESS2) refers to: </w:t>
      </w:r>
    </w:p>
    <w:p w14:paraId="31F6E64A" w14:textId="77777777" w:rsidR="0045433B" w:rsidRDefault="0045433B" w:rsidP="0045433B">
      <w:pPr>
        <w:pStyle w:val="ListParagraph"/>
        <w:widowControl/>
        <w:numPr>
          <w:ilvl w:val="0"/>
          <w:numId w:val="254"/>
        </w:numPr>
        <w:autoSpaceDE/>
        <w:autoSpaceDN/>
        <w:spacing w:after="60"/>
        <w:ind w:hanging="357"/>
      </w:pPr>
      <w:r w:rsidRPr="0022747F">
        <w:rPr>
          <w:b/>
          <w:bCs/>
        </w:rPr>
        <w:t>Direct workers:</w:t>
      </w:r>
      <w:r>
        <w:t xml:space="preserve"> people employed or engaged directly by the Borrower including the project implementing agencies to work specifically in relation to the project. This includes:</w:t>
      </w:r>
    </w:p>
    <w:p w14:paraId="67ED617F" w14:textId="77777777" w:rsidR="0045433B" w:rsidRPr="0022747F" w:rsidRDefault="0045433B" w:rsidP="0045433B">
      <w:pPr>
        <w:pStyle w:val="ListParagraph"/>
        <w:widowControl/>
        <w:numPr>
          <w:ilvl w:val="1"/>
          <w:numId w:val="254"/>
        </w:numPr>
        <w:autoSpaceDE/>
        <w:autoSpaceDN/>
        <w:spacing w:after="60"/>
        <w:ind w:hanging="357"/>
      </w:pPr>
      <w:r>
        <w:t xml:space="preserve">Direct workers – Government: </w:t>
      </w:r>
      <w:r w:rsidRPr="00376FA0">
        <w:rPr>
          <w:lang w:val="en-GB"/>
        </w:rPr>
        <w:t xml:space="preserve">public servants who will be involved in </w:t>
      </w:r>
      <w:r>
        <w:rPr>
          <w:lang w:val="en-GB"/>
        </w:rPr>
        <w:t>Project</w:t>
      </w:r>
      <w:r w:rsidRPr="00376FA0">
        <w:rPr>
          <w:lang w:val="en-GB"/>
        </w:rPr>
        <w:t xml:space="preserve"> implementation</w:t>
      </w:r>
      <w:r>
        <w:rPr>
          <w:lang w:val="en-GB"/>
        </w:rPr>
        <w:t xml:space="preserve">. </w:t>
      </w:r>
    </w:p>
    <w:p w14:paraId="18C24352" w14:textId="77777777" w:rsidR="0045433B" w:rsidRDefault="0045433B" w:rsidP="0045433B">
      <w:pPr>
        <w:pStyle w:val="ListParagraph"/>
        <w:widowControl/>
        <w:numPr>
          <w:ilvl w:val="1"/>
          <w:numId w:val="254"/>
        </w:numPr>
        <w:autoSpaceDE/>
        <w:autoSpaceDN/>
        <w:spacing w:after="60"/>
        <w:ind w:hanging="357"/>
      </w:pPr>
      <w:r>
        <w:t>Direct workers – Other:</w:t>
      </w:r>
      <w:r w:rsidRPr="0022747F">
        <w:rPr>
          <w:lang w:val="en-GB"/>
        </w:rPr>
        <w:t xml:space="preserve"> </w:t>
      </w:r>
      <w:r w:rsidRPr="00FA0405">
        <w:rPr>
          <w:lang w:val="en-GB"/>
        </w:rPr>
        <w:t>persons contracted to the Project on a full-time and part-time basis</w:t>
      </w:r>
      <w:r>
        <w:rPr>
          <w:lang w:val="en-GB"/>
        </w:rPr>
        <w:t>.</w:t>
      </w:r>
    </w:p>
    <w:p w14:paraId="6F9D4FC4" w14:textId="77777777" w:rsidR="0045433B" w:rsidRDefault="0045433B" w:rsidP="0045433B">
      <w:pPr>
        <w:pStyle w:val="ListParagraph"/>
        <w:widowControl/>
        <w:numPr>
          <w:ilvl w:val="0"/>
          <w:numId w:val="254"/>
        </w:numPr>
        <w:autoSpaceDE/>
        <w:autoSpaceDN/>
        <w:spacing w:after="60"/>
        <w:ind w:hanging="357"/>
      </w:pPr>
      <w:r w:rsidRPr="0022747F">
        <w:rPr>
          <w:b/>
          <w:bCs/>
        </w:rPr>
        <w:lastRenderedPageBreak/>
        <w:t>Contracted workers:</w:t>
      </w:r>
      <w:r>
        <w:t xml:space="preserve"> people employed or engaged through third parties to perform work related to core functions of the project, regardless of location.</w:t>
      </w:r>
    </w:p>
    <w:p w14:paraId="010A0E24" w14:textId="77777777" w:rsidR="0045433B" w:rsidRDefault="0045433B" w:rsidP="0045433B">
      <w:pPr>
        <w:pStyle w:val="ListParagraph"/>
        <w:widowControl/>
        <w:numPr>
          <w:ilvl w:val="0"/>
          <w:numId w:val="254"/>
        </w:numPr>
        <w:autoSpaceDE/>
        <w:autoSpaceDN/>
        <w:spacing w:after="60"/>
        <w:ind w:hanging="357"/>
      </w:pPr>
      <w:r w:rsidRPr="0022747F">
        <w:rPr>
          <w:b/>
          <w:bCs/>
        </w:rPr>
        <w:t>Primary supply workers:</w:t>
      </w:r>
      <w:r>
        <w:t xml:space="preserve"> people employed or engaged by the Borrower’s primary suppliers. </w:t>
      </w:r>
    </w:p>
    <w:p w14:paraId="79CD18F9" w14:textId="77777777" w:rsidR="0045433B" w:rsidRDefault="0045433B" w:rsidP="0045433B">
      <w:pPr>
        <w:pStyle w:val="ListParagraph"/>
        <w:widowControl/>
        <w:numPr>
          <w:ilvl w:val="0"/>
          <w:numId w:val="254"/>
        </w:numPr>
        <w:autoSpaceDE/>
        <w:autoSpaceDN/>
        <w:spacing w:after="120"/>
        <w:ind w:hanging="357"/>
      </w:pPr>
      <w:r w:rsidRPr="00AB5739">
        <w:rPr>
          <w:b/>
          <w:bCs/>
        </w:rPr>
        <w:t>Community workers:</w:t>
      </w:r>
      <w:r>
        <w:t xml:space="preserve"> people employed or engaged in providing community labor. </w:t>
      </w:r>
    </w:p>
    <w:p w14:paraId="4C43F481" w14:textId="77777777" w:rsidR="0045433B" w:rsidRDefault="0045433B" w:rsidP="0045433B">
      <w:r>
        <w:t>Project workers can include full- time, part-time, temporary and seasonal workers.</w:t>
      </w:r>
    </w:p>
    <w:p w14:paraId="6607DB64" w14:textId="77777777" w:rsidR="0045433B" w:rsidRDefault="0045433B" w:rsidP="0045433B">
      <w:r>
        <w:t xml:space="preserve">Details of the project workers likely to be involved in the project are provided in the following sections.  </w:t>
      </w:r>
    </w:p>
    <w:p w14:paraId="5678860F" w14:textId="77777777" w:rsidR="0045433B" w:rsidRDefault="0045433B" w:rsidP="0007342D">
      <w:pPr>
        <w:pStyle w:val="Heading3"/>
      </w:pPr>
      <w:bookmarkStart w:id="325" w:name="_Toc162627369"/>
      <w:bookmarkStart w:id="326" w:name="_Toc162693114"/>
      <w:bookmarkStart w:id="327" w:name="_Toc162948020"/>
      <w:r>
        <w:t>Direct workers</w:t>
      </w:r>
      <w:bookmarkEnd w:id="325"/>
      <w:bookmarkEnd w:id="326"/>
      <w:bookmarkEnd w:id="327"/>
    </w:p>
    <w:p w14:paraId="68BBDB84" w14:textId="77777777" w:rsidR="0045433B" w:rsidRPr="00E01B76" w:rsidRDefault="0045433B" w:rsidP="0045433B">
      <w:pPr>
        <w:ind w:right="-79"/>
        <w:rPr>
          <w:b/>
          <w:bCs/>
          <w:lang w:val="en-GB"/>
        </w:rPr>
      </w:pPr>
      <w:r w:rsidRPr="00E01B76">
        <w:rPr>
          <w:b/>
          <w:bCs/>
          <w:lang w:val="en-GB"/>
        </w:rPr>
        <w:t xml:space="preserve">Direct workers – Government </w:t>
      </w:r>
    </w:p>
    <w:p w14:paraId="09E150A4" w14:textId="77777777" w:rsidR="0045433B" w:rsidRPr="00CA4648" w:rsidRDefault="0045433B" w:rsidP="0045433B">
      <w:pPr>
        <w:ind w:right="-79"/>
        <w:jc w:val="both"/>
      </w:pPr>
      <w:r>
        <w:t>These are workers</w:t>
      </w:r>
      <w:r w:rsidRPr="0022747F">
        <w:t xml:space="preserve"> employed by </w:t>
      </w:r>
      <w:r>
        <w:t>MEC</w:t>
      </w:r>
      <w:r w:rsidRPr="0022747F">
        <w:t xml:space="preserve"> who will be involved in Project implementation</w:t>
      </w:r>
      <w:r>
        <w:t xml:space="preserve"> and include s</w:t>
      </w:r>
      <w:r w:rsidRPr="003F4E94">
        <w:t xml:space="preserve">taff hired by </w:t>
      </w:r>
      <w:r>
        <w:t>MEC</w:t>
      </w:r>
      <w:r w:rsidRPr="003F4E94">
        <w:t xml:space="preserve"> using Project funding</w:t>
      </w:r>
      <w:r w:rsidRPr="002173C5">
        <w:t>. The</w:t>
      </w:r>
      <w:r w:rsidRPr="0022747F">
        <w:t xml:space="preserve"> number of </w:t>
      </w:r>
      <w:r>
        <w:t>MEC</w:t>
      </w:r>
      <w:r w:rsidRPr="0022747F">
        <w:t xml:space="preserve"> staff involved in Project implementation is not known yet</w:t>
      </w:r>
      <w:r>
        <w:t xml:space="preserve">, although could be in the order </w:t>
      </w:r>
      <w:r w:rsidRPr="00616A7C">
        <w:t xml:space="preserve">of </w:t>
      </w:r>
      <w:r>
        <w:rPr>
          <w:highlight w:val="yellow"/>
        </w:rPr>
        <w:t>5-10</w:t>
      </w:r>
      <w:r w:rsidRPr="00AE65CB">
        <w:rPr>
          <w:highlight w:val="yellow"/>
        </w:rPr>
        <w:t>.</w:t>
      </w:r>
      <w:r w:rsidRPr="0022747F">
        <w:t xml:space="preserve"> They will remain subject to the terms and conditions of their existing </w:t>
      </w:r>
      <w:r>
        <w:t>MEC</w:t>
      </w:r>
      <w:r w:rsidRPr="0022747F">
        <w:t xml:space="preserve"> employment agreement</w:t>
      </w:r>
      <w:r>
        <w:t xml:space="preserve">s and </w:t>
      </w:r>
      <w:r w:rsidRPr="0022747F">
        <w:t xml:space="preserve">be covered by Project measures to address </w:t>
      </w:r>
      <w:r>
        <w:t>OHS</w:t>
      </w:r>
      <w:r w:rsidRPr="0022747F">
        <w:t xml:space="preserve"> issues</w:t>
      </w:r>
      <w:r>
        <w:t xml:space="preserve">, and </w:t>
      </w:r>
      <w:r w:rsidRPr="0022747F">
        <w:t>child and forced labor</w:t>
      </w:r>
      <w:r>
        <w:t>.</w:t>
      </w:r>
    </w:p>
    <w:p w14:paraId="23DF5675" w14:textId="77777777" w:rsidR="0045433B" w:rsidRDefault="0045433B" w:rsidP="0045433B">
      <w:pPr>
        <w:ind w:right="-79"/>
        <w:jc w:val="both"/>
        <w:rPr>
          <w:lang w:val="en-GB"/>
        </w:rPr>
      </w:pPr>
      <w:r w:rsidRPr="00FA0405">
        <w:rPr>
          <w:b/>
          <w:bCs/>
          <w:lang w:val="en-GB"/>
        </w:rPr>
        <w:t>Direct Workers – Other</w:t>
      </w:r>
    </w:p>
    <w:p w14:paraId="4A0486CB" w14:textId="77777777" w:rsidR="0045433B" w:rsidRDefault="0045433B" w:rsidP="0045433B">
      <w:pPr>
        <w:ind w:right="-79"/>
        <w:jc w:val="both"/>
        <w:rPr>
          <w:lang w:val="en-GB"/>
        </w:rPr>
      </w:pPr>
      <w:r>
        <w:rPr>
          <w:lang w:val="en-GB"/>
        </w:rPr>
        <w:t>These workers</w:t>
      </w:r>
      <w:r w:rsidRPr="00FA0405">
        <w:rPr>
          <w:lang w:val="en-GB"/>
        </w:rPr>
        <w:t xml:space="preserve"> are contracted to the Project on a full-time and part-time basis by </w:t>
      </w:r>
      <w:r>
        <w:rPr>
          <w:lang w:val="en-GB"/>
        </w:rPr>
        <w:t>the PIU.</w:t>
      </w:r>
      <w:r w:rsidRPr="00FA0405">
        <w:rPr>
          <w:lang w:val="en-GB"/>
        </w:rPr>
        <w:t xml:space="preserve">  These workers  will </w:t>
      </w:r>
      <w:r w:rsidRPr="00E6633A">
        <w:rPr>
          <w:lang w:val="en-GB"/>
        </w:rPr>
        <w:t xml:space="preserve">be subject to </w:t>
      </w:r>
      <w:r>
        <w:rPr>
          <w:lang w:val="en-GB"/>
        </w:rPr>
        <w:t xml:space="preserve">all </w:t>
      </w:r>
      <w:r w:rsidRPr="00E6633A">
        <w:rPr>
          <w:lang w:val="en-GB"/>
        </w:rPr>
        <w:t xml:space="preserve">the relevant provisions </w:t>
      </w:r>
      <w:r>
        <w:rPr>
          <w:lang w:val="en-GB"/>
        </w:rPr>
        <w:t>of</w:t>
      </w:r>
      <w:r w:rsidRPr="00E6633A">
        <w:rPr>
          <w:lang w:val="en-GB"/>
        </w:rPr>
        <w:t xml:space="preserve"> this LMP. </w:t>
      </w:r>
      <w:r>
        <w:rPr>
          <w:lang w:val="en-GB"/>
        </w:rPr>
        <w:t>These workers include:</w:t>
      </w:r>
    </w:p>
    <w:p w14:paraId="2AB3EDBE" w14:textId="77777777" w:rsidR="0045433B" w:rsidRPr="003F4E94" w:rsidRDefault="0045433B" w:rsidP="0045433B">
      <w:pPr>
        <w:pStyle w:val="ListParagraph"/>
        <w:widowControl/>
        <w:tabs>
          <w:tab w:val="left" w:pos="737"/>
        </w:tabs>
        <w:autoSpaceDE/>
        <w:autoSpaceDN/>
        <w:spacing w:after="60"/>
        <w:ind w:left="714" w:hanging="357"/>
      </w:pPr>
      <w:r w:rsidRPr="003F4E94">
        <w:t xml:space="preserve">Staff assigned to the Project </w:t>
      </w:r>
      <w:r>
        <w:t>Implementation</w:t>
      </w:r>
      <w:r w:rsidRPr="003F4E94">
        <w:t xml:space="preserve"> Unit (</w:t>
      </w:r>
      <w:r>
        <w:t>PIU</w:t>
      </w:r>
      <w:r w:rsidRPr="003F4E94">
        <w:t>) established for the Project.</w:t>
      </w:r>
    </w:p>
    <w:p w14:paraId="53B45D40" w14:textId="77777777" w:rsidR="0045433B" w:rsidRPr="003F4E94" w:rsidRDefault="0045433B" w:rsidP="0045433B">
      <w:pPr>
        <w:pStyle w:val="ListParagraph"/>
        <w:widowControl/>
        <w:tabs>
          <w:tab w:val="left" w:pos="737"/>
        </w:tabs>
        <w:autoSpaceDE/>
        <w:autoSpaceDN/>
        <w:spacing w:after="60"/>
        <w:ind w:left="714" w:hanging="357"/>
      </w:pPr>
      <w:r>
        <w:rPr>
          <w:lang w:val="en-GB"/>
        </w:rPr>
        <w:t>S</w:t>
      </w:r>
      <w:r w:rsidRPr="00E6633A">
        <w:rPr>
          <w:lang w:val="en-GB"/>
        </w:rPr>
        <w:t>pecialist</w:t>
      </w:r>
      <w:r w:rsidRPr="0084062F">
        <w:rPr>
          <w:lang w:val="en-GB"/>
        </w:rPr>
        <w:t xml:space="preserve"> </w:t>
      </w:r>
      <w:r w:rsidRPr="005022C0">
        <w:rPr>
          <w:lang w:val="en-GB"/>
        </w:rPr>
        <w:t xml:space="preserve">individuals </w:t>
      </w:r>
      <w:r w:rsidRPr="00E6633A">
        <w:rPr>
          <w:lang w:val="en-GB"/>
        </w:rPr>
        <w:t>appointed to undertake specific</w:t>
      </w:r>
      <w:r w:rsidRPr="0084062F">
        <w:rPr>
          <w:lang w:val="en-GB"/>
        </w:rPr>
        <w:t xml:space="preserve"> Project </w:t>
      </w:r>
      <w:r w:rsidRPr="00E6633A">
        <w:rPr>
          <w:lang w:val="en-GB"/>
        </w:rPr>
        <w:t>activities</w:t>
      </w:r>
      <w:r>
        <w:rPr>
          <w:lang w:val="en-GB"/>
        </w:rPr>
        <w:t>, such as</w:t>
      </w:r>
      <w:r w:rsidRPr="00E6633A">
        <w:rPr>
          <w:lang w:val="en-GB"/>
        </w:rPr>
        <w:t xml:space="preserve"> the development of training material</w:t>
      </w:r>
      <w:r>
        <w:rPr>
          <w:lang w:val="en-GB"/>
        </w:rPr>
        <w:t>,</w:t>
      </w:r>
      <w:r w:rsidRPr="00E6633A">
        <w:rPr>
          <w:lang w:val="en-GB"/>
        </w:rPr>
        <w:t xml:space="preserve"> deliver</w:t>
      </w:r>
      <w:r>
        <w:rPr>
          <w:lang w:val="en-GB"/>
        </w:rPr>
        <w:t>ing</w:t>
      </w:r>
      <w:r w:rsidRPr="00E6633A">
        <w:rPr>
          <w:lang w:val="en-GB"/>
        </w:rPr>
        <w:t xml:space="preserve"> training</w:t>
      </w:r>
      <w:r>
        <w:rPr>
          <w:lang w:val="en-GB"/>
        </w:rPr>
        <w:t>,</w:t>
      </w:r>
      <w:r w:rsidRPr="00E6633A">
        <w:rPr>
          <w:lang w:val="en-GB"/>
        </w:rPr>
        <w:t xml:space="preserve"> etc</w:t>
      </w:r>
      <w:r>
        <w:rPr>
          <w:lang w:val="en-GB"/>
        </w:rPr>
        <w:t>.</w:t>
      </w:r>
      <w:r w:rsidRPr="003F4E94" w:rsidDel="00E61577">
        <w:t xml:space="preserve"> </w:t>
      </w:r>
    </w:p>
    <w:p w14:paraId="496A482D" w14:textId="77777777" w:rsidR="0045433B" w:rsidRDefault="0045433B" w:rsidP="0045433B">
      <w:pPr>
        <w:pStyle w:val="BodyText1"/>
      </w:pPr>
      <w:r>
        <w:t xml:space="preserve">The total number of direct workers on the project is likely to be in the order of </w:t>
      </w:r>
      <w:r>
        <w:rPr>
          <w:highlight w:val="yellow"/>
        </w:rPr>
        <w:t>5-10</w:t>
      </w:r>
      <w:r>
        <w:t xml:space="preserve">. Most direct workers will be required for the duration of the Project, with consultants to the PIU being engaged on an ad hoc basis as required. </w:t>
      </w:r>
    </w:p>
    <w:p w14:paraId="0D5FBDB8" w14:textId="77777777" w:rsidR="0045433B" w:rsidRDefault="0045433B" w:rsidP="0007342D">
      <w:pPr>
        <w:pStyle w:val="Heading3"/>
      </w:pPr>
      <w:bookmarkStart w:id="328" w:name="_Toc162627370"/>
      <w:bookmarkStart w:id="329" w:name="_Toc162693115"/>
      <w:bookmarkStart w:id="330" w:name="_Toc162948021"/>
      <w:r>
        <w:t>Contracted workers</w:t>
      </w:r>
      <w:bookmarkEnd w:id="328"/>
      <w:bookmarkEnd w:id="329"/>
      <w:bookmarkEnd w:id="330"/>
    </w:p>
    <w:p w14:paraId="2CFDE761" w14:textId="77777777" w:rsidR="0045433B" w:rsidRPr="00DC4E48" w:rsidRDefault="0045433B" w:rsidP="0045433B">
      <w:pPr>
        <w:pStyle w:val="BodyText1"/>
      </w:pPr>
      <w:r w:rsidRPr="00DC4E48">
        <w:t xml:space="preserve">Contracted workers on the Project will </w:t>
      </w:r>
      <w:r>
        <w:t xml:space="preserve">include </w:t>
      </w:r>
      <w:r w:rsidRPr="00DC4E48">
        <w:t>construction workers hired by contractors or subcontractors to complete Project investments relating to physical works specifically</w:t>
      </w:r>
      <w:r>
        <w:t xml:space="preserve"> works relating to:</w:t>
      </w:r>
    </w:p>
    <w:p w14:paraId="23A23C2C" w14:textId="77777777" w:rsidR="0045433B" w:rsidRPr="008D628B" w:rsidRDefault="0045433B" w:rsidP="0045433B">
      <w:pPr>
        <w:pStyle w:val="ListParagraph"/>
        <w:numPr>
          <w:ilvl w:val="0"/>
          <w:numId w:val="273"/>
        </w:numPr>
      </w:pPr>
      <w:r w:rsidRPr="008D628B">
        <w:t>Grid-connected and mini-grid Solar PV Units</w:t>
      </w:r>
    </w:p>
    <w:p w14:paraId="21EB25D9" w14:textId="77777777" w:rsidR="0045433B" w:rsidRPr="008D628B" w:rsidRDefault="0045433B" w:rsidP="0045433B">
      <w:pPr>
        <w:pStyle w:val="ListParagraph"/>
        <w:numPr>
          <w:ilvl w:val="0"/>
          <w:numId w:val="273"/>
        </w:numPr>
      </w:pPr>
      <w:r w:rsidRPr="008D628B">
        <w:t>S</w:t>
      </w:r>
      <w:r>
        <w:t>olar Home System (S</w:t>
      </w:r>
      <w:r w:rsidRPr="008D628B">
        <w:t>HS</w:t>
      </w:r>
      <w:r>
        <w:t>)</w:t>
      </w:r>
      <w:r w:rsidRPr="008D628B">
        <w:t xml:space="preserve"> PV units</w:t>
      </w:r>
    </w:p>
    <w:p w14:paraId="5517C2B5" w14:textId="77777777" w:rsidR="0045433B" w:rsidRPr="008D628B" w:rsidRDefault="0045433B" w:rsidP="0045433B">
      <w:pPr>
        <w:pStyle w:val="ListParagraph"/>
        <w:numPr>
          <w:ilvl w:val="0"/>
          <w:numId w:val="273"/>
        </w:numPr>
      </w:pPr>
      <w:r w:rsidRPr="008D628B">
        <w:t>New diesel generators(s) Arno and Ine</w:t>
      </w:r>
    </w:p>
    <w:p w14:paraId="0B958188" w14:textId="77777777" w:rsidR="0045433B" w:rsidRPr="008D628B" w:rsidRDefault="0045433B" w:rsidP="0045433B">
      <w:pPr>
        <w:pStyle w:val="ListParagraph"/>
        <w:numPr>
          <w:ilvl w:val="0"/>
          <w:numId w:val="273"/>
        </w:numPr>
      </w:pPr>
      <w:r w:rsidRPr="008D628B">
        <w:t>Battery energy storage system (BESS).</w:t>
      </w:r>
    </w:p>
    <w:p w14:paraId="019707D7" w14:textId="77777777" w:rsidR="0045433B" w:rsidRPr="008D628B" w:rsidRDefault="0045433B" w:rsidP="0045433B">
      <w:pPr>
        <w:pStyle w:val="ListParagraph"/>
        <w:numPr>
          <w:ilvl w:val="0"/>
          <w:numId w:val="273"/>
        </w:numPr>
      </w:pPr>
      <w:r w:rsidRPr="008D628B">
        <w:t>Construction of the MEC Power Station 1 (PS1) Building and commissioning of new diesel generators within PS1, Majuro</w:t>
      </w:r>
    </w:p>
    <w:p w14:paraId="1A1476E2" w14:textId="77777777" w:rsidR="0045433B" w:rsidRPr="008D628B" w:rsidRDefault="0045433B" w:rsidP="0045433B">
      <w:pPr>
        <w:pStyle w:val="ListParagraph"/>
        <w:numPr>
          <w:ilvl w:val="0"/>
          <w:numId w:val="273"/>
        </w:numPr>
      </w:pPr>
      <w:r w:rsidRPr="008D628B">
        <w:t xml:space="preserve">Upgrade distribution line between Uliga and Jenrok, Majuro </w:t>
      </w:r>
    </w:p>
    <w:p w14:paraId="1E218349" w14:textId="77777777" w:rsidR="0045433B" w:rsidRPr="008D628B" w:rsidRDefault="0045433B" w:rsidP="0045433B">
      <w:pPr>
        <w:pStyle w:val="ListParagraph"/>
        <w:numPr>
          <w:ilvl w:val="0"/>
          <w:numId w:val="273"/>
        </w:numPr>
      </w:pPr>
      <w:r w:rsidRPr="008D628B">
        <w:t>Elevate pad-mounted transformers, switchgear, and cable splices.</w:t>
      </w:r>
    </w:p>
    <w:p w14:paraId="06B65BEE" w14:textId="77777777" w:rsidR="0045433B" w:rsidRPr="008D628B" w:rsidRDefault="0045433B" w:rsidP="0045433B">
      <w:pPr>
        <w:pStyle w:val="ListParagraph"/>
        <w:numPr>
          <w:ilvl w:val="0"/>
          <w:numId w:val="273"/>
        </w:numPr>
      </w:pPr>
      <w:r w:rsidRPr="008D628B">
        <w:t>Install three underground power lines – Ebeye causeway</w:t>
      </w:r>
    </w:p>
    <w:p w14:paraId="1CF17179" w14:textId="77777777" w:rsidR="0045433B" w:rsidRDefault="0045433B" w:rsidP="0045433B"/>
    <w:p w14:paraId="759AED08" w14:textId="77777777" w:rsidR="0045433B" w:rsidRDefault="0045433B" w:rsidP="0045433B">
      <w:r>
        <w:t>These c</w:t>
      </w:r>
      <w:r w:rsidRPr="003F4E94">
        <w:t xml:space="preserve">ontracted workers will </w:t>
      </w:r>
      <w:r>
        <w:t>be employed by consulting firms and include will engineers and technical specialists.</w:t>
      </w:r>
      <w:r w:rsidRPr="003F4E94">
        <w:t xml:space="preserve"> </w:t>
      </w:r>
    </w:p>
    <w:p w14:paraId="53844BB2" w14:textId="77777777" w:rsidR="0045433B" w:rsidRDefault="0045433B" w:rsidP="0045433B">
      <w:pPr>
        <w:pStyle w:val="BodyText1"/>
      </w:pPr>
      <w:r w:rsidRPr="003F4E94">
        <w:t xml:space="preserve">The total number of contracted workers required for the Project is likely to be in the order </w:t>
      </w:r>
      <w:r w:rsidRPr="00616A7C">
        <w:t xml:space="preserve">of </w:t>
      </w:r>
      <w:r w:rsidRPr="00AE65CB">
        <w:rPr>
          <w:highlight w:val="yellow"/>
        </w:rPr>
        <w:t>30 to 50</w:t>
      </w:r>
      <w:r>
        <w:t>.</w:t>
      </w:r>
      <w:r w:rsidRPr="000F232D">
        <w:t xml:space="preserve"> </w:t>
      </w:r>
      <w:r w:rsidRPr="003F4E94">
        <w:t xml:space="preserve"> Contracted workers will be required for the duration of the physical works</w:t>
      </w:r>
      <w:r>
        <w:t xml:space="preserve"> and during the undertaking of studies</w:t>
      </w:r>
      <w:r w:rsidRPr="003F4E94">
        <w:t>; however, each worker may only be required for several weeks or months.</w:t>
      </w:r>
      <w:r>
        <w:t xml:space="preserve">  </w:t>
      </w:r>
    </w:p>
    <w:p w14:paraId="1558D098" w14:textId="77777777" w:rsidR="0045433B" w:rsidRDefault="0045433B" w:rsidP="0045433B">
      <w:pPr>
        <w:pStyle w:val="BodyText1"/>
      </w:pPr>
      <w:r>
        <w:t>From time to time the Project will engage volunteers to assist with marine surveys as part of Reimaanlok or other activities.  These volunteers are treated in this LMP as a category of contracted worker.</w:t>
      </w:r>
    </w:p>
    <w:p w14:paraId="0B472466" w14:textId="77777777" w:rsidR="0045433B" w:rsidRDefault="0045433B" w:rsidP="0007342D">
      <w:pPr>
        <w:pStyle w:val="Heading3"/>
      </w:pPr>
      <w:bookmarkStart w:id="331" w:name="_Toc162627371"/>
      <w:bookmarkStart w:id="332" w:name="_Toc162693116"/>
      <w:bookmarkStart w:id="333" w:name="_Toc162948022"/>
      <w:r>
        <w:t>Primary supply workers</w:t>
      </w:r>
      <w:bookmarkEnd w:id="331"/>
      <w:bookmarkEnd w:id="332"/>
      <w:bookmarkEnd w:id="333"/>
      <w:r>
        <w:t xml:space="preserve"> </w:t>
      </w:r>
    </w:p>
    <w:p w14:paraId="434C13FA" w14:textId="77777777" w:rsidR="0045433B" w:rsidRDefault="0045433B" w:rsidP="0045433B">
      <w:pPr>
        <w:pStyle w:val="BodyText1"/>
      </w:pPr>
      <w:r w:rsidRPr="00B26283">
        <w:lastRenderedPageBreak/>
        <w:t xml:space="preserve">Where contractors source materials or equipment directly from primary suppliers </w:t>
      </w:r>
      <w:r w:rsidRPr="005022C0">
        <w:t>on an ongoing basis</w:t>
      </w:r>
      <w:r w:rsidRPr="00B26283">
        <w:t xml:space="preserve">, the workers engaged by such primary suppliers are deemed "primary supply workers". The number and type of primary suppliers will be determined at the project implementation stage. </w:t>
      </w:r>
      <w:r>
        <w:t>T</w:t>
      </w:r>
      <w:r w:rsidRPr="00B26283">
        <w:t xml:space="preserve">here </w:t>
      </w:r>
      <w:r>
        <w:t>are unlikely to be</w:t>
      </w:r>
      <w:r w:rsidRPr="00B26283">
        <w:t xml:space="preserve"> any workers who fit the definition of primary supply workers</w:t>
      </w:r>
      <w:r>
        <w:t xml:space="preserve"> as supplies are likely to be procured on a one-off basis rather than ongoing through the Project duration. </w:t>
      </w:r>
      <w:r w:rsidRPr="00DA04F0">
        <w:t xml:space="preserve">Notwithstanding this, in the event that Primary Supply Workers are involved, </w:t>
      </w:r>
      <w:r w:rsidRPr="005022C0">
        <w:rPr>
          <w:rFonts w:ascii="Calibri" w:hAnsi="Calibri"/>
        </w:rPr>
        <w:t xml:space="preserve">contingency provision for this worker category is made in </w:t>
      </w:r>
      <w:r w:rsidRPr="00030E02">
        <w:rPr>
          <w:rFonts w:ascii="Calibri" w:hAnsi="Calibri"/>
        </w:rPr>
        <w:fldChar w:fldCharType="begin"/>
      </w:r>
      <w:r w:rsidRPr="00030E02">
        <w:rPr>
          <w:rFonts w:ascii="Calibri" w:hAnsi="Calibri"/>
        </w:rPr>
        <w:instrText xml:space="preserve"> REF _Ref104739600 \h </w:instrText>
      </w:r>
      <w:r>
        <w:rPr>
          <w:rFonts w:ascii="Calibri" w:hAnsi="Calibri"/>
        </w:rPr>
        <w:instrText xml:space="preserve"> \* MERGEFORMAT </w:instrText>
      </w:r>
      <w:r w:rsidRPr="00030E02">
        <w:rPr>
          <w:rFonts w:ascii="Calibri" w:hAnsi="Calibri"/>
        </w:rPr>
      </w:r>
      <w:r w:rsidRPr="00030E02">
        <w:rPr>
          <w:rFonts w:ascii="Calibri" w:hAnsi="Calibri"/>
        </w:rPr>
        <w:fldChar w:fldCharType="separate"/>
      </w:r>
      <w:r w:rsidRPr="00DA04F0">
        <w:t xml:space="preserve">Table </w:t>
      </w:r>
      <w:r w:rsidRPr="00DA04F0">
        <w:rPr>
          <w:noProof/>
        </w:rPr>
        <w:t>2</w:t>
      </w:r>
      <w:r w:rsidRPr="00030E02">
        <w:rPr>
          <w:rFonts w:ascii="Calibri" w:hAnsi="Calibri"/>
        </w:rPr>
        <w:fldChar w:fldCharType="end"/>
      </w:r>
      <w:r w:rsidRPr="005022C0">
        <w:rPr>
          <w:rFonts w:ascii="Calibri" w:hAnsi="Calibri"/>
        </w:rPr>
        <w:t xml:space="preserve"> below</w:t>
      </w:r>
      <w:r w:rsidRPr="00DA04F0">
        <w:t>.</w:t>
      </w:r>
    </w:p>
    <w:p w14:paraId="58A73D21" w14:textId="77777777" w:rsidR="0045433B" w:rsidRDefault="0045433B" w:rsidP="0045433B">
      <w:pPr>
        <w:pStyle w:val="BodyText1"/>
      </w:pPr>
      <w:r>
        <w:t>Primary supply workers</w:t>
      </w:r>
      <w:r w:rsidRPr="0022747F">
        <w:t xml:space="preserve"> </w:t>
      </w:r>
      <w:r>
        <w:t>would</w:t>
      </w:r>
      <w:r w:rsidRPr="0022747F">
        <w:t xml:space="preserve"> remain subject to the terms and conditions of their existing employment agreement</w:t>
      </w:r>
      <w:r>
        <w:t xml:space="preserve"> and </w:t>
      </w:r>
      <w:r w:rsidRPr="0022747F">
        <w:t xml:space="preserve">be covered by Project measures to address </w:t>
      </w:r>
      <w:r>
        <w:t>OHS</w:t>
      </w:r>
      <w:r w:rsidRPr="0022747F">
        <w:t xml:space="preserve"> issues</w:t>
      </w:r>
      <w:r>
        <w:t xml:space="preserve">, and </w:t>
      </w:r>
      <w:r w:rsidRPr="0022747F">
        <w:t>child and forced labor</w:t>
      </w:r>
      <w:r>
        <w:t>.</w:t>
      </w:r>
    </w:p>
    <w:p w14:paraId="22E0F6A1" w14:textId="77777777" w:rsidR="0045433B" w:rsidRDefault="0045433B" w:rsidP="0007342D">
      <w:pPr>
        <w:pStyle w:val="Heading3"/>
      </w:pPr>
      <w:bookmarkStart w:id="334" w:name="_Toc162627372"/>
      <w:bookmarkStart w:id="335" w:name="_Toc162693117"/>
      <w:bookmarkStart w:id="336" w:name="_Toc162948023"/>
      <w:r>
        <w:t>Community workers</w:t>
      </w:r>
      <w:bookmarkEnd w:id="334"/>
      <w:bookmarkEnd w:id="335"/>
      <w:bookmarkEnd w:id="336"/>
      <w:r>
        <w:t xml:space="preserve"> </w:t>
      </w:r>
    </w:p>
    <w:p w14:paraId="2B623796" w14:textId="77777777" w:rsidR="0045433B" w:rsidRPr="00E51103" w:rsidRDefault="0045433B" w:rsidP="0045433B">
      <w:pPr>
        <w:suppressAutoHyphens/>
        <w:ind w:right="-79"/>
      </w:pPr>
      <w:bookmarkStart w:id="337" w:name="_Hlk72740091"/>
      <w:r w:rsidRPr="00FA0405">
        <w:t>Community Workers</w:t>
      </w:r>
      <w:r w:rsidRPr="00FA0405">
        <w:rPr>
          <w:lang w:val="en-NZ"/>
        </w:rPr>
        <w:t xml:space="preserve"> are not proposed to be engaged on Project-related activities</w:t>
      </w:r>
      <w:r w:rsidRPr="00FA0405">
        <w:t>.</w:t>
      </w:r>
    </w:p>
    <w:p w14:paraId="71FB38B3" w14:textId="77777777" w:rsidR="0045433B" w:rsidRDefault="0045433B" w:rsidP="0007342D">
      <w:pPr>
        <w:pStyle w:val="Heading2"/>
      </w:pPr>
      <w:bookmarkStart w:id="338" w:name="_Toc162627373"/>
      <w:bookmarkStart w:id="339" w:name="_Toc162693118"/>
      <w:bookmarkStart w:id="340" w:name="_Toc162948024"/>
      <w:bookmarkEnd w:id="337"/>
      <w:r>
        <w:t>Summary of labor requirements</w:t>
      </w:r>
      <w:bookmarkEnd w:id="338"/>
      <w:bookmarkEnd w:id="339"/>
      <w:bookmarkEnd w:id="340"/>
    </w:p>
    <w:p w14:paraId="4DBB289B" w14:textId="77777777" w:rsidR="0045433B" w:rsidRDefault="0045433B" w:rsidP="0045433B">
      <w:pPr>
        <w:pStyle w:val="BodyText1"/>
      </w:pPr>
      <w:r>
        <w:t xml:space="preserve">A summary of the Project labor requirements, including estimated number of workers and duration, is provided in </w:t>
      </w:r>
      <w:r>
        <w:fldChar w:fldCharType="begin"/>
      </w:r>
      <w:r>
        <w:instrText xml:space="preserve"> REF _Ref104739549 \h </w:instrText>
      </w:r>
      <w:r>
        <w:fldChar w:fldCharType="separate"/>
      </w:r>
      <w:r>
        <w:t xml:space="preserve">Table </w:t>
      </w:r>
      <w:r>
        <w:rPr>
          <w:noProof/>
        </w:rPr>
        <w:t>1</w:t>
      </w:r>
      <w:r>
        <w:fldChar w:fldCharType="end"/>
      </w:r>
      <w:r>
        <w:t>.</w:t>
      </w:r>
    </w:p>
    <w:p w14:paraId="2011ACA2" w14:textId="77777777" w:rsidR="0045433B" w:rsidRPr="00D72CCD" w:rsidRDefault="0045433B" w:rsidP="0045433B">
      <w:pPr>
        <w:pStyle w:val="Caption"/>
      </w:pPr>
      <w:bookmarkStart w:id="341" w:name="_Ref104739549"/>
      <w:bookmarkStart w:id="342" w:name="_Toc104739948"/>
      <w:bookmarkStart w:id="343" w:name="_Toc162692417"/>
      <w:r w:rsidRPr="00D72CCD">
        <w:t xml:space="preserve">Table </w:t>
      </w:r>
      <w:r>
        <w:fldChar w:fldCharType="begin"/>
      </w:r>
      <w:r>
        <w:instrText xml:space="preserve"> SEQ Table \* ARABIC </w:instrText>
      </w:r>
      <w:r>
        <w:fldChar w:fldCharType="separate"/>
      </w:r>
      <w:r w:rsidRPr="00D72CCD">
        <w:t>1</w:t>
      </w:r>
      <w:r>
        <w:fldChar w:fldCharType="end"/>
      </w:r>
      <w:bookmarkEnd w:id="341"/>
      <w:r w:rsidRPr="00D72CCD">
        <w:t>: Summary of labor requirements</w:t>
      </w:r>
      <w:bookmarkEnd w:id="342"/>
      <w:bookmarkEnd w:id="343"/>
    </w:p>
    <w:tbl>
      <w:tblPr>
        <w:tblStyle w:val="TableGrid"/>
        <w:tblW w:w="0" w:type="auto"/>
        <w:tblLook w:val="04A0" w:firstRow="1" w:lastRow="0" w:firstColumn="1" w:lastColumn="0" w:noHBand="0" w:noVBand="1"/>
      </w:tblPr>
      <w:tblGrid>
        <w:gridCol w:w="1651"/>
        <w:gridCol w:w="1743"/>
        <w:gridCol w:w="2451"/>
        <w:gridCol w:w="1573"/>
        <w:gridCol w:w="1824"/>
      </w:tblGrid>
      <w:tr w:rsidR="0045433B" w:rsidRPr="009C5E16" w14:paraId="49FD49F0" w14:textId="77777777" w:rsidTr="001A7C3A">
        <w:trPr>
          <w:tblHeader/>
        </w:trPr>
        <w:tc>
          <w:tcPr>
            <w:tcW w:w="1676" w:type="dxa"/>
            <w:shd w:val="clear" w:color="auto" w:fill="C6D9F1" w:themeFill="text2" w:themeFillTint="33"/>
          </w:tcPr>
          <w:p w14:paraId="61189306" w14:textId="77777777" w:rsidR="0045433B" w:rsidRPr="009C5E16" w:rsidRDefault="0045433B" w:rsidP="001A7C3A">
            <w:pPr>
              <w:rPr>
                <w:b/>
                <w:bCs/>
                <w:sz w:val="20"/>
                <w:szCs w:val="20"/>
              </w:rPr>
            </w:pPr>
            <w:bookmarkStart w:id="344" w:name="_Toc39751487"/>
            <w:bookmarkStart w:id="345" w:name="_Toc39751488"/>
            <w:bookmarkStart w:id="346" w:name="_Toc39751489"/>
            <w:bookmarkStart w:id="347" w:name="_Toc39751490"/>
            <w:bookmarkStart w:id="348" w:name="_Toc39751491"/>
            <w:bookmarkStart w:id="349" w:name="_Toc39751492"/>
            <w:bookmarkStart w:id="350" w:name="_Toc39751494"/>
            <w:bookmarkStart w:id="351" w:name="_Toc90895340"/>
            <w:bookmarkStart w:id="352" w:name="_Toc90895498"/>
            <w:bookmarkStart w:id="353" w:name="_Toc90895341"/>
            <w:bookmarkStart w:id="354" w:name="_Toc90895499"/>
            <w:bookmarkStart w:id="355" w:name="_Toc90895342"/>
            <w:bookmarkStart w:id="356" w:name="_Toc90895500"/>
            <w:bookmarkStart w:id="357" w:name="_Toc90895343"/>
            <w:bookmarkStart w:id="358" w:name="_Toc90895501"/>
            <w:bookmarkEnd w:id="314"/>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r w:rsidRPr="009C5E16">
              <w:rPr>
                <w:b/>
                <w:bCs/>
                <w:sz w:val="20"/>
                <w:szCs w:val="20"/>
              </w:rPr>
              <w:t>Type of project workers</w:t>
            </w:r>
          </w:p>
        </w:tc>
        <w:tc>
          <w:tcPr>
            <w:tcW w:w="1772" w:type="dxa"/>
            <w:shd w:val="clear" w:color="auto" w:fill="C6D9F1" w:themeFill="text2" w:themeFillTint="33"/>
          </w:tcPr>
          <w:p w14:paraId="06CD34A9" w14:textId="77777777" w:rsidR="0045433B" w:rsidRPr="009C5E16" w:rsidRDefault="0045433B" w:rsidP="001A7C3A">
            <w:pPr>
              <w:jc w:val="center"/>
              <w:rPr>
                <w:b/>
                <w:bCs/>
                <w:sz w:val="20"/>
                <w:szCs w:val="20"/>
              </w:rPr>
            </w:pPr>
            <w:r w:rsidRPr="009C5E16">
              <w:rPr>
                <w:b/>
                <w:bCs/>
                <w:sz w:val="20"/>
                <w:szCs w:val="20"/>
              </w:rPr>
              <w:t xml:space="preserve">Applicability of </w:t>
            </w:r>
            <w:r>
              <w:rPr>
                <w:b/>
                <w:bCs/>
                <w:sz w:val="20"/>
                <w:szCs w:val="20"/>
              </w:rPr>
              <w:t>LMP</w:t>
            </w:r>
          </w:p>
        </w:tc>
        <w:tc>
          <w:tcPr>
            <w:tcW w:w="2473" w:type="dxa"/>
            <w:shd w:val="clear" w:color="auto" w:fill="C6D9F1" w:themeFill="text2" w:themeFillTint="33"/>
          </w:tcPr>
          <w:p w14:paraId="0969E4F4" w14:textId="77777777" w:rsidR="0045433B" w:rsidRPr="009C5E16" w:rsidRDefault="0045433B" w:rsidP="001A7C3A">
            <w:pPr>
              <w:jc w:val="center"/>
              <w:rPr>
                <w:b/>
                <w:bCs/>
                <w:sz w:val="20"/>
                <w:szCs w:val="20"/>
              </w:rPr>
            </w:pPr>
            <w:r w:rsidRPr="009C5E16">
              <w:rPr>
                <w:b/>
                <w:bCs/>
                <w:sz w:val="20"/>
                <w:szCs w:val="20"/>
              </w:rPr>
              <w:t>Characteristics of project workers</w:t>
            </w:r>
          </w:p>
        </w:tc>
        <w:tc>
          <w:tcPr>
            <w:tcW w:w="1587" w:type="dxa"/>
            <w:shd w:val="clear" w:color="auto" w:fill="C6D9F1" w:themeFill="text2" w:themeFillTint="33"/>
          </w:tcPr>
          <w:p w14:paraId="3E8128E7" w14:textId="77777777" w:rsidR="0045433B" w:rsidRPr="009C5E16" w:rsidRDefault="0045433B" w:rsidP="001A7C3A">
            <w:pPr>
              <w:jc w:val="center"/>
              <w:rPr>
                <w:b/>
                <w:bCs/>
                <w:sz w:val="20"/>
                <w:szCs w:val="20"/>
              </w:rPr>
            </w:pPr>
            <w:r w:rsidRPr="009C5E16">
              <w:rPr>
                <w:b/>
                <w:bCs/>
                <w:sz w:val="20"/>
                <w:szCs w:val="20"/>
              </w:rPr>
              <w:t>Timing of labor requirements</w:t>
            </w:r>
          </w:p>
        </w:tc>
        <w:tc>
          <w:tcPr>
            <w:tcW w:w="1842" w:type="dxa"/>
            <w:shd w:val="clear" w:color="auto" w:fill="C6D9F1" w:themeFill="text2" w:themeFillTint="33"/>
          </w:tcPr>
          <w:p w14:paraId="7C0AEB99" w14:textId="77777777" w:rsidR="0045433B" w:rsidRPr="00945878" w:rsidRDefault="0045433B" w:rsidP="001A7C3A">
            <w:pPr>
              <w:jc w:val="center"/>
              <w:rPr>
                <w:b/>
                <w:bCs/>
                <w:sz w:val="20"/>
                <w:szCs w:val="20"/>
                <w:highlight w:val="yellow"/>
              </w:rPr>
            </w:pPr>
            <w:r w:rsidRPr="00945878">
              <w:rPr>
                <w:b/>
                <w:bCs/>
                <w:sz w:val="20"/>
                <w:szCs w:val="20"/>
                <w:highlight w:val="yellow"/>
              </w:rPr>
              <w:t xml:space="preserve">Indicative number of workers </w:t>
            </w:r>
          </w:p>
        </w:tc>
      </w:tr>
      <w:tr w:rsidR="0045433B" w:rsidRPr="009C5E16" w14:paraId="65483770" w14:textId="77777777" w:rsidTr="001A7C3A">
        <w:tc>
          <w:tcPr>
            <w:tcW w:w="1676" w:type="dxa"/>
          </w:tcPr>
          <w:p w14:paraId="150A51AF" w14:textId="77777777" w:rsidR="0045433B" w:rsidRPr="009C5E16" w:rsidRDefault="0045433B" w:rsidP="001A7C3A">
            <w:pPr>
              <w:rPr>
                <w:sz w:val="20"/>
                <w:szCs w:val="20"/>
              </w:rPr>
            </w:pPr>
            <w:r w:rsidRPr="009C5E16">
              <w:rPr>
                <w:sz w:val="20"/>
                <w:szCs w:val="20"/>
              </w:rPr>
              <w:t>Direct workers - government</w:t>
            </w:r>
          </w:p>
        </w:tc>
        <w:tc>
          <w:tcPr>
            <w:tcW w:w="1772" w:type="dxa"/>
          </w:tcPr>
          <w:p w14:paraId="47EC63B7" w14:textId="77777777" w:rsidR="0045433B" w:rsidRPr="009C5E16" w:rsidRDefault="0045433B" w:rsidP="001A7C3A">
            <w:pPr>
              <w:rPr>
                <w:sz w:val="20"/>
                <w:szCs w:val="20"/>
              </w:rPr>
            </w:pPr>
            <w:r w:rsidRPr="009C5E16">
              <w:rPr>
                <w:sz w:val="20"/>
                <w:szCs w:val="20"/>
              </w:rPr>
              <w:t>OHS issues, and</w:t>
            </w:r>
          </w:p>
          <w:p w14:paraId="52BA45B6" w14:textId="77777777" w:rsidR="0045433B" w:rsidRPr="009C5E16" w:rsidRDefault="0045433B" w:rsidP="001A7C3A">
            <w:pPr>
              <w:rPr>
                <w:sz w:val="20"/>
                <w:szCs w:val="20"/>
              </w:rPr>
            </w:pPr>
            <w:r w:rsidRPr="009C5E16">
              <w:rPr>
                <w:sz w:val="20"/>
                <w:szCs w:val="20"/>
              </w:rPr>
              <w:t>child and forced labor only</w:t>
            </w:r>
          </w:p>
        </w:tc>
        <w:tc>
          <w:tcPr>
            <w:tcW w:w="2473" w:type="dxa"/>
          </w:tcPr>
          <w:p w14:paraId="4F1135FA" w14:textId="77777777" w:rsidR="0045433B" w:rsidRDefault="0045433B" w:rsidP="001A7C3A">
            <w:pPr>
              <w:rPr>
                <w:sz w:val="20"/>
                <w:szCs w:val="20"/>
              </w:rPr>
            </w:pPr>
            <w:r>
              <w:rPr>
                <w:sz w:val="20"/>
                <w:szCs w:val="20"/>
              </w:rPr>
              <w:t>Existing workers</w:t>
            </w:r>
            <w:r w:rsidRPr="009C5E16">
              <w:rPr>
                <w:sz w:val="20"/>
                <w:szCs w:val="20"/>
              </w:rPr>
              <w:t xml:space="preserve"> employed by </w:t>
            </w:r>
            <w:r>
              <w:rPr>
                <w:sz w:val="20"/>
                <w:szCs w:val="20"/>
              </w:rPr>
              <w:t>MEC</w:t>
            </w:r>
            <w:r w:rsidRPr="009C5E16">
              <w:rPr>
                <w:sz w:val="20"/>
                <w:szCs w:val="20"/>
              </w:rPr>
              <w:t xml:space="preserve"> who will be involved in Project implementation</w:t>
            </w:r>
            <w:r>
              <w:rPr>
                <w:sz w:val="20"/>
                <w:szCs w:val="20"/>
              </w:rPr>
              <w:t xml:space="preserve"> and </w:t>
            </w:r>
          </w:p>
          <w:p w14:paraId="62509002" w14:textId="77777777" w:rsidR="0045433B" w:rsidRPr="00DA04F0" w:rsidRDefault="0045433B" w:rsidP="001A7C3A">
            <w:pPr>
              <w:rPr>
                <w:sz w:val="20"/>
                <w:szCs w:val="20"/>
              </w:rPr>
            </w:pPr>
            <w:r>
              <w:rPr>
                <w:sz w:val="20"/>
                <w:szCs w:val="20"/>
              </w:rPr>
              <w:t>s</w:t>
            </w:r>
            <w:r w:rsidRPr="00030E02">
              <w:rPr>
                <w:sz w:val="20"/>
                <w:szCs w:val="20"/>
              </w:rPr>
              <w:t xml:space="preserve">taff hired by </w:t>
            </w:r>
            <w:r>
              <w:rPr>
                <w:sz w:val="20"/>
                <w:szCs w:val="20"/>
              </w:rPr>
              <w:t>MEC</w:t>
            </w:r>
            <w:r w:rsidRPr="00030E02">
              <w:rPr>
                <w:sz w:val="20"/>
                <w:szCs w:val="20"/>
              </w:rPr>
              <w:t xml:space="preserve"> using Project funding (e.g., </w:t>
            </w:r>
            <w:r w:rsidRPr="002A1837">
              <w:rPr>
                <w:sz w:val="20"/>
                <w:szCs w:val="20"/>
                <w:highlight w:val="green"/>
              </w:rPr>
              <w:t>TO BE CONFIRMED</w:t>
            </w:r>
            <w:r w:rsidRPr="00030E02">
              <w:rPr>
                <w:sz w:val="20"/>
                <w:szCs w:val="20"/>
              </w:rPr>
              <w:t>)</w:t>
            </w:r>
          </w:p>
        </w:tc>
        <w:tc>
          <w:tcPr>
            <w:tcW w:w="1587" w:type="dxa"/>
          </w:tcPr>
          <w:p w14:paraId="47B194E9" w14:textId="77777777" w:rsidR="0045433B" w:rsidRPr="009C5E16" w:rsidRDefault="0045433B" w:rsidP="001A7C3A">
            <w:pPr>
              <w:rPr>
                <w:sz w:val="20"/>
                <w:szCs w:val="20"/>
              </w:rPr>
            </w:pPr>
            <w:r w:rsidRPr="009C5E16">
              <w:rPr>
                <w:sz w:val="20"/>
                <w:szCs w:val="20"/>
              </w:rPr>
              <w:t>Duration of project</w:t>
            </w:r>
          </w:p>
        </w:tc>
        <w:tc>
          <w:tcPr>
            <w:tcW w:w="1842" w:type="dxa"/>
          </w:tcPr>
          <w:p w14:paraId="02AA95FA" w14:textId="77777777" w:rsidR="0045433B" w:rsidRPr="00945878" w:rsidRDefault="0045433B" w:rsidP="001A7C3A">
            <w:pPr>
              <w:rPr>
                <w:sz w:val="20"/>
                <w:szCs w:val="20"/>
                <w:highlight w:val="yellow"/>
              </w:rPr>
            </w:pPr>
            <w:r>
              <w:rPr>
                <w:sz w:val="20"/>
                <w:szCs w:val="20"/>
                <w:highlight w:val="yellow"/>
              </w:rPr>
              <w:t>5-10</w:t>
            </w:r>
          </w:p>
        </w:tc>
      </w:tr>
      <w:tr w:rsidR="0045433B" w:rsidRPr="009C5E16" w14:paraId="69830A4B" w14:textId="77777777" w:rsidTr="001A7C3A">
        <w:tc>
          <w:tcPr>
            <w:tcW w:w="1676" w:type="dxa"/>
          </w:tcPr>
          <w:p w14:paraId="1E83B68F" w14:textId="77777777" w:rsidR="0045433B" w:rsidRPr="009C5E16" w:rsidRDefault="0045433B" w:rsidP="001A7C3A">
            <w:pPr>
              <w:rPr>
                <w:sz w:val="20"/>
                <w:szCs w:val="20"/>
              </w:rPr>
            </w:pPr>
            <w:r w:rsidRPr="009C5E16">
              <w:rPr>
                <w:sz w:val="20"/>
                <w:szCs w:val="20"/>
              </w:rPr>
              <w:t>Direct workers - other</w:t>
            </w:r>
          </w:p>
        </w:tc>
        <w:tc>
          <w:tcPr>
            <w:tcW w:w="1772" w:type="dxa"/>
          </w:tcPr>
          <w:p w14:paraId="3DFF4186" w14:textId="77777777" w:rsidR="0045433B" w:rsidRPr="009C5E16" w:rsidRDefault="0045433B" w:rsidP="001A7C3A">
            <w:pPr>
              <w:rPr>
                <w:sz w:val="20"/>
                <w:szCs w:val="20"/>
              </w:rPr>
            </w:pPr>
            <w:r w:rsidRPr="009C5E16">
              <w:rPr>
                <w:sz w:val="20"/>
                <w:szCs w:val="20"/>
              </w:rPr>
              <w:t xml:space="preserve">Full scope of </w:t>
            </w:r>
            <w:r>
              <w:rPr>
                <w:sz w:val="20"/>
                <w:szCs w:val="20"/>
              </w:rPr>
              <w:t xml:space="preserve">LMP </w:t>
            </w:r>
            <w:r w:rsidRPr="009C5E16">
              <w:rPr>
                <w:sz w:val="20"/>
                <w:szCs w:val="20"/>
              </w:rPr>
              <w:t>applies</w:t>
            </w:r>
          </w:p>
        </w:tc>
        <w:tc>
          <w:tcPr>
            <w:tcW w:w="2473" w:type="dxa"/>
          </w:tcPr>
          <w:p w14:paraId="048186A7" w14:textId="77777777" w:rsidR="0045433B" w:rsidRPr="009C5E16" w:rsidRDefault="0045433B" w:rsidP="001A7C3A">
            <w:pPr>
              <w:rPr>
                <w:sz w:val="20"/>
                <w:szCs w:val="20"/>
              </w:rPr>
            </w:pPr>
            <w:r w:rsidRPr="009C5E16">
              <w:rPr>
                <w:sz w:val="20"/>
                <w:szCs w:val="20"/>
              </w:rPr>
              <w:t xml:space="preserve">Staff hired using Project funding (e.g., </w:t>
            </w:r>
            <w:r>
              <w:rPr>
                <w:sz w:val="20"/>
                <w:szCs w:val="20"/>
              </w:rPr>
              <w:t>PIU</w:t>
            </w:r>
            <w:r w:rsidRPr="009C5E16">
              <w:rPr>
                <w:sz w:val="20"/>
                <w:szCs w:val="20"/>
              </w:rPr>
              <w:t xml:space="preserve"> team</w:t>
            </w:r>
          </w:p>
          <w:p w14:paraId="78176764" w14:textId="77777777" w:rsidR="0045433B" w:rsidRPr="009C5E16" w:rsidRDefault="0045433B" w:rsidP="001A7C3A">
            <w:pPr>
              <w:rPr>
                <w:sz w:val="20"/>
                <w:szCs w:val="20"/>
              </w:rPr>
            </w:pPr>
            <w:r w:rsidRPr="009C5E16">
              <w:rPr>
                <w:sz w:val="20"/>
                <w:szCs w:val="20"/>
              </w:rPr>
              <w:t xml:space="preserve">Individual </w:t>
            </w:r>
            <w:r>
              <w:rPr>
                <w:sz w:val="20"/>
                <w:szCs w:val="20"/>
              </w:rPr>
              <w:t xml:space="preserve">specialists </w:t>
            </w:r>
            <w:r w:rsidRPr="009C5E16">
              <w:rPr>
                <w:sz w:val="20"/>
                <w:szCs w:val="20"/>
              </w:rPr>
              <w:t xml:space="preserve">directly contracted to the </w:t>
            </w:r>
            <w:r>
              <w:rPr>
                <w:sz w:val="20"/>
                <w:szCs w:val="20"/>
              </w:rPr>
              <w:t>PIU</w:t>
            </w:r>
            <w:r w:rsidRPr="009C5E16">
              <w:rPr>
                <w:sz w:val="20"/>
                <w:szCs w:val="20"/>
              </w:rPr>
              <w:t>.</w:t>
            </w:r>
          </w:p>
        </w:tc>
        <w:tc>
          <w:tcPr>
            <w:tcW w:w="1587" w:type="dxa"/>
          </w:tcPr>
          <w:p w14:paraId="34E66668" w14:textId="77777777" w:rsidR="0045433B" w:rsidRPr="009C5E16" w:rsidRDefault="0045433B" w:rsidP="001A7C3A">
            <w:pPr>
              <w:rPr>
                <w:sz w:val="20"/>
                <w:szCs w:val="20"/>
              </w:rPr>
            </w:pPr>
            <w:r w:rsidRPr="009C5E16">
              <w:rPr>
                <w:sz w:val="20"/>
                <w:szCs w:val="20"/>
              </w:rPr>
              <w:t>Duration of project</w:t>
            </w:r>
          </w:p>
        </w:tc>
        <w:tc>
          <w:tcPr>
            <w:tcW w:w="1842" w:type="dxa"/>
          </w:tcPr>
          <w:p w14:paraId="05F38006" w14:textId="77777777" w:rsidR="0045433B" w:rsidRPr="00945878" w:rsidRDefault="0045433B" w:rsidP="001A7C3A">
            <w:pPr>
              <w:rPr>
                <w:sz w:val="20"/>
                <w:szCs w:val="20"/>
                <w:highlight w:val="yellow"/>
              </w:rPr>
            </w:pPr>
            <w:r>
              <w:rPr>
                <w:sz w:val="20"/>
                <w:szCs w:val="20"/>
                <w:highlight w:val="yellow"/>
              </w:rPr>
              <w:t>5-</w:t>
            </w:r>
            <w:r w:rsidRPr="00945878">
              <w:rPr>
                <w:sz w:val="20"/>
                <w:szCs w:val="20"/>
                <w:highlight w:val="yellow"/>
              </w:rPr>
              <w:t>10</w:t>
            </w:r>
          </w:p>
        </w:tc>
      </w:tr>
      <w:tr w:rsidR="0045433B" w:rsidRPr="009C5E16" w14:paraId="171186E6" w14:textId="77777777" w:rsidTr="001A7C3A">
        <w:tc>
          <w:tcPr>
            <w:tcW w:w="1676" w:type="dxa"/>
          </w:tcPr>
          <w:p w14:paraId="632ECE37" w14:textId="77777777" w:rsidR="0045433B" w:rsidRPr="009C5E16" w:rsidRDefault="0045433B" w:rsidP="001A7C3A">
            <w:pPr>
              <w:rPr>
                <w:sz w:val="20"/>
                <w:szCs w:val="20"/>
              </w:rPr>
            </w:pPr>
            <w:r w:rsidRPr="009C5E16">
              <w:rPr>
                <w:sz w:val="20"/>
                <w:szCs w:val="20"/>
              </w:rPr>
              <w:t>Contracted workers</w:t>
            </w:r>
          </w:p>
        </w:tc>
        <w:tc>
          <w:tcPr>
            <w:tcW w:w="1772" w:type="dxa"/>
          </w:tcPr>
          <w:p w14:paraId="15A9EE32" w14:textId="77777777" w:rsidR="0045433B" w:rsidRPr="009C5E16" w:rsidRDefault="0045433B" w:rsidP="001A7C3A">
            <w:pPr>
              <w:rPr>
                <w:sz w:val="20"/>
                <w:szCs w:val="20"/>
              </w:rPr>
            </w:pPr>
            <w:r w:rsidRPr="00AB5739">
              <w:rPr>
                <w:sz w:val="20"/>
                <w:szCs w:val="20"/>
              </w:rPr>
              <w:t xml:space="preserve">Full scope of </w:t>
            </w:r>
            <w:r>
              <w:rPr>
                <w:sz w:val="20"/>
                <w:szCs w:val="20"/>
              </w:rPr>
              <w:t>LMP</w:t>
            </w:r>
            <w:r w:rsidRPr="00AB5739">
              <w:rPr>
                <w:sz w:val="20"/>
                <w:szCs w:val="20"/>
              </w:rPr>
              <w:t xml:space="preserve"> applies </w:t>
            </w:r>
          </w:p>
        </w:tc>
        <w:tc>
          <w:tcPr>
            <w:tcW w:w="2473" w:type="dxa"/>
          </w:tcPr>
          <w:p w14:paraId="3323C251" w14:textId="77777777" w:rsidR="0045433B" w:rsidRPr="009C5E16" w:rsidRDefault="0045433B" w:rsidP="001A7C3A">
            <w:pPr>
              <w:rPr>
                <w:sz w:val="20"/>
                <w:szCs w:val="20"/>
              </w:rPr>
            </w:pPr>
            <w:r w:rsidRPr="009C5E16">
              <w:rPr>
                <w:sz w:val="20"/>
                <w:szCs w:val="20"/>
              </w:rPr>
              <w:t>Contractors or subcontractors hired for physical works (e.g., trades people, machinery operators, truck drivers).</w:t>
            </w:r>
          </w:p>
          <w:p w14:paraId="7DE26235" w14:textId="77777777" w:rsidR="0045433B" w:rsidRPr="009C5E16" w:rsidRDefault="0045433B" w:rsidP="001A7C3A">
            <w:pPr>
              <w:rPr>
                <w:sz w:val="20"/>
                <w:szCs w:val="20"/>
              </w:rPr>
            </w:pPr>
            <w:r w:rsidRPr="009C5E16">
              <w:rPr>
                <w:sz w:val="20"/>
                <w:szCs w:val="20"/>
              </w:rPr>
              <w:t>Consultants</w:t>
            </w:r>
            <w:r>
              <w:rPr>
                <w:sz w:val="20"/>
                <w:szCs w:val="20"/>
              </w:rPr>
              <w:t>/specialists</w:t>
            </w:r>
            <w:r w:rsidRPr="009C5E16">
              <w:rPr>
                <w:sz w:val="20"/>
                <w:szCs w:val="20"/>
              </w:rPr>
              <w:t xml:space="preserve"> engaged via a firm to complete feasibility and other studies for the project (e.g., engineers</w:t>
            </w:r>
            <w:r>
              <w:rPr>
                <w:sz w:val="20"/>
                <w:szCs w:val="20"/>
              </w:rPr>
              <w:t>, technical specialists</w:t>
            </w:r>
            <w:r w:rsidRPr="009C5E16">
              <w:rPr>
                <w:sz w:val="20"/>
                <w:szCs w:val="20"/>
              </w:rPr>
              <w:t>).</w:t>
            </w:r>
          </w:p>
        </w:tc>
        <w:tc>
          <w:tcPr>
            <w:tcW w:w="1587" w:type="dxa"/>
          </w:tcPr>
          <w:p w14:paraId="70DE81B6" w14:textId="77777777" w:rsidR="0045433B" w:rsidRPr="009C5E16" w:rsidRDefault="0045433B" w:rsidP="001A7C3A">
            <w:pPr>
              <w:rPr>
                <w:sz w:val="20"/>
                <w:szCs w:val="20"/>
              </w:rPr>
            </w:pPr>
            <w:r w:rsidRPr="009C5E16">
              <w:rPr>
                <w:sz w:val="20"/>
                <w:szCs w:val="20"/>
              </w:rPr>
              <w:t>Duration of physical works and studies</w:t>
            </w:r>
          </w:p>
        </w:tc>
        <w:tc>
          <w:tcPr>
            <w:tcW w:w="1842" w:type="dxa"/>
          </w:tcPr>
          <w:p w14:paraId="23232A11" w14:textId="77777777" w:rsidR="0045433B" w:rsidRPr="00945878" w:rsidRDefault="0045433B" w:rsidP="001A7C3A">
            <w:pPr>
              <w:rPr>
                <w:sz w:val="20"/>
                <w:szCs w:val="20"/>
                <w:highlight w:val="yellow"/>
              </w:rPr>
            </w:pPr>
            <w:r w:rsidRPr="00945878">
              <w:rPr>
                <w:sz w:val="20"/>
                <w:szCs w:val="20"/>
                <w:highlight w:val="yellow"/>
              </w:rPr>
              <w:t>30 to 50</w:t>
            </w:r>
          </w:p>
        </w:tc>
      </w:tr>
      <w:tr w:rsidR="0045433B" w:rsidRPr="009C5E16" w14:paraId="3D4FEC5E" w14:textId="77777777" w:rsidTr="001A7C3A">
        <w:tc>
          <w:tcPr>
            <w:tcW w:w="1676" w:type="dxa"/>
          </w:tcPr>
          <w:p w14:paraId="1670EC4A" w14:textId="77777777" w:rsidR="0045433B" w:rsidRPr="00945878" w:rsidRDefault="0045433B" w:rsidP="001A7C3A">
            <w:pPr>
              <w:rPr>
                <w:sz w:val="20"/>
                <w:szCs w:val="20"/>
              </w:rPr>
            </w:pPr>
            <w:r w:rsidRPr="00945878">
              <w:rPr>
                <w:sz w:val="20"/>
                <w:szCs w:val="20"/>
              </w:rPr>
              <w:t xml:space="preserve">Contracted workers </w:t>
            </w:r>
            <w:r>
              <w:rPr>
                <w:sz w:val="20"/>
                <w:szCs w:val="20"/>
              </w:rPr>
              <w:t>–</w:t>
            </w:r>
            <w:r w:rsidRPr="00945878">
              <w:rPr>
                <w:sz w:val="20"/>
                <w:szCs w:val="20"/>
              </w:rPr>
              <w:t xml:space="preserve"> </w:t>
            </w:r>
            <w:r>
              <w:rPr>
                <w:sz w:val="20"/>
                <w:szCs w:val="20"/>
              </w:rPr>
              <w:t>interns and apprentices</w:t>
            </w:r>
          </w:p>
        </w:tc>
        <w:tc>
          <w:tcPr>
            <w:tcW w:w="1772" w:type="dxa"/>
          </w:tcPr>
          <w:p w14:paraId="05259858" w14:textId="77777777" w:rsidR="0045433B" w:rsidRPr="00945878" w:rsidRDefault="0045433B" w:rsidP="001A7C3A">
            <w:pPr>
              <w:rPr>
                <w:sz w:val="20"/>
                <w:szCs w:val="20"/>
              </w:rPr>
            </w:pPr>
            <w:r w:rsidRPr="00AB5739">
              <w:rPr>
                <w:sz w:val="20"/>
                <w:szCs w:val="20"/>
              </w:rPr>
              <w:t xml:space="preserve">Full scope of </w:t>
            </w:r>
            <w:r>
              <w:rPr>
                <w:sz w:val="20"/>
                <w:szCs w:val="20"/>
              </w:rPr>
              <w:t>LMP</w:t>
            </w:r>
            <w:r w:rsidRPr="00AB5739">
              <w:rPr>
                <w:sz w:val="20"/>
                <w:szCs w:val="20"/>
              </w:rPr>
              <w:t xml:space="preserve"> applies</w:t>
            </w:r>
          </w:p>
        </w:tc>
        <w:tc>
          <w:tcPr>
            <w:tcW w:w="2473" w:type="dxa"/>
          </w:tcPr>
          <w:p w14:paraId="0E522A0F" w14:textId="77777777" w:rsidR="0045433B" w:rsidRPr="00945878" w:rsidRDefault="0045433B" w:rsidP="001A7C3A">
            <w:pPr>
              <w:rPr>
                <w:sz w:val="20"/>
                <w:szCs w:val="20"/>
              </w:rPr>
            </w:pPr>
            <w:r w:rsidRPr="006A0882">
              <w:rPr>
                <w:rFonts w:eastAsiaTheme="minorEastAsia" w:cstheme="minorHAnsi"/>
                <w:sz w:val="20"/>
                <w:szCs w:val="20"/>
              </w:rPr>
              <w:t xml:space="preserve">For the purpose of the LMP interns </w:t>
            </w:r>
            <w:r>
              <w:rPr>
                <w:rFonts w:eastAsiaTheme="minorEastAsia" w:cstheme="minorHAnsi"/>
                <w:sz w:val="20"/>
                <w:szCs w:val="20"/>
              </w:rPr>
              <w:t xml:space="preserve">and apprentices </w:t>
            </w:r>
            <w:r w:rsidRPr="006A0882">
              <w:rPr>
                <w:rFonts w:eastAsiaTheme="minorEastAsia" w:cstheme="minorHAnsi"/>
                <w:sz w:val="20"/>
                <w:szCs w:val="20"/>
              </w:rPr>
              <w:t>are considered contracted workers as working conditions will not be in the full control of the Borrower.</w:t>
            </w:r>
            <w:r w:rsidRPr="00774485">
              <w:rPr>
                <w:rFonts w:cstheme="minorHAnsi"/>
                <w:sz w:val="21"/>
                <w:szCs w:val="21"/>
              </w:rPr>
              <w:t xml:space="preserve"> </w:t>
            </w:r>
          </w:p>
        </w:tc>
        <w:tc>
          <w:tcPr>
            <w:tcW w:w="1587" w:type="dxa"/>
          </w:tcPr>
          <w:p w14:paraId="01243CDF" w14:textId="77777777" w:rsidR="0045433B" w:rsidRPr="00945878" w:rsidRDefault="0045433B" w:rsidP="001A7C3A">
            <w:pPr>
              <w:rPr>
                <w:sz w:val="20"/>
                <w:szCs w:val="20"/>
              </w:rPr>
            </w:pPr>
            <w:r w:rsidRPr="00945878">
              <w:rPr>
                <w:sz w:val="20"/>
                <w:szCs w:val="20"/>
              </w:rPr>
              <w:t>Duration of project</w:t>
            </w:r>
          </w:p>
        </w:tc>
        <w:tc>
          <w:tcPr>
            <w:tcW w:w="1842" w:type="dxa"/>
          </w:tcPr>
          <w:p w14:paraId="663FEC0F" w14:textId="77777777" w:rsidR="0045433B" w:rsidRPr="00945878" w:rsidRDefault="0045433B" w:rsidP="001A7C3A">
            <w:pPr>
              <w:rPr>
                <w:sz w:val="20"/>
                <w:szCs w:val="20"/>
                <w:highlight w:val="yellow"/>
              </w:rPr>
            </w:pPr>
            <w:r w:rsidRPr="00945878">
              <w:rPr>
                <w:sz w:val="20"/>
                <w:szCs w:val="20"/>
                <w:highlight w:val="yellow"/>
              </w:rPr>
              <w:t>20-30</w:t>
            </w:r>
          </w:p>
        </w:tc>
      </w:tr>
      <w:tr w:rsidR="0045433B" w:rsidRPr="009C5E16" w14:paraId="6194464B" w14:textId="77777777" w:rsidTr="001A7C3A">
        <w:tc>
          <w:tcPr>
            <w:tcW w:w="1676" w:type="dxa"/>
          </w:tcPr>
          <w:p w14:paraId="3E2BAD30" w14:textId="77777777" w:rsidR="0045433B" w:rsidRPr="009C5E16" w:rsidRDefault="0045433B" w:rsidP="001A7C3A">
            <w:pPr>
              <w:rPr>
                <w:sz w:val="20"/>
                <w:szCs w:val="20"/>
              </w:rPr>
            </w:pPr>
            <w:r w:rsidRPr="009C5E16">
              <w:rPr>
                <w:sz w:val="20"/>
                <w:szCs w:val="20"/>
              </w:rPr>
              <w:t>Primary supply workers</w:t>
            </w:r>
          </w:p>
        </w:tc>
        <w:tc>
          <w:tcPr>
            <w:tcW w:w="1772" w:type="dxa"/>
          </w:tcPr>
          <w:p w14:paraId="2C9FD884" w14:textId="77777777" w:rsidR="0045433B" w:rsidRPr="009C5E16" w:rsidRDefault="0045433B" w:rsidP="001A7C3A">
            <w:pPr>
              <w:rPr>
                <w:sz w:val="20"/>
                <w:szCs w:val="20"/>
              </w:rPr>
            </w:pPr>
            <w:r w:rsidRPr="009C5E16">
              <w:rPr>
                <w:sz w:val="20"/>
                <w:szCs w:val="20"/>
              </w:rPr>
              <w:t>OHS issues, and</w:t>
            </w:r>
          </w:p>
          <w:p w14:paraId="0B41FDC6" w14:textId="77777777" w:rsidR="0045433B" w:rsidRPr="009C5E16" w:rsidRDefault="0045433B" w:rsidP="001A7C3A">
            <w:pPr>
              <w:rPr>
                <w:sz w:val="20"/>
                <w:szCs w:val="20"/>
              </w:rPr>
            </w:pPr>
            <w:r w:rsidRPr="009C5E16">
              <w:rPr>
                <w:sz w:val="20"/>
                <w:szCs w:val="20"/>
              </w:rPr>
              <w:t>child and forced labor only</w:t>
            </w:r>
          </w:p>
        </w:tc>
        <w:tc>
          <w:tcPr>
            <w:tcW w:w="2473" w:type="dxa"/>
          </w:tcPr>
          <w:p w14:paraId="7DB142C8" w14:textId="77777777" w:rsidR="0045433B" w:rsidRPr="009C5E16" w:rsidRDefault="0045433B" w:rsidP="001A7C3A">
            <w:pPr>
              <w:rPr>
                <w:sz w:val="20"/>
                <w:szCs w:val="20"/>
              </w:rPr>
            </w:pPr>
            <w:r w:rsidRPr="009C5E16">
              <w:rPr>
                <w:sz w:val="20"/>
                <w:szCs w:val="20"/>
              </w:rPr>
              <w:t xml:space="preserve">Workers engaged by </w:t>
            </w:r>
            <w:r>
              <w:rPr>
                <w:sz w:val="20"/>
                <w:szCs w:val="20"/>
              </w:rPr>
              <w:t xml:space="preserve">ongoing </w:t>
            </w:r>
            <w:r w:rsidRPr="009C5E16">
              <w:rPr>
                <w:sz w:val="20"/>
                <w:szCs w:val="20"/>
              </w:rPr>
              <w:t>suppliers of construction materials and equipment.</w:t>
            </w:r>
          </w:p>
        </w:tc>
        <w:tc>
          <w:tcPr>
            <w:tcW w:w="1587" w:type="dxa"/>
          </w:tcPr>
          <w:p w14:paraId="145BF928" w14:textId="77777777" w:rsidR="0045433B" w:rsidRPr="009C5E16" w:rsidRDefault="0045433B" w:rsidP="001A7C3A">
            <w:pPr>
              <w:rPr>
                <w:sz w:val="20"/>
                <w:szCs w:val="20"/>
              </w:rPr>
            </w:pPr>
            <w:r w:rsidRPr="009C5E16">
              <w:rPr>
                <w:sz w:val="20"/>
                <w:szCs w:val="20"/>
              </w:rPr>
              <w:t>Duration of physical works</w:t>
            </w:r>
          </w:p>
        </w:tc>
        <w:tc>
          <w:tcPr>
            <w:tcW w:w="1842" w:type="dxa"/>
          </w:tcPr>
          <w:p w14:paraId="277228CF" w14:textId="77777777" w:rsidR="0045433B" w:rsidRPr="00945878" w:rsidRDefault="0045433B" w:rsidP="001A7C3A">
            <w:pPr>
              <w:rPr>
                <w:sz w:val="20"/>
                <w:szCs w:val="20"/>
                <w:highlight w:val="yellow"/>
              </w:rPr>
            </w:pPr>
            <w:r w:rsidRPr="002173C5">
              <w:rPr>
                <w:sz w:val="20"/>
                <w:szCs w:val="20"/>
              </w:rPr>
              <w:t>To be determined during implementation</w:t>
            </w:r>
          </w:p>
        </w:tc>
      </w:tr>
    </w:tbl>
    <w:p w14:paraId="105994D3" w14:textId="05BDE6B8" w:rsidR="0045433B" w:rsidRDefault="0037368E" w:rsidP="0037368E">
      <w:pPr>
        <w:pStyle w:val="Heading1"/>
        <w:numPr>
          <w:ilvl w:val="0"/>
          <w:numId w:val="274"/>
        </w:numPr>
      </w:pPr>
      <w:bookmarkStart w:id="359" w:name="_Toc162627374"/>
      <w:bookmarkStart w:id="360" w:name="_Toc162693119"/>
      <w:bookmarkStart w:id="361" w:name="_Toc162948025"/>
      <w:r>
        <w:lastRenderedPageBreak/>
        <w:t>OVERVIEW OF LABOUR REGULATION</w:t>
      </w:r>
      <w:bookmarkEnd w:id="359"/>
      <w:bookmarkEnd w:id="360"/>
      <w:bookmarkEnd w:id="361"/>
    </w:p>
    <w:p w14:paraId="57AF1381" w14:textId="77777777" w:rsidR="0045433B" w:rsidRDefault="0045433B" w:rsidP="0007342D">
      <w:pPr>
        <w:pStyle w:val="Heading2"/>
      </w:pPr>
      <w:bookmarkStart w:id="362" w:name="_Toc162627375"/>
      <w:bookmarkStart w:id="363" w:name="_Toc162693120"/>
      <w:bookmarkStart w:id="364" w:name="_Toc162948026"/>
      <w:r>
        <w:t>National Requirements</w:t>
      </w:r>
      <w:bookmarkEnd w:id="362"/>
      <w:bookmarkEnd w:id="363"/>
      <w:bookmarkEnd w:id="364"/>
    </w:p>
    <w:p w14:paraId="728C262F" w14:textId="77777777" w:rsidR="0045433B" w:rsidRPr="00FD3AD1" w:rsidRDefault="0045433B" w:rsidP="0045433B">
      <w:pPr>
        <w:rPr>
          <w:lang w:val="en-GB"/>
        </w:rPr>
      </w:pPr>
      <w:r>
        <w:rPr>
          <w:lang w:val="en-GB"/>
        </w:rPr>
        <w:t>This section provides an overview of labor regulation in RMI.</w:t>
      </w:r>
    </w:p>
    <w:p w14:paraId="05A1CF9D" w14:textId="77777777" w:rsidR="0045433B" w:rsidRDefault="0045433B" w:rsidP="0007342D">
      <w:pPr>
        <w:pStyle w:val="Heading3"/>
      </w:pPr>
      <w:bookmarkStart w:id="365" w:name="_Toc162627376"/>
      <w:bookmarkStart w:id="366" w:name="_Toc162693121"/>
      <w:bookmarkStart w:id="367" w:name="_Toc162948027"/>
      <w:r>
        <w:t>Terms and Conditions</w:t>
      </w:r>
      <w:bookmarkEnd w:id="365"/>
      <w:bookmarkEnd w:id="366"/>
      <w:bookmarkEnd w:id="367"/>
    </w:p>
    <w:p w14:paraId="2BA67B4D" w14:textId="77777777" w:rsidR="0045433B" w:rsidRDefault="0045433B" w:rsidP="0045433B">
      <w:pPr>
        <w:ind w:right="419"/>
      </w:pPr>
      <w:r w:rsidRPr="00FC0E45">
        <w:t xml:space="preserve">No </w:t>
      </w:r>
      <w:r>
        <w:t>laws, regulations or statutory provisions are in place in RMI to regulate working conditions, access to workers organizations, terms and conditions applying</w:t>
      </w:r>
      <w:r w:rsidRPr="00FC0E45">
        <w:t xml:space="preserve"> to workers potentially engaged on Project activities</w:t>
      </w:r>
      <w:r>
        <w:t>.</w:t>
      </w:r>
    </w:p>
    <w:p w14:paraId="2CD4F478" w14:textId="77777777" w:rsidR="0045433B" w:rsidRPr="00FC0E45" w:rsidRDefault="0045433B" w:rsidP="0007342D">
      <w:pPr>
        <w:pStyle w:val="Heading3"/>
      </w:pPr>
      <w:r>
        <w:t xml:space="preserve"> </w:t>
      </w:r>
      <w:bookmarkStart w:id="368" w:name="_Toc162627377"/>
      <w:bookmarkStart w:id="369" w:name="_Toc162693122"/>
      <w:bookmarkStart w:id="370" w:name="_Toc162948028"/>
      <w:r w:rsidRPr="00FC0E45">
        <w:t>Non-resident Workers</w:t>
      </w:r>
      <w:bookmarkEnd w:id="368"/>
      <w:bookmarkEnd w:id="369"/>
      <w:bookmarkEnd w:id="370"/>
    </w:p>
    <w:p w14:paraId="00B35B9E" w14:textId="77777777" w:rsidR="0045433B" w:rsidRPr="00FC0E45" w:rsidRDefault="0045433B" w:rsidP="0045433B">
      <w:pPr>
        <w:suppressAutoHyphens/>
        <w:ind w:right="420"/>
      </w:pPr>
      <w:r w:rsidRPr="00FC0E45">
        <w:t xml:space="preserve">The RMI Labor (Non-Resident Workers) Act 2006 sets out various requirements of workers including the need to hold work visas by foreign (other than USA) contractors and workers.  </w:t>
      </w:r>
    </w:p>
    <w:p w14:paraId="7BCE5C77" w14:textId="77777777" w:rsidR="0045433B" w:rsidRPr="00FC0E45" w:rsidRDefault="0045433B" w:rsidP="0007342D">
      <w:pPr>
        <w:pStyle w:val="Heading3"/>
      </w:pPr>
      <w:bookmarkStart w:id="371" w:name="_Toc162627378"/>
      <w:bookmarkStart w:id="372" w:name="_Toc162693123"/>
      <w:bookmarkStart w:id="373" w:name="_Toc162948029"/>
      <w:r>
        <w:t>MEC Employee Policy Handbook</w:t>
      </w:r>
      <w:bookmarkEnd w:id="371"/>
      <w:bookmarkEnd w:id="372"/>
      <w:bookmarkEnd w:id="373"/>
    </w:p>
    <w:p w14:paraId="36BE378B" w14:textId="77777777" w:rsidR="0045433B" w:rsidRPr="002A1837" w:rsidRDefault="0045433B" w:rsidP="0045433B">
      <w:pPr>
        <w:suppressAutoHyphens/>
        <w:ind w:right="420"/>
        <w:rPr>
          <w:highlight w:val="green"/>
        </w:rPr>
      </w:pPr>
      <w:r w:rsidRPr="002A1837">
        <w:rPr>
          <w:highlight w:val="green"/>
        </w:rPr>
        <w:t>MEC has developed an Employee Policy Handbook, with an operative March 2000 version and a proposed 2022 update which is pending MEC Board approval.</w:t>
      </w:r>
    </w:p>
    <w:p w14:paraId="3A65ADAE" w14:textId="77777777" w:rsidR="0045433B" w:rsidRDefault="0045433B" w:rsidP="0045433B">
      <w:pPr>
        <w:suppressAutoHyphens/>
        <w:ind w:right="420"/>
      </w:pPr>
      <w:r w:rsidRPr="002A1837">
        <w:rPr>
          <w:highlight w:val="green"/>
        </w:rPr>
        <w:t>These handbooks address a range of employment matters including gender equality, recruitment, compensation, holidays and benefits, workplace safety, performance management, disciplinary actions and termination. To BE Confirmed</w:t>
      </w:r>
    </w:p>
    <w:p w14:paraId="69C4D269" w14:textId="77777777" w:rsidR="0045433B" w:rsidRDefault="0045433B" w:rsidP="0007342D">
      <w:pPr>
        <w:pStyle w:val="Heading3"/>
      </w:pPr>
      <w:bookmarkStart w:id="374" w:name="_Toc162627379"/>
      <w:bookmarkStart w:id="375" w:name="_Toc162693124"/>
      <w:bookmarkStart w:id="376" w:name="_Toc162948030"/>
      <w:r>
        <w:t xml:space="preserve">International </w:t>
      </w:r>
      <w:r w:rsidRPr="00F764C4">
        <w:t>Conventions</w:t>
      </w:r>
      <w:bookmarkEnd w:id="374"/>
      <w:bookmarkEnd w:id="375"/>
      <w:bookmarkEnd w:id="376"/>
    </w:p>
    <w:p w14:paraId="3EC8FD0E" w14:textId="77777777" w:rsidR="0045433B" w:rsidRPr="00483C96" w:rsidRDefault="0045433B" w:rsidP="0045433B">
      <w:pPr>
        <w:ind w:right="419"/>
        <w:rPr>
          <w:rFonts w:cstheme="minorHAnsi"/>
          <w:lang w:val="en-GB"/>
        </w:rPr>
      </w:pPr>
      <w:r>
        <w:rPr>
          <w:lang w:val="en-GB"/>
        </w:rPr>
        <w:t xml:space="preserve">Since joining the International Labor Organization (ILO) in </w:t>
      </w:r>
      <w:r w:rsidRPr="007B5D45">
        <w:rPr>
          <w:lang w:val="en-GB"/>
        </w:rPr>
        <w:t xml:space="preserve">July 2007, RMI has ratified </w:t>
      </w:r>
      <w:r>
        <w:rPr>
          <w:lang w:val="en-GB"/>
        </w:rPr>
        <w:t>three</w:t>
      </w:r>
      <w:r w:rsidRPr="007B5D45">
        <w:rPr>
          <w:lang w:val="en-GB"/>
        </w:rPr>
        <w:t xml:space="preserve"> ILO Conventions</w:t>
      </w:r>
      <w:r>
        <w:rPr>
          <w:lang w:val="en-GB"/>
        </w:rPr>
        <w:t xml:space="preserve">, two of which </w:t>
      </w:r>
      <w:r w:rsidRPr="007B5D45">
        <w:rPr>
          <w:lang w:val="en-GB"/>
        </w:rPr>
        <w:t>the Maritime Labour Convention 2006</w:t>
      </w:r>
      <w:r>
        <w:rPr>
          <w:lang w:val="en-GB"/>
        </w:rPr>
        <w:t>/</w:t>
      </w:r>
      <w:r w:rsidRPr="007B5D45">
        <w:rPr>
          <w:lang w:val="en-GB"/>
        </w:rPr>
        <w:t>2007, and Convention 185 – Seafarers’ Identity Documents Convention 2011</w:t>
      </w:r>
      <w:r>
        <w:rPr>
          <w:lang w:val="en-GB"/>
        </w:rPr>
        <w:t xml:space="preserve"> do not relate to the Project. </w:t>
      </w:r>
      <w:r w:rsidRPr="00483C96">
        <w:rPr>
          <w:rFonts w:cstheme="minorHAnsi"/>
          <w:lang w:val="en-GB"/>
        </w:rPr>
        <w:t xml:space="preserve">RMI has </w:t>
      </w:r>
      <w:r>
        <w:rPr>
          <w:rFonts w:cstheme="minorHAnsi"/>
          <w:lang w:val="en-GB"/>
        </w:rPr>
        <w:t xml:space="preserve">also </w:t>
      </w:r>
      <w:r w:rsidRPr="00483C96">
        <w:rPr>
          <w:rFonts w:cstheme="minorHAnsi"/>
          <w:lang w:val="en-GB"/>
        </w:rPr>
        <w:t>ratified the ILO Worst Forms of Child Labour Convention (C182)</w:t>
      </w:r>
      <w:r>
        <w:rPr>
          <w:rFonts w:cstheme="minorHAnsi"/>
          <w:lang w:val="en-GB"/>
        </w:rPr>
        <w:t>, which applies to persons under the age of 18 and is therefore not relevant to this Project given that no workers under the age of 18 will be engaged on the Project.</w:t>
      </w:r>
      <w:r w:rsidRPr="00483C96">
        <w:rPr>
          <w:rFonts w:cstheme="minorHAnsi"/>
          <w:lang w:val="en-GB"/>
        </w:rPr>
        <w:t xml:space="preserve"> The minimum age of employment </w:t>
      </w:r>
      <w:r>
        <w:rPr>
          <w:rFonts w:cstheme="minorHAnsi"/>
          <w:lang w:val="en-GB"/>
        </w:rPr>
        <w:t xml:space="preserve">in RMI is not defined in law. </w:t>
      </w:r>
    </w:p>
    <w:p w14:paraId="3FA0E60A" w14:textId="77777777" w:rsidR="0045433B" w:rsidRPr="002F06AE" w:rsidRDefault="0045433B" w:rsidP="0007342D">
      <w:pPr>
        <w:pStyle w:val="Heading3"/>
      </w:pPr>
      <w:bookmarkStart w:id="377" w:name="_Toc162627380"/>
      <w:bookmarkStart w:id="378" w:name="_Toc162693125"/>
      <w:bookmarkStart w:id="379" w:name="_Toc162948031"/>
      <w:r w:rsidRPr="002F06AE">
        <w:t>Occupational Health and Safety</w:t>
      </w:r>
      <w:bookmarkEnd w:id="377"/>
      <w:bookmarkEnd w:id="378"/>
      <w:bookmarkEnd w:id="379"/>
    </w:p>
    <w:p w14:paraId="1AA5F350" w14:textId="77777777" w:rsidR="0045433B" w:rsidRDefault="0045433B" w:rsidP="0045433B">
      <w:pPr>
        <w:spacing w:after="180"/>
        <w:ind w:right="561"/>
        <w:rPr>
          <w:lang w:val="en-GB"/>
        </w:rPr>
      </w:pPr>
      <w:r>
        <w:rPr>
          <w:lang w:val="en-GB"/>
        </w:rPr>
        <w:t xml:space="preserve">There are no GoRMI laws relating to </w:t>
      </w:r>
      <w:r w:rsidRPr="004562CB">
        <w:rPr>
          <w:lang w:val="en-GB"/>
        </w:rPr>
        <w:t>Occupational Health and Safety</w:t>
      </w:r>
      <w:r>
        <w:rPr>
          <w:lang w:val="en-GB"/>
        </w:rPr>
        <w:t xml:space="preserve"> (OHS).</w:t>
      </w:r>
    </w:p>
    <w:p w14:paraId="6B740A31" w14:textId="77777777" w:rsidR="0045433B" w:rsidRPr="00721BC4" w:rsidRDefault="0045433B" w:rsidP="0045433B">
      <w:pPr>
        <w:spacing w:after="180"/>
        <w:ind w:right="561"/>
        <w:rPr>
          <w:lang w:val="en-GB"/>
        </w:rPr>
      </w:pPr>
      <w:r w:rsidRPr="00721BC4">
        <w:rPr>
          <w:lang w:val="en-GB"/>
        </w:rPr>
        <w:t>Contractors and other workers engaged on the project will be subject to appropriate OHS procedures as set out in the ESM</w:t>
      </w:r>
      <w:r>
        <w:rPr>
          <w:lang w:val="en-GB"/>
        </w:rPr>
        <w:t>P</w:t>
      </w:r>
      <w:r w:rsidRPr="00721BC4">
        <w:rPr>
          <w:lang w:val="en-GB"/>
        </w:rPr>
        <w:t xml:space="preserve">. </w:t>
      </w:r>
    </w:p>
    <w:p w14:paraId="5DB7FA9A" w14:textId="77777777" w:rsidR="0045433B" w:rsidRPr="009A7781" w:rsidRDefault="0045433B" w:rsidP="0045433B">
      <w:pPr>
        <w:rPr>
          <w:rFonts w:cstheme="minorHAnsi"/>
          <w:lang w:val="en-GB"/>
        </w:rPr>
      </w:pPr>
      <w:r w:rsidRPr="009A7781">
        <w:rPr>
          <w:lang w:val="en-GB"/>
        </w:rPr>
        <w:t xml:space="preserve">OHS risks for Direct Workers will be identified in subproject specific </w:t>
      </w:r>
      <w:r w:rsidRPr="009A7781">
        <w:rPr>
          <w:rFonts w:cstheme="minorHAnsi"/>
          <w:lang w:val="en-GB"/>
        </w:rPr>
        <w:t>SOPs and/or Job Hazard Analyses to be prepared</w:t>
      </w:r>
      <w:r w:rsidRPr="009A7781">
        <w:rPr>
          <w:lang w:val="en-GB"/>
        </w:rPr>
        <w:t xml:space="preserve">. </w:t>
      </w:r>
    </w:p>
    <w:p w14:paraId="7615C913" w14:textId="77777777" w:rsidR="0045433B" w:rsidRDefault="0045433B" w:rsidP="0007342D">
      <w:pPr>
        <w:pStyle w:val="Heading2"/>
      </w:pPr>
      <w:bookmarkStart w:id="380" w:name="_Toc90895350"/>
      <w:bookmarkStart w:id="381" w:name="_Toc90895507"/>
      <w:bookmarkStart w:id="382" w:name="_Toc90895351"/>
      <w:bookmarkStart w:id="383" w:name="_Toc90895508"/>
      <w:bookmarkStart w:id="384" w:name="_Toc90895352"/>
      <w:bookmarkStart w:id="385" w:name="_Toc90895509"/>
      <w:bookmarkStart w:id="386" w:name="_Toc90895353"/>
      <w:bookmarkStart w:id="387" w:name="_Toc90895510"/>
      <w:bookmarkStart w:id="388" w:name="_Toc90895354"/>
      <w:bookmarkStart w:id="389" w:name="_Toc90895511"/>
      <w:bookmarkStart w:id="390" w:name="_Toc90895355"/>
      <w:bookmarkStart w:id="391" w:name="_Toc90895512"/>
      <w:bookmarkStart w:id="392" w:name="_Toc90895356"/>
      <w:bookmarkStart w:id="393" w:name="_Toc90895513"/>
      <w:bookmarkStart w:id="394" w:name="_Toc90895357"/>
      <w:bookmarkStart w:id="395" w:name="_Toc90895514"/>
      <w:bookmarkStart w:id="396" w:name="_Toc90895358"/>
      <w:bookmarkStart w:id="397" w:name="_Toc90895515"/>
      <w:bookmarkStart w:id="398" w:name="_Toc90895359"/>
      <w:bookmarkStart w:id="399" w:name="_Toc90895516"/>
      <w:bookmarkStart w:id="400" w:name="_Toc162627381"/>
      <w:bookmarkStart w:id="401" w:name="_Toc162693126"/>
      <w:bookmarkStart w:id="402" w:name="_Hlk112490627"/>
      <w:bookmarkStart w:id="403" w:name="_Toc162948032"/>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t>Requirements of ESS2</w:t>
      </w:r>
      <w:bookmarkEnd w:id="400"/>
      <w:bookmarkEnd w:id="401"/>
      <w:bookmarkEnd w:id="403"/>
    </w:p>
    <w:p w14:paraId="3CCFC3A8" w14:textId="77777777" w:rsidR="0045433B" w:rsidRDefault="0045433B" w:rsidP="0045433B">
      <w:r>
        <w:t>The requirements of ESS2 cover the following areas: (a) working conditions and management of worker relationships; (b) protecting the workforce; (c) workers' access to a grievance redress mechanism; and (d) OHS measures.</w:t>
      </w:r>
    </w:p>
    <w:p w14:paraId="0991D149" w14:textId="77777777" w:rsidR="0045433B" w:rsidRPr="00C95094" w:rsidRDefault="0045433B" w:rsidP="0045433B">
      <w:r>
        <w:t>Working conditions and management of worker relationships include requirements that:</w:t>
      </w:r>
    </w:p>
    <w:p w14:paraId="3A169B69" w14:textId="77777777" w:rsidR="0045433B" w:rsidRPr="005928C9" w:rsidRDefault="0045433B" w:rsidP="0045433B">
      <w:pPr>
        <w:pStyle w:val="Bulletpoint1"/>
      </w:pPr>
      <w:r w:rsidRPr="005928C9">
        <w:t>Project workers are provided with clear terms and conditions of employment, consistent with national legal requirements</w:t>
      </w:r>
      <w:r>
        <w:t>.</w:t>
      </w:r>
    </w:p>
    <w:p w14:paraId="1054E656" w14:textId="77777777" w:rsidR="0045433B" w:rsidRPr="005928C9" w:rsidRDefault="0045433B" w:rsidP="0045433B">
      <w:pPr>
        <w:pStyle w:val="Bulletpoint1"/>
      </w:pPr>
      <w:r w:rsidRPr="005928C9">
        <w:t>The principles of non-discrimination and equal opportunity are applied to project workers, and vulnerable project workers are protected</w:t>
      </w:r>
      <w:r>
        <w:t>.</w:t>
      </w:r>
    </w:p>
    <w:p w14:paraId="241526E5" w14:textId="77777777" w:rsidR="0045433B" w:rsidRPr="005928C9" w:rsidRDefault="0045433B" w:rsidP="0045433B">
      <w:pPr>
        <w:pStyle w:val="Bulletpoint1"/>
      </w:pPr>
      <w:r w:rsidRPr="005928C9">
        <w:t>The rights of workers to form workers organisations, consistent with national law, are respected.</w:t>
      </w:r>
    </w:p>
    <w:p w14:paraId="5A81D4C4" w14:textId="77777777" w:rsidR="0045433B" w:rsidRPr="00C866F6" w:rsidRDefault="0045433B" w:rsidP="0045433B">
      <w:pPr>
        <w:rPr>
          <w:color w:val="000000" w:themeColor="text1"/>
        </w:rPr>
      </w:pPr>
      <w:r w:rsidRPr="00C866F6">
        <w:rPr>
          <w:color w:val="000000" w:themeColor="text1"/>
        </w:rPr>
        <w:t>Protecting the workforce requirements include:</w:t>
      </w:r>
    </w:p>
    <w:p w14:paraId="41CC382C" w14:textId="77777777" w:rsidR="0045433B" w:rsidRPr="00497002" w:rsidRDefault="0045433B" w:rsidP="0045433B">
      <w:pPr>
        <w:pStyle w:val="Bulletpoint1"/>
      </w:pPr>
      <w:r w:rsidRPr="00497002">
        <w:t>Provisions to prevent the employment of children below the age of 14 or the national legal minimum, whichever is higher, and restrictions on the employment of children under 18;</w:t>
      </w:r>
    </w:p>
    <w:p w14:paraId="5293C913" w14:textId="77777777" w:rsidR="0045433B" w:rsidRPr="00497002" w:rsidRDefault="0045433B" w:rsidP="0045433B">
      <w:pPr>
        <w:pStyle w:val="Bulletpoint1"/>
      </w:pPr>
      <w:r w:rsidRPr="00497002">
        <w:t>Prevention of forced labor.</w:t>
      </w:r>
    </w:p>
    <w:p w14:paraId="0A95B69F" w14:textId="77777777" w:rsidR="0045433B" w:rsidRPr="00497002" w:rsidRDefault="0045433B" w:rsidP="0045433B">
      <w:pPr>
        <w:pStyle w:val="Bulletpoint1"/>
      </w:pPr>
      <w:r w:rsidRPr="00497002">
        <w:t>Requirement for direct and contracted workers to have access to a grievance mechanism. The grievance mechanism for contracted workers must be provided by the direct employer and is separate from the project grievance mechanism.</w:t>
      </w:r>
    </w:p>
    <w:p w14:paraId="2C8BA7A3" w14:textId="77777777" w:rsidR="0045433B" w:rsidRPr="00040036" w:rsidRDefault="0045433B" w:rsidP="0045433B">
      <w:r w:rsidRPr="00040036">
        <w:lastRenderedPageBreak/>
        <w:t>OHS requirements must address:</w:t>
      </w:r>
    </w:p>
    <w:p w14:paraId="04AAE2B3" w14:textId="77777777" w:rsidR="0045433B" w:rsidRPr="0005699C" w:rsidRDefault="0045433B" w:rsidP="0045433B">
      <w:pPr>
        <w:pStyle w:val="Bulletpoint1"/>
      </w:pPr>
      <w:r w:rsidRPr="0005699C">
        <w:t>Identification of potential hazards to project workers, particularly those that may be life</w:t>
      </w:r>
      <w:r>
        <w:t>-</w:t>
      </w:r>
      <w:r w:rsidRPr="0005699C">
        <w:t>threatening</w:t>
      </w:r>
      <w:r>
        <w:t>.</w:t>
      </w:r>
    </w:p>
    <w:p w14:paraId="2AC78F45" w14:textId="77777777" w:rsidR="0045433B" w:rsidRPr="002D67EF" w:rsidRDefault="0045433B" w:rsidP="0045433B">
      <w:pPr>
        <w:pStyle w:val="Bulletpoint1"/>
      </w:pPr>
      <w:r w:rsidRPr="002D67EF">
        <w:t>Provision of preventative and protective measures, including modification, substitution or elimination of hazardous conditions or substances.</w:t>
      </w:r>
    </w:p>
    <w:p w14:paraId="44D02448" w14:textId="77777777" w:rsidR="0045433B" w:rsidRPr="0005699C" w:rsidRDefault="0045433B" w:rsidP="0045433B">
      <w:pPr>
        <w:pStyle w:val="Bulletpoint1"/>
      </w:pPr>
      <w:r w:rsidRPr="0005699C">
        <w:t>Training of project workers and maintenance of training records</w:t>
      </w:r>
      <w:r>
        <w:t>.</w:t>
      </w:r>
    </w:p>
    <w:p w14:paraId="000CAC50" w14:textId="77777777" w:rsidR="0045433B" w:rsidRPr="0005699C" w:rsidRDefault="0045433B" w:rsidP="0045433B">
      <w:pPr>
        <w:pStyle w:val="Bulletpoint1"/>
      </w:pPr>
      <w:r w:rsidRPr="0005699C">
        <w:t>Documentation and reporting of occupational accidents, diseases and incidents</w:t>
      </w:r>
      <w:r>
        <w:t>.</w:t>
      </w:r>
    </w:p>
    <w:p w14:paraId="013B177D" w14:textId="77777777" w:rsidR="0045433B" w:rsidRPr="0005699C" w:rsidRDefault="0045433B" w:rsidP="0045433B">
      <w:pPr>
        <w:pStyle w:val="Bulletpoint1"/>
      </w:pPr>
      <w:r w:rsidRPr="0005699C">
        <w:t>Emergency prevention preparedness and response arrangements to emergenc</w:t>
      </w:r>
      <w:r>
        <w:t>ie</w:t>
      </w:r>
      <w:r w:rsidRPr="0005699C">
        <w:t>s</w:t>
      </w:r>
      <w:r>
        <w:t>.</w:t>
      </w:r>
    </w:p>
    <w:p w14:paraId="5300C025" w14:textId="77777777" w:rsidR="0045433B" w:rsidRPr="0005699C" w:rsidRDefault="0045433B" w:rsidP="0045433B">
      <w:pPr>
        <w:pStyle w:val="Bulletpoint1"/>
      </w:pPr>
      <w:r w:rsidRPr="0005699C">
        <w:t>Remedies for adverse impacts</w:t>
      </w:r>
      <w:r>
        <w:t xml:space="preserve">, including </w:t>
      </w:r>
      <w:r w:rsidRPr="0005699C">
        <w:t>occupational injuries, deaths, disabilities and disease.</w:t>
      </w:r>
    </w:p>
    <w:p w14:paraId="5ED8399A" w14:textId="40AA7451" w:rsidR="0045433B" w:rsidRPr="009464BA" w:rsidRDefault="0037368E" w:rsidP="0037368E">
      <w:pPr>
        <w:pStyle w:val="Heading1"/>
        <w:numPr>
          <w:ilvl w:val="0"/>
          <w:numId w:val="274"/>
        </w:numPr>
      </w:pPr>
      <w:bookmarkStart w:id="404" w:name="_Toc162627382"/>
      <w:bookmarkStart w:id="405" w:name="_Toc162693127"/>
      <w:bookmarkStart w:id="406" w:name="_Toc162948033"/>
      <w:bookmarkEnd w:id="402"/>
      <w:r>
        <w:t>KEY PROJECT LABOR RISKS AND MITIGATION OVERVIEW</w:t>
      </w:r>
      <w:bookmarkEnd w:id="404"/>
      <w:bookmarkEnd w:id="405"/>
      <w:bookmarkEnd w:id="406"/>
    </w:p>
    <w:p w14:paraId="2826B644" w14:textId="77777777" w:rsidR="0045433B" w:rsidRDefault="0045433B" w:rsidP="0045433B">
      <w:pPr>
        <w:ind w:right="-79"/>
        <w:rPr>
          <w:lang w:val="en-GB"/>
        </w:rPr>
      </w:pPr>
      <w:r>
        <w:rPr>
          <w:lang w:val="en-GB"/>
        </w:rPr>
        <w:t>The key labor-related risks associated with the project are:</w:t>
      </w:r>
    </w:p>
    <w:p w14:paraId="702B2910" w14:textId="77777777" w:rsidR="0045433B" w:rsidRPr="00CB0F63" w:rsidRDefault="0045433B" w:rsidP="0045433B">
      <w:pPr>
        <w:pStyle w:val="ListParagraph"/>
        <w:widowControl/>
        <w:autoSpaceDE/>
        <w:autoSpaceDN/>
        <w:spacing w:after="120" w:line="264" w:lineRule="auto"/>
        <w:ind w:left="426" w:hanging="426"/>
      </w:pPr>
      <w:r w:rsidRPr="00B73A05">
        <w:rPr>
          <w:b/>
          <w:bCs/>
        </w:rPr>
        <w:t>Terms of employment not secured by contractual agreements.</w:t>
      </w:r>
      <w:r>
        <w:t xml:space="preserve"> This risk mainly applies to </w:t>
      </w:r>
      <w:r w:rsidRPr="000A0558">
        <w:t xml:space="preserve">contractors who will employ project workers </w:t>
      </w:r>
      <w:r>
        <w:t xml:space="preserve">as they </w:t>
      </w:r>
      <w:r w:rsidRPr="000A0558">
        <w:t xml:space="preserve">are likely unfamiliar with the labor and working condition requirements and there is a risk that such requirements will not </w:t>
      </w:r>
      <w:r w:rsidRPr="00CB0F63">
        <w:t>be met</w:t>
      </w:r>
      <w:r w:rsidRPr="00A37DA9">
        <w:t>.</w:t>
      </w:r>
    </w:p>
    <w:p w14:paraId="42D34D43" w14:textId="77777777" w:rsidR="0045433B" w:rsidRPr="00B73A05" w:rsidRDefault="0045433B" w:rsidP="0045433B">
      <w:pPr>
        <w:pStyle w:val="ListParagraph"/>
        <w:widowControl/>
        <w:autoSpaceDE/>
        <w:autoSpaceDN/>
        <w:spacing w:after="120" w:line="264" w:lineRule="auto"/>
        <w:ind w:left="426" w:hanging="426"/>
      </w:pPr>
      <w:r w:rsidRPr="00B73A05">
        <w:rPr>
          <w:b/>
          <w:bCs/>
        </w:rPr>
        <w:t>Workers suffer discrimination and lack of equal opportunity in employment.</w:t>
      </w:r>
      <w:r>
        <w:t xml:space="preserve"> </w:t>
      </w:r>
      <w:r w:rsidRPr="000A0558">
        <w:t>Vulnerable and disadvantaged people (e.g., women and persons with disabilities) may be subject to increased risk of exclusion from employment opportunities under the Project. Lack of equal pay for equal work for men and women is also a risk</w:t>
      </w:r>
    </w:p>
    <w:p w14:paraId="3F47E652" w14:textId="77777777" w:rsidR="0045433B" w:rsidRPr="00B73A05" w:rsidRDefault="0045433B" w:rsidP="0045433B">
      <w:pPr>
        <w:pStyle w:val="ListParagraph"/>
        <w:widowControl/>
        <w:autoSpaceDE/>
        <w:autoSpaceDN/>
        <w:spacing w:after="120" w:line="264" w:lineRule="auto"/>
        <w:ind w:left="426" w:hanging="426"/>
      </w:pPr>
      <w:r w:rsidRPr="007C1D36">
        <w:rPr>
          <w:b/>
          <w:bCs/>
        </w:rPr>
        <w:t>Use of child labor contravenes national legislation and international conventions ratified by RMI.</w:t>
      </w:r>
      <w:r>
        <w:t xml:space="preserve"> </w:t>
      </w:r>
      <w:r w:rsidRPr="000A0558">
        <w:rPr>
          <w:lang w:val="en-GB"/>
        </w:rPr>
        <w:t>Contractors and suppliers may use children for economic reasons and and/or not verify the ages of potential workers.</w:t>
      </w:r>
      <w:r w:rsidRPr="007C1D36">
        <w:t xml:space="preserve"> </w:t>
      </w:r>
      <w:r>
        <w:t>There is also a r</w:t>
      </w:r>
      <w:r w:rsidRPr="003131D9">
        <w:t xml:space="preserve">isk </w:t>
      </w:r>
      <w:r>
        <w:t xml:space="preserve">of </w:t>
      </w:r>
      <w:r w:rsidRPr="003131D9">
        <w:t xml:space="preserve">child labor </w:t>
      </w:r>
      <w:r>
        <w:t>being engaged as community workers.</w:t>
      </w:r>
    </w:p>
    <w:p w14:paraId="445BAF9B" w14:textId="77777777" w:rsidR="0045433B" w:rsidRPr="000A0558" w:rsidRDefault="0045433B" w:rsidP="0045433B">
      <w:pPr>
        <w:pStyle w:val="ListParagraph"/>
        <w:widowControl/>
        <w:autoSpaceDE/>
        <w:autoSpaceDN/>
        <w:spacing w:after="120" w:line="264" w:lineRule="auto"/>
        <w:ind w:left="426" w:hanging="426"/>
      </w:pPr>
      <w:r w:rsidRPr="007C1D36">
        <w:rPr>
          <w:b/>
          <w:bCs/>
        </w:rPr>
        <w:t>Risks of workplace accidents, or emergencies.</w:t>
      </w:r>
      <w:r w:rsidRPr="00B73A05">
        <w:t xml:space="preserve"> </w:t>
      </w:r>
      <w:r w:rsidRPr="000A0558">
        <w:t xml:space="preserve">The understanding and management of OHS risks at worksites in </w:t>
      </w:r>
      <w:r>
        <w:t>RMI</w:t>
      </w:r>
      <w:r w:rsidRPr="000A0558">
        <w:t xml:space="preserve"> is generally poor and this exacerbates the risks of accidents and exposure to hazardous materials. Traffic safety in </w:t>
      </w:r>
      <w:r>
        <w:t>RMI</w:t>
      </w:r>
      <w:r w:rsidRPr="000A0558">
        <w:t xml:space="preserve"> is also an issue with roads often being poorly maintained and vehicles not always equipped with standard safety features</w:t>
      </w:r>
      <w:r>
        <w:t>.</w:t>
      </w:r>
    </w:p>
    <w:p w14:paraId="0C6CA2A8" w14:textId="77777777" w:rsidR="0045433B" w:rsidRPr="00B73A05" w:rsidRDefault="0045433B" w:rsidP="0045433B">
      <w:pPr>
        <w:pStyle w:val="ListParagraph"/>
        <w:widowControl/>
        <w:autoSpaceDE/>
        <w:autoSpaceDN/>
        <w:spacing w:after="120" w:line="264" w:lineRule="auto"/>
        <w:ind w:left="426" w:hanging="426"/>
      </w:pPr>
      <w:r w:rsidRPr="007C1D36">
        <w:t>Sexual Exploitation and Abuse (SEA), Gender Based Violence (GBV) and Violence Against Children (VAC) to workers and community from Project workforce</w:t>
      </w:r>
      <w:r>
        <w:t xml:space="preserve">. </w:t>
      </w:r>
      <w:r w:rsidRPr="007C1D36">
        <w:t>This has been identified as a m</w:t>
      </w:r>
      <w:r w:rsidRPr="00B73A05">
        <w:t>ajor potential risk identified for RMI projects generally</w:t>
      </w:r>
      <w:r>
        <w:t>.</w:t>
      </w:r>
    </w:p>
    <w:p w14:paraId="3EA8B63D" w14:textId="77777777" w:rsidR="0045433B" w:rsidRDefault="0045433B" w:rsidP="0045433B">
      <w:pPr>
        <w:ind w:right="-79"/>
        <w:jc w:val="both"/>
        <w:rPr>
          <w:color w:val="000000" w:themeColor="text1"/>
          <w:lang w:val="en-GB"/>
        </w:rPr>
      </w:pPr>
      <w:r w:rsidRPr="000A0558">
        <w:rPr>
          <w:lang w:val="en-GB"/>
        </w:rPr>
        <w:t xml:space="preserve">The key labor risks </w:t>
      </w:r>
      <w:r>
        <w:rPr>
          <w:lang w:val="en-GB"/>
        </w:rPr>
        <w:t xml:space="preserve">and mitigation for addressing these risks </w:t>
      </w:r>
      <w:r w:rsidRPr="000A0558">
        <w:rPr>
          <w:lang w:val="en-GB"/>
        </w:rPr>
        <w:t>are summarized in</w:t>
      </w:r>
      <w:r>
        <w:rPr>
          <w:lang w:val="en-GB"/>
        </w:rPr>
        <w:t xml:space="preserve"> </w:t>
      </w:r>
      <w:r>
        <w:rPr>
          <w:color w:val="FF0000"/>
          <w:lang w:val="en-GB"/>
        </w:rPr>
        <w:fldChar w:fldCharType="begin"/>
      </w:r>
      <w:r>
        <w:rPr>
          <w:lang w:val="en-GB"/>
        </w:rPr>
        <w:instrText xml:space="preserve"> REF _Ref104739600 \h </w:instrText>
      </w:r>
      <w:r>
        <w:rPr>
          <w:color w:val="FF0000"/>
          <w:lang w:val="en-GB"/>
        </w:rPr>
        <w:instrText xml:space="preserve"> \* MERGEFORMAT </w:instrText>
      </w:r>
      <w:r>
        <w:rPr>
          <w:color w:val="FF0000"/>
          <w:lang w:val="en-GB"/>
        </w:rPr>
      </w:r>
      <w:r>
        <w:rPr>
          <w:color w:val="FF0000"/>
          <w:lang w:val="en-GB"/>
        </w:rPr>
        <w:fldChar w:fldCharType="separate"/>
      </w:r>
      <w:r>
        <w:t xml:space="preserve">Table </w:t>
      </w:r>
      <w:r>
        <w:rPr>
          <w:noProof/>
        </w:rPr>
        <w:t>2</w:t>
      </w:r>
      <w:r>
        <w:rPr>
          <w:color w:val="FF0000"/>
          <w:lang w:val="en-GB"/>
        </w:rPr>
        <w:fldChar w:fldCharType="end"/>
      </w:r>
      <w:r w:rsidRPr="000A0558">
        <w:rPr>
          <w:lang w:val="en-GB"/>
        </w:rPr>
        <w:t>.</w:t>
      </w:r>
      <w:r>
        <w:rPr>
          <w:lang w:val="en-GB"/>
        </w:rPr>
        <w:t xml:space="preserve"> Details of the policies and procedures (i.e., mitigations) to address these are provided in </w:t>
      </w:r>
      <w:r w:rsidRPr="005D02AC">
        <w:rPr>
          <w:color w:val="000000" w:themeColor="text1"/>
          <w:lang w:val="en-GB"/>
        </w:rPr>
        <w:t xml:space="preserve">Section </w:t>
      </w:r>
      <w:r w:rsidRPr="005D02AC">
        <w:rPr>
          <w:color w:val="000000" w:themeColor="text1"/>
          <w:lang w:val="en-GB"/>
        </w:rPr>
        <w:fldChar w:fldCharType="begin"/>
      </w:r>
      <w:r w:rsidRPr="005D02AC">
        <w:rPr>
          <w:color w:val="000000" w:themeColor="text1"/>
          <w:lang w:val="en-GB"/>
        </w:rPr>
        <w:instrText xml:space="preserve"> REF _Ref104739638 \r \h </w:instrText>
      </w:r>
      <w:r>
        <w:rPr>
          <w:color w:val="000000" w:themeColor="text1"/>
          <w:lang w:val="en-GB"/>
        </w:rPr>
        <w:instrText xml:space="preserve"> \* MERGEFORMAT </w:instrText>
      </w:r>
      <w:r w:rsidRPr="005D02AC">
        <w:rPr>
          <w:color w:val="000000" w:themeColor="text1"/>
          <w:lang w:val="en-GB"/>
        </w:rPr>
      </w:r>
      <w:r w:rsidRPr="005D02AC">
        <w:rPr>
          <w:color w:val="000000" w:themeColor="text1"/>
          <w:lang w:val="en-GB"/>
        </w:rPr>
        <w:fldChar w:fldCharType="separate"/>
      </w:r>
      <w:r w:rsidRPr="005D02AC">
        <w:rPr>
          <w:color w:val="000000" w:themeColor="text1"/>
          <w:lang w:val="en-GB"/>
        </w:rPr>
        <w:t>6</w:t>
      </w:r>
      <w:r w:rsidRPr="005D02AC">
        <w:rPr>
          <w:color w:val="000000" w:themeColor="text1"/>
          <w:lang w:val="en-GB"/>
        </w:rPr>
        <w:fldChar w:fldCharType="end"/>
      </w:r>
      <w:r w:rsidRPr="005D02AC">
        <w:rPr>
          <w:color w:val="000000" w:themeColor="text1"/>
          <w:lang w:val="en-GB"/>
        </w:rPr>
        <w:t>.</w:t>
      </w:r>
    </w:p>
    <w:p w14:paraId="69640645" w14:textId="77777777" w:rsidR="0045433B" w:rsidRDefault="0045433B" w:rsidP="0045433B">
      <w:pPr>
        <w:ind w:right="-79"/>
        <w:jc w:val="both"/>
        <w:rPr>
          <w:color w:val="000000" w:themeColor="text1"/>
          <w:lang w:val="en-GB"/>
        </w:rPr>
      </w:pPr>
    </w:p>
    <w:p w14:paraId="3D51632D" w14:textId="77777777" w:rsidR="0045433B" w:rsidRDefault="0045433B" w:rsidP="0045433B">
      <w:pPr>
        <w:ind w:right="-79"/>
        <w:jc w:val="both"/>
        <w:rPr>
          <w:lang w:val="en-GB"/>
        </w:rPr>
        <w:sectPr w:rsidR="0045433B" w:rsidSect="0045795D">
          <w:pgSz w:w="11906" w:h="16838" w:code="9"/>
          <w:pgMar w:top="1135" w:right="1440" w:bottom="851" w:left="1440" w:header="720" w:footer="522" w:gutter="0"/>
          <w:pgNumType w:start="1"/>
          <w:cols w:space="720"/>
          <w:docGrid w:linePitch="299"/>
        </w:sectPr>
      </w:pPr>
    </w:p>
    <w:p w14:paraId="76569494" w14:textId="77777777" w:rsidR="0045433B" w:rsidRPr="00D72CCD" w:rsidRDefault="0045433B" w:rsidP="0045433B">
      <w:pPr>
        <w:pStyle w:val="Caption"/>
      </w:pPr>
      <w:bookmarkStart w:id="407" w:name="_Ref104739600"/>
      <w:bookmarkStart w:id="408" w:name="_Toc104739949"/>
      <w:bookmarkStart w:id="409" w:name="_Toc162692418"/>
      <w:r w:rsidRPr="00D72CCD">
        <w:lastRenderedPageBreak/>
        <w:t xml:space="preserve">Table </w:t>
      </w:r>
      <w:r>
        <w:fldChar w:fldCharType="begin"/>
      </w:r>
      <w:r>
        <w:instrText xml:space="preserve"> SEQ Table \* ARABIC </w:instrText>
      </w:r>
      <w:r>
        <w:fldChar w:fldCharType="separate"/>
      </w:r>
      <w:r w:rsidRPr="00D72CCD">
        <w:rPr>
          <w:noProof/>
        </w:rPr>
        <w:t>2</w:t>
      </w:r>
      <w:r>
        <w:rPr>
          <w:noProof/>
        </w:rPr>
        <w:fldChar w:fldCharType="end"/>
      </w:r>
      <w:bookmarkEnd w:id="407"/>
      <w:r w:rsidRPr="00D72CCD">
        <w:t>: Key labor risks and mitigation summary</w:t>
      </w:r>
      <w:bookmarkEnd w:id="408"/>
      <w:bookmarkEnd w:id="409"/>
    </w:p>
    <w:tbl>
      <w:tblPr>
        <w:tblStyle w:val="TableGrid"/>
        <w:tblW w:w="0" w:type="auto"/>
        <w:tblLook w:val="04A0" w:firstRow="1" w:lastRow="0" w:firstColumn="1" w:lastColumn="0" w:noHBand="0" w:noVBand="1"/>
      </w:tblPr>
      <w:tblGrid>
        <w:gridCol w:w="1491"/>
        <w:gridCol w:w="1346"/>
        <w:gridCol w:w="1536"/>
        <w:gridCol w:w="1989"/>
        <w:gridCol w:w="1542"/>
        <w:gridCol w:w="1672"/>
      </w:tblGrid>
      <w:tr w:rsidR="0045433B" w:rsidRPr="00A650E0" w14:paraId="32A27615" w14:textId="77777777" w:rsidTr="001A7C3A">
        <w:trPr>
          <w:tblHeader/>
        </w:trPr>
        <w:tc>
          <w:tcPr>
            <w:tcW w:w="1882" w:type="dxa"/>
            <w:shd w:val="clear" w:color="auto" w:fill="EAF1DD" w:themeFill="accent3" w:themeFillTint="33"/>
          </w:tcPr>
          <w:p w14:paraId="728EECCC" w14:textId="77777777" w:rsidR="0045433B" w:rsidRPr="00A650E0" w:rsidRDefault="0045433B" w:rsidP="001A7C3A">
            <w:pPr>
              <w:spacing w:before="60"/>
              <w:ind w:right="-79"/>
              <w:jc w:val="center"/>
              <w:rPr>
                <w:rFonts w:cstheme="minorHAnsi"/>
                <w:b/>
                <w:bCs/>
                <w:sz w:val="18"/>
                <w:szCs w:val="18"/>
                <w:lang w:val="en-GB"/>
              </w:rPr>
            </w:pPr>
            <w:r w:rsidRPr="00A650E0">
              <w:rPr>
                <w:rFonts w:cstheme="minorHAnsi"/>
                <w:b/>
                <w:bCs/>
                <w:sz w:val="18"/>
                <w:szCs w:val="18"/>
              </w:rPr>
              <w:t>Type of project workers</w:t>
            </w:r>
          </w:p>
        </w:tc>
        <w:tc>
          <w:tcPr>
            <w:tcW w:w="1848" w:type="dxa"/>
            <w:shd w:val="clear" w:color="auto" w:fill="EAF1DD" w:themeFill="accent3" w:themeFillTint="33"/>
          </w:tcPr>
          <w:p w14:paraId="701F31D6" w14:textId="77777777" w:rsidR="0045433B" w:rsidRPr="00A650E0" w:rsidRDefault="0045433B" w:rsidP="001A7C3A">
            <w:pPr>
              <w:spacing w:before="60"/>
              <w:ind w:right="-79"/>
              <w:jc w:val="center"/>
              <w:rPr>
                <w:rFonts w:cstheme="minorHAnsi"/>
                <w:b/>
                <w:bCs/>
                <w:sz w:val="18"/>
                <w:szCs w:val="18"/>
                <w:lang w:val="en-GB"/>
              </w:rPr>
            </w:pPr>
            <w:r w:rsidRPr="00A650E0">
              <w:rPr>
                <w:rFonts w:cstheme="minorHAnsi"/>
                <w:b/>
                <w:bCs/>
                <w:sz w:val="18"/>
                <w:szCs w:val="18"/>
              </w:rPr>
              <w:t>Terms of employment not secured by contractual agreements</w:t>
            </w:r>
          </w:p>
        </w:tc>
        <w:tc>
          <w:tcPr>
            <w:tcW w:w="2502" w:type="dxa"/>
            <w:shd w:val="clear" w:color="auto" w:fill="EAF1DD" w:themeFill="accent3" w:themeFillTint="33"/>
          </w:tcPr>
          <w:p w14:paraId="77C7D5F3" w14:textId="77777777" w:rsidR="0045433B" w:rsidRPr="00A650E0" w:rsidRDefault="0045433B" w:rsidP="001A7C3A">
            <w:pPr>
              <w:spacing w:before="60"/>
              <w:ind w:right="-79"/>
              <w:jc w:val="center"/>
              <w:rPr>
                <w:rFonts w:cstheme="minorHAnsi"/>
                <w:b/>
                <w:bCs/>
                <w:sz w:val="18"/>
                <w:szCs w:val="18"/>
                <w:lang w:val="en-GB"/>
              </w:rPr>
            </w:pPr>
            <w:r w:rsidRPr="00A650E0">
              <w:rPr>
                <w:rFonts w:cstheme="minorHAnsi"/>
                <w:b/>
                <w:bCs/>
                <w:sz w:val="18"/>
                <w:szCs w:val="18"/>
              </w:rPr>
              <w:t>Workers suffer discrimination and lack of equal opportunity in employment</w:t>
            </w:r>
          </w:p>
        </w:tc>
        <w:tc>
          <w:tcPr>
            <w:tcW w:w="2552" w:type="dxa"/>
            <w:shd w:val="clear" w:color="auto" w:fill="EAF1DD" w:themeFill="accent3" w:themeFillTint="33"/>
          </w:tcPr>
          <w:p w14:paraId="4867CB2E" w14:textId="77777777" w:rsidR="0045433B" w:rsidRPr="00A650E0" w:rsidRDefault="0045433B" w:rsidP="001A7C3A">
            <w:pPr>
              <w:spacing w:before="60"/>
              <w:ind w:right="-79"/>
              <w:jc w:val="center"/>
              <w:rPr>
                <w:rFonts w:cstheme="minorHAnsi"/>
                <w:b/>
                <w:bCs/>
                <w:sz w:val="18"/>
                <w:szCs w:val="18"/>
                <w:lang w:val="en-GB"/>
              </w:rPr>
            </w:pPr>
            <w:r w:rsidRPr="00A650E0">
              <w:rPr>
                <w:rFonts w:cstheme="minorHAnsi"/>
                <w:b/>
                <w:bCs/>
                <w:sz w:val="18"/>
                <w:szCs w:val="18"/>
              </w:rPr>
              <w:t>Use of child labor contravenes national legislation and international conventions ratified by RMI</w:t>
            </w:r>
          </w:p>
        </w:tc>
        <w:tc>
          <w:tcPr>
            <w:tcW w:w="1984" w:type="dxa"/>
            <w:shd w:val="clear" w:color="auto" w:fill="EAF1DD" w:themeFill="accent3" w:themeFillTint="33"/>
          </w:tcPr>
          <w:p w14:paraId="50EA7FF2" w14:textId="77777777" w:rsidR="0045433B" w:rsidRPr="00A650E0" w:rsidRDefault="0045433B" w:rsidP="001A7C3A">
            <w:pPr>
              <w:spacing w:before="60"/>
              <w:ind w:right="-79"/>
              <w:jc w:val="center"/>
              <w:rPr>
                <w:rFonts w:cstheme="minorHAnsi"/>
                <w:b/>
                <w:bCs/>
                <w:sz w:val="18"/>
                <w:szCs w:val="18"/>
              </w:rPr>
            </w:pPr>
            <w:r w:rsidRPr="00A650E0">
              <w:rPr>
                <w:rFonts w:cstheme="minorHAnsi"/>
                <w:b/>
                <w:bCs/>
                <w:sz w:val="18"/>
                <w:szCs w:val="18"/>
              </w:rPr>
              <w:t>Risks of workplace accidents, or emergencies</w:t>
            </w:r>
          </w:p>
        </w:tc>
        <w:tc>
          <w:tcPr>
            <w:tcW w:w="3076" w:type="dxa"/>
            <w:shd w:val="clear" w:color="auto" w:fill="EAF1DD" w:themeFill="accent3" w:themeFillTint="33"/>
          </w:tcPr>
          <w:p w14:paraId="4F3B57C1" w14:textId="77777777" w:rsidR="0045433B" w:rsidRPr="00A650E0" w:rsidRDefault="0045433B" w:rsidP="001A7C3A">
            <w:pPr>
              <w:spacing w:before="60"/>
              <w:ind w:right="-79"/>
              <w:jc w:val="center"/>
              <w:rPr>
                <w:rFonts w:cstheme="minorHAnsi"/>
                <w:b/>
                <w:bCs/>
                <w:sz w:val="18"/>
                <w:szCs w:val="18"/>
              </w:rPr>
            </w:pPr>
            <w:r w:rsidRPr="00A650E0">
              <w:rPr>
                <w:rFonts w:cstheme="minorHAnsi"/>
                <w:b/>
                <w:bCs/>
                <w:sz w:val="18"/>
                <w:szCs w:val="18"/>
              </w:rPr>
              <w:t>Sexual Exploitation</w:t>
            </w:r>
            <w:r>
              <w:rPr>
                <w:rFonts w:cstheme="minorHAnsi"/>
                <w:b/>
                <w:bCs/>
                <w:sz w:val="18"/>
                <w:szCs w:val="18"/>
              </w:rPr>
              <w:t>,</w:t>
            </w:r>
            <w:r w:rsidRPr="00A650E0">
              <w:rPr>
                <w:rFonts w:cstheme="minorHAnsi"/>
                <w:b/>
                <w:bCs/>
                <w:sz w:val="18"/>
                <w:szCs w:val="18"/>
              </w:rPr>
              <w:t xml:space="preserve"> Abuse</w:t>
            </w:r>
            <w:r>
              <w:rPr>
                <w:rFonts w:cstheme="minorHAnsi"/>
                <w:b/>
                <w:bCs/>
                <w:sz w:val="18"/>
                <w:szCs w:val="18"/>
              </w:rPr>
              <w:t xml:space="preserve"> and Harassment</w:t>
            </w:r>
            <w:r w:rsidRPr="00A650E0">
              <w:rPr>
                <w:rFonts w:cstheme="minorHAnsi"/>
                <w:b/>
                <w:bCs/>
                <w:sz w:val="18"/>
                <w:szCs w:val="18"/>
              </w:rPr>
              <w:t xml:space="preserve"> (SEA</w:t>
            </w:r>
            <w:r>
              <w:rPr>
                <w:rFonts w:cstheme="minorHAnsi"/>
                <w:b/>
                <w:bCs/>
                <w:sz w:val="18"/>
                <w:szCs w:val="18"/>
              </w:rPr>
              <w:t>/SH</w:t>
            </w:r>
            <w:r w:rsidRPr="00A650E0">
              <w:rPr>
                <w:rFonts w:cstheme="minorHAnsi"/>
                <w:b/>
                <w:bCs/>
                <w:sz w:val="18"/>
                <w:szCs w:val="18"/>
              </w:rPr>
              <w:t xml:space="preserve">), Gender Based Violence (GBV) and Violence Against Children (VAC) </w:t>
            </w:r>
            <w:r>
              <w:rPr>
                <w:rFonts w:cstheme="minorHAnsi"/>
                <w:b/>
                <w:bCs/>
                <w:sz w:val="18"/>
                <w:szCs w:val="18"/>
              </w:rPr>
              <w:t>of</w:t>
            </w:r>
            <w:r w:rsidRPr="00A650E0">
              <w:rPr>
                <w:rFonts w:cstheme="minorHAnsi"/>
                <w:b/>
                <w:bCs/>
                <w:sz w:val="18"/>
                <w:szCs w:val="18"/>
              </w:rPr>
              <w:t xml:space="preserve"> workers and community</w:t>
            </w:r>
          </w:p>
        </w:tc>
      </w:tr>
      <w:tr w:rsidR="0045433B" w:rsidRPr="00A650E0" w14:paraId="35B66917" w14:textId="77777777" w:rsidTr="001A7C3A">
        <w:tc>
          <w:tcPr>
            <w:tcW w:w="1882" w:type="dxa"/>
          </w:tcPr>
          <w:p w14:paraId="1D98DDD8" w14:textId="77777777" w:rsidR="0045433B" w:rsidRPr="00A650E0" w:rsidRDefault="0045433B" w:rsidP="001A7C3A">
            <w:pPr>
              <w:spacing w:before="60" w:after="60"/>
              <w:ind w:right="-79"/>
              <w:rPr>
                <w:rFonts w:cstheme="minorHAnsi"/>
                <w:sz w:val="18"/>
                <w:szCs w:val="18"/>
                <w:u w:val="single"/>
              </w:rPr>
            </w:pPr>
            <w:r w:rsidRPr="00A650E0">
              <w:rPr>
                <w:rFonts w:cstheme="minorHAnsi"/>
                <w:sz w:val="18"/>
                <w:szCs w:val="18"/>
                <w:u w:val="single"/>
              </w:rPr>
              <w:t>Direct workers – government</w:t>
            </w:r>
          </w:p>
          <w:p w14:paraId="0C83759F"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rPr>
              <w:t xml:space="preserve">Public servants employed by </w:t>
            </w:r>
            <w:r>
              <w:rPr>
                <w:rFonts w:cstheme="minorHAnsi"/>
                <w:sz w:val="18"/>
                <w:szCs w:val="18"/>
              </w:rPr>
              <w:t>MEC</w:t>
            </w:r>
            <w:r w:rsidRPr="00A650E0">
              <w:rPr>
                <w:rFonts w:cstheme="minorHAnsi"/>
                <w:sz w:val="18"/>
                <w:szCs w:val="18"/>
              </w:rPr>
              <w:t xml:space="preserve"> who will be involved in Project implementation</w:t>
            </w:r>
            <w:r>
              <w:rPr>
                <w:rFonts w:cstheme="minorHAnsi"/>
                <w:sz w:val="18"/>
                <w:szCs w:val="18"/>
              </w:rPr>
              <w:t xml:space="preserve">, including MEC staff </w:t>
            </w:r>
            <w:r w:rsidRPr="00A650E0">
              <w:rPr>
                <w:rFonts w:cstheme="minorHAnsi"/>
                <w:sz w:val="18"/>
                <w:szCs w:val="18"/>
              </w:rPr>
              <w:t>hired using Project funding (e.g., Fisheries Economist,</w:t>
            </w:r>
            <w:r>
              <w:rPr>
                <w:rFonts w:cstheme="minorHAnsi"/>
                <w:sz w:val="18"/>
                <w:szCs w:val="18"/>
              </w:rPr>
              <w:t xml:space="preserve"> </w:t>
            </w:r>
            <w:r w:rsidRPr="00A650E0">
              <w:rPr>
                <w:rFonts w:cstheme="minorHAnsi"/>
                <w:sz w:val="18"/>
                <w:szCs w:val="18"/>
              </w:rPr>
              <w:t>Fisheries’ Inspectors, etc).</w:t>
            </w:r>
          </w:p>
        </w:tc>
        <w:tc>
          <w:tcPr>
            <w:tcW w:w="4350" w:type="dxa"/>
            <w:gridSpan w:val="2"/>
          </w:tcPr>
          <w:p w14:paraId="2A44198C" w14:textId="77777777" w:rsidR="0045433B" w:rsidRPr="002A1837" w:rsidRDefault="0045433B" w:rsidP="001A7C3A">
            <w:pPr>
              <w:spacing w:before="60" w:after="60"/>
              <w:ind w:right="-79"/>
              <w:rPr>
                <w:rFonts w:cstheme="minorHAnsi"/>
                <w:sz w:val="18"/>
                <w:szCs w:val="18"/>
                <w:highlight w:val="green"/>
                <w:lang w:val="en-GB"/>
              </w:rPr>
            </w:pPr>
            <w:r w:rsidRPr="002A1837">
              <w:rPr>
                <w:rFonts w:cstheme="minorHAnsi"/>
                <w:sz w:val="18"/>
                <w:szCs w:val="18"/>
                <w:highlight w:val="green"/>
                <w:lang w:val="en-GB"/>
              </w:rPr>
              <w:t>All MEC workers fall under MEC’s internal HR protocols which cover:</w:t>
            </w:r>
          </w:p>
          <w:p w14:paraId="1194DFF6" w14:textId="77777777" w:rsidR="0045433B" w:rsidRPr="002A1837" w:rsidRDefault="0045433B" w:rsidP="001A7C3A">
            <w:pPr>
              <w:spacing w:before="60" w:after="60"/>
              <w:ind w:right="-79"/>
              <w:rPr>
                <w:sz w:val="18"/>
                <w:highlight w:val="green"/>
                <w:lang w:val="en-GB"/>
              </w:rPr>
            </w:pPr>
            <w:r w:rsidRPr="002A1837">
              <w:rPr>
                <w:sz w:val="18"/>
                <w:highlight w:val="green"/>
                <w:lang w:val="en-GB"/>
              </w:rPr>
              <w:t xml:space="preserve">- Employment period, remuneration, tax and insurance payments. </w:t>
            </w:r>
          </w:p>
          <w:p w14:paraId="17609A84" w14:textId="77777777" w:rsidR="0045433B" w:rsidRPr="002A1837" w:rsidRDefault="0045433B" w:rsidP="001A7C3A">
            <w:pPr>
              <w:spacing w:before="60" w:after="60"/>
              <w:ind w:right="-79"/>
              <w:rPr>
                <w:sz w:val="18"/>
                <w:highlight w:val="green"/>
                <w:lang w:val="en-GB"/>
              </w:rPr>
            </w:pPr>
            <w:r w:rsidRPr="002A1837">
              <w:rPr>
                <w:sz w:val="18"/>
                <w:highlight w:val="green"/>
                <w:lang w:val="en-GB"/>
              </w:rPr>
              <w:t>- Transparent procurement processes</w:t>
            </w:r>
          </w:p>
          <w:p w14:paraId="70146BA1" w14:textId="77777777" w:rsidR="0045433B" w:rsidRPr="00A650E0" w:rsidRDefault="0045433B" w:rsidP="001A7C3A">
            <w:pPr>
              <w:spacing w:before="60" w:after="60"/>
              <w:ind w:right="-79"/>
              <w:rPr>
                <w:rFonts w:cstheme="minorHAnsi"/>
                <w:sz w:val="18"/>
                <w:szCs w:val="18"/>
                <w:lang w:val="en-GB"/>
              </w:rPr>
            </w:pPr>
            <w:r w:rsidRPr="002A1837">
              <w:rPr>
                <w:sz w:val="18"/>
                <w:highlight w:val="green"/>
                <w:lang w:val="en-GB"/>
              </w:rPr>
              <w:t>- Equal opportunity employment</w:t>
            </w:r>
            <w:r w:rsidRPr="00E15FE2">
              <w:rPr>
                <w:sz w:val="18"/>
                <w:lang w:val="en-GB"/>
              </w:rPr>
              <w:t>.</w:t>
            </w:r>
          </w:p>
        </w:tc>
        <w:tc>
          <w:tcPr>
            <w:tcW w:w="2552" w:type="dxa"/>
            <w:vMerge w:val="restart"/>
          </w:tcPr>
          <w:p w14:paraId="5A71E9BC"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The IA has confirmed it will not engage any workers younger than 18 years of age on the Project.</w:t>
            </w:r>
          </w:p>
        </w:tc>
        <w:tc>
          <w:tcPr>
            <w:tcW w:w="1984" w:type="dxa"/>
            <w:vMerge w:val="restart"/>
          </w:tcPr>
          <w:p w14:paraId="5F20C103" w14:textId="77777777" w:rsidR="0045433B" w:rsidRDefault="0045433B" w:rsidP="001A7C3A">
            <w:pPr>
              <w:spacing w:before="60" w:after="60"/>
              <w:ind w:right="-79"/>
              <w:rPr>
                <w:rFonts w:cstheme="minorHAnsi"/>
                <w:sz w:val="18"/>
                <w:szCs w:val="18"/>
                <w:lang w:val="en-GB"/>
              </w:rPr>
            </w:pPr>
            <w:r w:rsidRPr="00A650E0">
              <w:rPr>
                <w:rFonts w:cstheme="minorHAnsi"/>
                <w:sz w:val="18"/>
                <w:szCs w:val="18"/>
                <w:lang w:val="en-GB"/>
              </w:rPr>
              <w:t xml:space="preserve">OHS measures to be implemented as described in the </w:t>
            </w:r>
            <w:r>
              <w:rPr>
                <w:rFonts w:cstheme="minorHAnsi"/>
                <w:sz w:val="18"/>
                <w:szCs w:val="18"/>
                <w:lang w:val="en-GB"/>
              </w:rPr>
              <w:t>ESMP.</w:t>
            </w:r>
          </w:p>
          <w:p w14:paraId="069989A1" w14:textId="77777777" w:rsidR="0045433B" w:rsidRPr="00A650E0" w:rsidRDefault="0045433B" w:rsidP="001A7C3A">
            <w:pPr>
              <w:adjustRightInd w:val="0"/>
              <w:rPr>
                <w:rFonts w:cstheme="minorHAnsi"/>
                <w:sz w:val="18"/>
                <w:szCs w:val="18"/>
                <w:lang w:val="en-GB"/>
              </w:rPr>
            </w:pPr>
            <w:r w:rsidRPr="002A1837">
              <w:rPr>
                <w:sz w:val="18"/>
                <w:szCs w:val="18"/>
                <w:highlight w:val="green"/>
                <w:lang w:val="en-NZ"/>
              </w:rPr>
              <w:t>This includes the implementation of existing MEC procedures (where relevant) and the development and implementation of activity specific OHS procedures where required.</w:t>
            </w:r>
          </w:p>
        </w:tc>
        <w:tc>
          <w:tcPr>
            <w:tcW w:w="3076" w:type="dxa"/>
          </w:tcPr>
          <w:p w14:paraId="4B418A6D" w14:textId="77777777" w:rsidR="0045433B" w:rsidRPr="002A1837" w:rsidRDefault="0045433B" w:rsidP="001A7C3A">
            <w:pPr>
              <w:adjustRightInd w:val="0"/>
              <w:rPr>
                <w:sz w:val="18"/>
                <w:szCs w:val="18"/>
                <w:highlight w:val="green"/>
                <w:lang w:val="en-NZ"/>
              </w:rPr>
            </w:pPr>
            <w:r w:rsidRPr="002A1837">
              <w:rPr>
                <w:sz w:val="18"/>
                <w:szCs w:val="18"/>
                <w:highlight w:val="green"/>
                <w:lang w:val="en-NZ"/>
              </w:rPr>
              <w:t>All MEC workers fall under MEC’s internal HR protocols which cover:</w:t>
            </w:r>
          </w:p>
          <w:p w14:paraId="2C68667E" w14:textId="77777777" w:rsidR="0045433B" w:rsidRPr="002A1837" w:rsidRDefault="0045433B" w:rsidP="001A7C3A">
            <w:pPr>
              <w:adjustRightInd w:val="0"/>
              <w:rPr>
                <w:sz w:val="18"/>
                <w:szCs w:val="18"/>
                <w:highlight w:val="green"/>
                <w:lang w:val="en-NZ"/>
              </w:rPr>
            </w:pPr>
            <w:r w:rsidRPr="002A1837">
              <w:rPr>
                <w:sz w:val="18"/>
                <w:szCs w:val="18"/>
                <w:highlight w:val="green"/>
                <w:lang w:val="en-NZ"/>
              </w:rPr>
              <w:t>- Behaviour expectations.</w:t>
            </w:r>
          </w:p>
          <w:p w14:paraId="3C30C305" w14:textId="77777777" w:rsidR="0045433B" w:rsidRPr="00A650E0" w:rsidRDefault="0045433B" w:rsidP="001A7C3A">
            <w:pPr>
              <w:adjustRightInd w:val="0"/>
              <w:rPr>
                <w:rFonts w:cstheme="minorHAnsi"/>
                <w:sz w:val="18"/>
                <w:szCs w:val="18"/>
                <w:lang w:val="en-GB"/>
              </w:rPr>
            </w:pPr>
            <w:r w:rsidRPr="002A1837">
              <w:rPr>
                <w:sz w:val="18"/>
                <w:szCs w:val="18"/>
                <w:highlight w:val="green"/>
                <w:lang w:val="en-NZ"/>
              </w:rPr>
              <w:t>- Zero tolerance of sexual harassment.</w:t>
            </w:r>
          </w:p>
        </w:tc>
      </w:tr>
      <w:tr w:rsidR="0045433B" w:rsidRPr="00A650E0" w14:paraId="1C85B1A5" w14:textId="77777777" w:rsidTr="001A7C3A">
        <w:tc>
          <w:tcPr>
            <w:tcW w:w="1882" w:type="dxa"/>
          </w:tcPr>
          <w:p w14:paraId="31EA5BC4" w14:textId="77777777" w:rsidR="0045433B" w:rsidRPr="00A650E0" w:rsidRDefault="0045433B" w:rsidP="001A7C3A">
            <w:pPr>
              <w:spacing w:before="60" w:after="60"/>
              <w:ind w:right="-79"/>
              <w:rPr>
                <w:rFonts w:cstheme="minorHAnsi"/>
                <w:sz w:val="18"/>
                <w:szCs w:val="18"/>
                <w:u w:val="single"/>
              </w:rPr>
            </w:pPr>
            <w:r w:rsidRPr="00A650E0">
              <w:rPr>
                <w:rFonts w:cstheme="minorHAnsi"/>
                <w:sz w:val="18"/>
                <w:szCs w:val="18"/>
                <w:u w:val="single"/>
              </w:rPr>
              <w:t>Direct workers – other</w:t>
            </w:r>
          </w:p>
          <w:p w14:paraId="06CF41D4" w14:textId="77777777" w:rsidR="0045433B" w:rsidRPr="00A650E0" w:rsidRDefault="0045433B" w:rsidP="001A7C3A">
            <w:pPr>
              <w:spacing w:before="60" w:after="60"/>
              <w:rPr>
                <w:rFonts w:cstheme="minorHAnsi"/>
                <w:sz w:val="18"/>
                <w:szCs w:val="18"/>
                <w:lang w:val="en-GB"/>
              </w:rPr>
            </w:pPr>
            <w:r>
              <w:rPr>
                <w:rFonts w:cstheme="minorHAnsi"/>
                <w:sz w:val="18"/>
                <w:szCs w:val="18"/>
              </w:rPr>
              <w:t>PIU</w:t>
            </w:r>
            <w:r w:rsidRPr="00A650E0">
              <w:rPr>
                <w:rFonts w:cstheme="minorHAnsi"/>
                <w:sz w:val="18"/>
                <w:szCs w:val="18"/>
              </w:rPr>
              <w:t xml:space="preserve"> team</w:t>
            </w:r>
            <w:r>
              <w:rPr>
                <w:rFonts w:cstheme="minorHAnsi"/>
                <w:sz w:val="18"/>
                <w:szCs w:val="18"/>
              </w:rPr>
              <w:t xml:space="preserve"> and i</w:t>
            </w:r>
            <w:r w:rsidRPr="00A650E0">
              <w:rPr>
                <w:rFonts w:cstheme="minorHAnsi"/>
                <w:sz w:val="18"/>
                <w:szCs w:val="18"/>
              </w:rPr>
              <w:t xml:space="preserve">ndividual consultants directly contracted to the </w:t>
            </w:r>
            <w:r>
              <w:rPr>
                <w:rFonts w:cstheme="minorHAnsi"/>
                <w:sz w:val="18"/>
                <w:szCs w:val="18"/>
              </w:rPr>
              <w:t>PIU</w:t>
            </w:r>
          </w:p>
        </w:tc>
        <w:tc>
          <w:tcPr>
            <w:tcW w:w="1848" w:type="dxa"/>
          </w:tcPr>
          <w:p w14:paraId="581D0A67"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 xml:space="preserve">The terms and conditions for direct workers will be governed by the </w:t>
            </w:r>
            <w:r>
              <w:rPr>
                <w:rFonts w:cstheme="minorHAnsi"/>
                <w:sz w:val="18"/>
                <w:szCs w:val="18"/>
                <w:lang w:val="en-GB"/>
              </w:rPr>
              <w:t xml:space="preserve">terms of </w:t>
            </w:r>
            <w:r w:rsidRPr="00A650E0">
              <w:rPr>
                <w:rFonts w:cstheme="minorHAnsi"/>
                <w:sz w:val="18"/>
                <w:szCs w:val="18"/>
                <w:lang w:val="en-GB"/>
              </w:rPr>
              <w:t xml:space="preserve">Standard </w:t>
            </w:r>
            <w:r>
              <w:rPr>
                <w:rFonts w:cstheme="minorHAnsi"/>
                <w:sz w:val="18"/>
                <w:szCs w:val="18"/>
                <w:lang w:val="en-GB"/>
              </w:rPr>
              <w:t>RMI CIU</w:t>
            </w:r>
            <w:r w:rsidRPr="00A650E0">
              <w:rPr>
                <w:rFonts w:cstheme="minorHAnsi"/>
                <w:sz w:val="18"/>
                <w:szCs w:val="18"/>
                <w:lang w:val="en-GB"/>
              </w:rPr>
              <w:t xml:space="preserve"> Consultancy</w:t>
            </w:r>
            <w:r>
              <w:rPr>
                <w:rFonts w:cstheme="minorHAnsi"/>
                <w:sz w:val="18"/>
                <w:szCs w:val="18"/>
                <w:lang w:val="en-GB"/>
              </w:rPr>
              <w:t xml:space="preserve"> contracts</w:t>
            </w:r>
            <w:r w:rsidRPr="00A650E0">
              <w:rPr>
                <w:rFonts w:cstheme="minorHAnsi"/>
                <w:sz w:val="18"/>
                <w:szCs w:val="18"/>
                <w:lang w:val="en-GB"/>
              </w:rPr>
              <w:t>.</w:t>
            </w:r>
            <w:r>
              <w:rPr>
                <w:rFonts w:cstheme="minorHAnsi"/>
                <w:sz w:val="18"/>
                <w:szCs w:val="18"/>
                <w:lang w:val="en-GB"/>
              </w:rPr>
              <w:t xml:space="preserve"> </w:t>
            </w:r>
          </w:p>
        </w:tc>
        <w:tc>
          <w:tcPr>
            <w:tcW w:w="2502" w:type="dxa"/>
          </w:tcPr>
          <w:p w14:paraId="6D24E795"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 xml:space="preserve">Recruitment procedures will be documented and filed in accordance with the requirements of </w:t>
            </w:r>
            <w:r>
              <w:rPr>
                <w:rFonts w:cstheme="minorHAnsi"/>
                <w:sz w:val="18"/>
                <w:szCs w:val="18"/>
                <w:lang w:val="en-GB"/>
              </w:rPr>
              <w:t>this LMP</w:t>
            </w:r>
            <w:r w:rsidRPr="00A650E0">
              <w:rPr>
                <w:rFonts w:cstheme="minorHAnsi"/>
                <w:sz w:val="18"/>
                <w:szCs w:val="18"/>
                <w:lang w:val="en-GB"/>
              </w:rPr>
              <w:t>.</w:t>
            </w:r>
          </w:p>
        </w:tc>
        <w:tc>
          <w:tcPr>
            <w:tcW w:w="2552" w:type="dxa"/>
            <w:vMerge/>
          </w:tcPr>
          <w:p w14:paraId="3BD53AFC" w14:textId="77777777" w:rsidR="0045433B" w:rsidRPr="00A650E0" w:rsidRDefault="0045433B" w:rsidP="001A7C3A">
            <w:pPr>
              <w:spacing w:before="60" w:after="60"/>
              <w:ind w:right="-79"/>
              <w:rPr>
                <w:rFonts w:cstheme="minorHAnsi"/>
                <w:sz w:val="18"/>
                <w:szCs w:val="18"/>
                <w:lang w:val="en-GB"/>
              </w:rPr>
            </w:pPr>
          </w:p>
        </w:tc>
        <w:tc>
          <w:tcPr>
            <w:tcW w:w="1984" w:type="dxa"/>
            <w:vMerge/>
          </w:tcPr>
          <w:p w14:paraId="7E44B920" w14:textId="77777777" w:rsidR="0045433B" w:rsidRPr="00A650E0" w:rsidRDefault="0045433B" w:rsidP="001A7C3A">
            <w:pPr>
              <w:spacing w:before="60" w:after="60"/>
              <w:ind w:right="-79"/>
              <w:rPr>
                <w:rFonts w:cstheme="minorHAnsi"/>
                <w:sz w:val="18"/>
                <w:szCs w:val="18"/>
                <w:lang w:val="en-GB"/>
              </w:rPr>
            </w:pPr>
          </w:p>
        </w:tc>
        <w:tc>
          <w:tcPr>
            <w:tcW w:w="3076" w:type="dxa"/>
            <w:vMerge w:val="restart"/>
          </w:tcPr>
          <w:p w14:paraId="2D7EE9D3" w14:textId="77777777" w:rsidR="0045433B" w:rsidRPr="00B118D7" w:rsidRDefault="0045433B" w:rsidP="001A7C3A">
            <w:pPr>
              <w:spacing w:before="60" w:after="60"/>
              <w:ind w:right="-79"/>
              <w:rPr>
                <w:rFonts w:cstheme="minorHAnsi"/>
                <w:sz w:val="18"/>
                <w:szCs w:val="18"/>
                <w:lang w:val="en-GB"/>
              </w:rPr>
            </w:pPr>
            <w:r w:rsidRPr="00B118D7">
              <w:rPr>
                <w:rFonts w:cstheme="minorHAnsi"/>
                <w:sz w:val="18"/>
                <w:szCs w:val="18"/>
                <w:lang w:val="en-GB"/>
              </w:rPr>
              <w:t>Codes of Conduct (CoC), including SEA/SH are signed by workers (see Annex 1 of this LMP) and all workers receive CoC awareness training prior to undertaking project activities.</w:t>
            </w:r>
          </w:p>
          <w:p w14:paraId="78DD1E63" w14:textId="77777777" w:rsidR="0045433B" w:rsidRPr="00B118D7" w:rsidRDefault="0045433B" w:rsidP="001A7C3A">
            <w:pPr>
              <w:spacing w:before="60" w:after="60"/>
              <w:ind w:right="-79"/>
              <w:rPr>
                <w:rFonts w:cstheme="minorHAnsi"/>
                <w:sz w:val="18"/>
                <w:szCs w:val="18"/>
                <w:lang w:val="en-GB"/>
              </w:rPr>
            </w:pPr>
            <w:r w:rsidRPr="00B118D7">
              <w:rPr>
                <w:rFonts w:cstheme="minorHAnsi"/>
                <w:sz w:val="18"/>
                <w:szCs w:val="18"/>
                <w:lang w:val="en-GB"/>
              </w:rPr>
              <w:t>Project GRM addresses concerns raised concerning GBV, SEA and VAC in regard to the Project.</w:t>
            </w:r>
          </w:p>
          <w:p w14:paraId="55E3BAE4" w14:textId="77777777" w:rsidR="0045433B" w:rsidRPr="00B118D7" w:rsidRDefault="0045433B" w:rsidP="001A7C3A">
            <w:pPr>
              <w:spacing w:before="60" w:after="60"/>
              <w:ind w:right="-79"/>
              <w:rPr>
                <w:rFonts w:cstheme="minorHAnsi"/>
                <w:sz w:val="18"/>
                <w:szCs w:val="18"/>
                <w:lang w:val="en-GB"/>
              </w:rPr>
            </w:pPr>
            <w:r w:rsidRPr="00B118D7">
              <w:rPr>
                <w:rFonts w:cstheme="minorHAnsi"/>
                <w:sz w:val="18"/>
                <w:szCs w:val="18"/>
                <w:lang w:val="en-GB"/>
              </w:rPr>
              <w:t>Workers have access to contractor GRM for any workplace, contractual or pay and working condition concerns.</w:t>
            </w:r>
          </w:p>
        </w:tc>
      </w:tr>
      <w:tr w:rsidR="0045433B" w:rsidRPr="00A650E0" w14:paraId="095799CA" w14:textId="77777777" w:rsidTr="001A7C3A">
        <w:tc>
          <w:tcPr>
            <w:tcW w:w="1882" w:type="dxa"/>
          </w:tcPr>
          <w:p w14:paraId="4FFCC13C" w14:textId="77777777" w:rsidR="0045433B" w:rsidRPr="00A650E0" w:rsidRDefault="0045433B" w:rsidP="001A7C3A">
            <w:pPr>
              <w:spacing w:before="60" w:after="60"/>
              <w:ind w:right="-79"/>
              <w:rPr>
                <w:rFonts w:cstheme="minorHAnsi"/>
                <w:sz w:val="18"/>
                <w:szCs w:val="18"/>
                <w:u w:val="single"/>
              </w:rPr>
            </w:pPr>
            <w:r w:rsidRPr="00A650E0">
              <w:rPr>
                <w:rFonts w:cstheme="minorHAnsi"/>
                <w:sz w:val="18"/>
                <w:szCs w:val="18"/>
                <w:u w:val="single"/>
              </w:rPr>
              <w:t>Contracted workers</w:t>
            </w:r>
          </w:p>
          <w:p w14:paraId="2E8E00C7" w14:textId="77777777" w:rsidR="0045433B" w:rsidRPr="00A650E0" w:rsidRDefault="0045433B" w:rsidP="001A7C3A">
            <w:pPr>
              <w:spacing w:before="60" w:after="60"/>
              <w:rPr>
                <w:rFonts w:cstheme="minorHAnsi"/>
                <w:sz w:val="18"/>
                <w:szCs w:val="18"/>
              </w:rPr>
            </w:pPr>
            <w:r w:rsidRPr="00A650E0">
              <w:rPr>
                <w:rFonts w:cstheme="minorHAnsi"/>
                <w:sz w:val="18"/>
                <w:szCs w:val="18"/>
              </w:rPr>
              <w:t>Contractors or subcontractors hired for physical works (e.g., trades people, machinery operators, truck drivers).</w:t>
            </w:r>
          </w:p>
          <w:p w14:paraId="18C08DF0"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rPr>
              <w:t>Consultants engaged via a firm to complete feasibility and other studies for the project (e.g., scientists, engineers)</w:t>
            </w:r>
          </w:p>
        </w:tc>
        <w:tc>
          <w:tcPr>
            <w:tcW w:w="1848" w:type="dxa"/>
          </w:tcPr>
          <w:p w14:paraId="2E11FA25"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Contracts for contracted workers are to include details on pay and working conditions in line with RMI law and ESS2 requirements.</w:t>
            </w:r>
          </w:p>
          <w:p w14:paraId="02B61BA3" w14:textId="77777777" w:rsidR="0045433B" w:rsidRPr="00A650E0" w:rsidRDefault="0045433B" w:rsidP="001A7C3A">
            <w:pPr>
              <w:spacing w:before="60" w:after="60"/>
              <w:ind w:right="-79"/>
              <w:rPr>
                <w:rFonts w:cstheme="minorHAnsi"/>
                <w:sz w:val="18"/>
                <w:szCs w:val="18"/>
                <w:lang w:val="en-GB"/>
              </w:rPr>
            </w:pPr>
          </w:p>
          <w:p w14:paraId="1F4EE68D"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 xml:space="preserve"> </w:t>
            </w:r>
          </w:p>
        </w:tc>
        <w:tc>
          <w:tcPr>
            <w:tcW w:w="2502" w:type="dxa"/>
          </w:tcPr>
          <w:p w14:paraId="30EF7AC1"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Procurement processes to be transparent and reflect equal opportunity employment.</w:t>
            </w:r>
          </w:p>
          <w:p w14:paraId="6E450C30" w14:textId="77777777" w:rsidR="0045433B" w:rsidRPr="00A650E0" w:rsidRDefault="0045433B" w:rsidP="001A7C3A">
            <w:pPr>
              <w:spacing w:before="60" w:after="60"/>
              <w:ind w:right="-79"/>
              <w:rPr>
                <w:rFonts w:cstheme="minorHAnsi"/>
                <w:sz w:val="18"/>
                <w:szCs w:val="18"/>
                <w:lang w:val="en-GB"/>
              </w:rPr>
            </w:pPr>
          </w:p>
        </w:tc>
        <w:tc>
          <w:tcPr>
            <w:tcW w:w="2552" w:type="dxa"/>
          </w:tcPr>
          <w:p w14:paraId="69F1719D"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Condition of contract for contractors/consulting firms will include ban on engaging any workers younger than 18 years of age</w:t>
            </w:r>
          </w:p>
          <w:p w14:paraId="6EA08EB1" w14:textId="77777777" w:rsidR="0045433B" w:rsidRPr="00A650E0" w:rsidRDefault="0045433B" w:rsidP="001A7C3A">
            <w:pPr>
              <w:spacing w:before="60" w:after="60"/>
              <w:ind w:right="-79"/>
              <w:rPr>
                <w:rFonts w:cstheme="minorHAnsi"/>
                <w:sz w:val="18"/>
                <w:szCs w:val="18"/>
                <w:lang w:val="en-GB"/>
              </w:rPr>
            </w:pPr>
          </w:p>
        </w:tc>
        <w:tc>
          <w:tcPr>
            <w:tcW w:w="1984" w:type="dxa"/>
          </w:tcPr>
          <w:p w14:paraId="208F0368"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 xml:space="preserve">OHS measures to be implemented as described in the </w:t>
            </w:r>
            <w:r>
              <w:rPr>
                <w:rFonts w:cstheme="minorHAnsi"/>
                <w:sz w:val="18"/>
                <w:szCs w:val="18"/>
                <w:lang w:val="en-GB"/>
              </w:rPr>
              <w:t>ESMP.</w:t>
            </w:r>
          </w:p>
        </w:tc>
        <w:tc>
          <w:tcPr>
            <w:tcW w:w="3076" w:type="dxa"/>
            <w:vMerge/>
          </w:tcPr>
          <w:p w14:paraId="29825DDC" w14:textId="77777777" w:rsidR="0045433B" w:rsidRPr="00B118D7" w:rsidRDefault="0045433B" w:rsidP="001A7C3A">
            <w:pPr>
              <w:spacing w:before="60" w:after="60"/>
              <w:ind w:right="-79"/>
              <w:rPr>
                <w:rFonts w:cstheme="minorHAnsi"/>
                <w:sz w:val="18"/>
                <w:szCs w:val="18"/>
                <w:lang w:val="en-GB"/>
              </w:rPr>
            </w:pPr>
          </w:p>
        </w:tc>
      </w:tr>
      <w:tr w:rsidR="0045433B" w:rsidRPr="00A650E0" w14:paraId="38D9E46F" w14:textId="77777777" w:rsidTr="001A7C3A">
        <w:tc>
          <w:tcPr>
            <w:tcW w:w="1882" w:type="dxa"/>
          </w:tcPr>
          <w:p w14:paraId="00B39E32" w14:textId="77777777" w:rsidR="0045433B" w:rsidRPr="00F64621" w:rsidRDefault="0045433B" w:rsidP="001A7C3A">
            <w:pPr>
              <w:spacing w:before="60" w:after="60"/>
              <w:ind w:right="-79"/>
              <w:rPr>
                <w:rFonts w:cstheme="minorHAnsi"/>
                <w:sz w:val="18"/>
                <w:szCs w:val="18"/>
              </w:rPr>
            </w:pPr>
            <w:r w:rsidRPr="00F64621">
              <w:rPr>
                <w:rFonts w:cstheme="minorHAnsi"/>
                <w:sz w:val="18"/>
                <w:szCs w:val="18"/>
              </w:rPr>
              <w:t xml:space="preserve">Contracted workers – interns </w:t>
            </w:r>
            <w:r w:rsidRPr="00F64621">
              <w:rPr>
                <w:rFonts w:cstheme="minorHAnsi"/>
                <w:sz w:val="18"/>
                <w:szCs w:val="18"/>
              </w:rPr>
              <w:lastRenderedPageBreak/>
              <w:t>and apprentices</w:t>
            </w:r>
          </w:p>
        </w:tc>
        <w:tc>
          <w:tcPr>
            <w:tcW w:w="1848" w:type="dxa"/>
          </w:tcPr>
          <w:p w14:paraId="05C8A668" w14:textId="77777777" w:rsidR="0045433B" w:rsidRPr="00A650E0" w:rsidRDefault="0045433B" w:rsidP="001A7C3A">
            <w:pPr>
              <w:spacing w:before="60" w:after="60"/>
              <w:ind w:right="-79"/>
              <w:rPr>
                <w:rFonts w:cstheme="minorHAnsi"/>
                <w:sz w:val="18"/>
                <w:szCs w:val="18"/>
                <w:lang w:val="en-GB"/>
              </w:rPr>
            </w:pPr>
            <w:r w:rsidRPr="00044DDA">
              <w:rPr>
                <w:rFonts w:cstheme="minorHAnsi"/>
                <w:sz w:val="18"/>
                <w:szCs w:val="18"/>
                <w:lang w:val="en-GB"/>
              </w:rPr>
              <w:lastRenderedPageBreak/>
              <w:t xml:space="preserve">Borrower to ensure </w:t>
            </w:r>
            <w:r w:rsidRPr="00044DDA">
              <w:rPr>
                <w:rFonts w:cstheme="minorHAnsi"/>
                <w:sz w:val="18"/>
                <w:szCs w:val="18"/>
                <w:lang w:val="en-GB"/>
              </w:rPr>
              <w:lastRenderedPageBreak/>
              <w:t xml:space="preserve">contracts for </w:t>
            </w:r>
            <w:r>
              <w:rPr>
                <w:rFonts w:cstheme="minorHAnsi"/>
                <w:sz w:val="18"/>
                <w:szCs w:val="18"/>
                <w:lang w:val="en-GB"/>
              </w:rPr>
              <w:t>interns and apprentices</w:t>
            </w:r>
            <w:r w:rsidRPr="00044DDA">
              <w:rPr>
                <w:rFonts w:cstheme="minorHAnsi"/>
                <w:sz w:val="18"/>
                <w:szCs w:val="18"/>
                <w:lang w:val="en-GB"/>
              </w:rPr>
              <w:t xml:space="preserve"> include details on pay and working conditions in line with RMI law, ESS2 and </w:t>
            </w:r>
            <w:r>
              <w:rPr>
                <w:rFonts w:cstheme="minorHAnsi"/>
                <w:sz w:val="18"/>
                <w:szCs w:val="18"/>
                <w:lang w:val="en-GB"/>
              </w:rPr>
              <w:t>MEC</w:t>
            </w:r>
            <w:r w:rsidRPr="00044DDA">
              <w:rPr>
                <w:rFonts w:cstheme="minorHAnsi"/>
                <w:sz w:val="18"/>
                <w:szCs w:val="18"/>
                <w:lang w:val="en-GB"/>
              </w:rPr>
              <w:t xml:space="preserve"> HR requirements.</w:t>
            </w:r>
          </w:p>
        </w:tc>
        <w:tc>
          <w:tcPr>
            <w:tcW w:w="2502" w:type="dxa"/>
          </w:tcPr>
          <w:p w14:paraId="7DA486C5" w14:textId="77777777" w:rsidR="0045433B" w:rsidRPr="00A650E0" w:rsidRDefault="0045433B" w:rsidP="001A7C3A">
            <w:pPr>
              <w:spacing w:before="60" w:after="60"/>
              <w:ind w:right="-79"/>
              <w:rPr>
                <w:rFonts w:cstheme="minorHAnsi"/>
                <w:sz w:val="18"/>
                <w:szCs w:val="18"/>
                <w:lang w:val="en-GB"/>
              </w:rPr>
            </w:pPr>
            <w:r>
              <w:rPr>
                <w:rFonts w:cstheme="minorHAnsi"/>
                <w:sz w:val="18"/>
                <w:szCs w:val="18"/>
                <w:lang w:val="en-GB"/>
              </w:rPr>
              <w:lastRenderedPageBreak/>
              <w:t xml:space="preserve">Selection of interns and </w:t>
            </w:r>
            <w:r>
              <w:rPr>
                <w:rFonts w:cstheme="minorHAnsi"/>
                <w:sz w:val="18"/>
                <w:szCs w:val="18"/>
                <w:lang w:val="en-GB"/>
              </w:rPr>
              <w:lastRenderedPageBreak/>
              <w:t>apprentices to be undertaken on a transparent basis, with applications considered from any person who meets necessary experience pre-requisites.</w:t>
            </w:r>
          </w:p>
        </w:tc>
        <w:tc>
          <w:tcPr>
            <w:tcW w:w="2552" w:type="dxa"/>
          </w:tcPr>
          <w:p w14:paraId="2BD33899" w14:textId="77777777" w:rsidR="0045433B" w:rsidRPr="00A650E0" w:rsidRDefault="0045433B" w:rsidP="001A7C3A">
            <w:pPr>
              <w:spacing w:before="60" w:after="60"/>
              <w:ind w:right="-79"/>
              <w:rPr>
                <w:rFonts w:cstheme="minorHAnsi"/>
                <w:sz w:val="18"/>
                <w:szCs w:val="18"/>
                <w:lang w:val="en-GB"/>
              </w:rPr>
            </w:pPr>
            <w:r>
              <w:rPr>
                <w:rFonts w:cstheme="minorHAnsi"/>
                <w:sz w:val="18"/>
                <w:szCs w:val="18"/>
                <w:lang w:val="en-GB"/>
              </w:rPr>
              <w:lastRenderedPageBreak/>
              <w:t xml:space="preserve">No person under the age of 18 will be used as an </w:t>
            </w:r>
            <w:r>
              <w:rPr>
                <w:rFonts w:cstheme="minorHAnsi"/>
                <w:sz w:val="18"/>
                <w:szCs w:val="18"/>
                <w:lang w:val="en-GB"/>
              </w:rPr>
              <w:lastRenderedPageBreak/>
              <w:t>intern or apprentice.</w:t>
            </w:r>
          </w:p>
        </w:tc>
        <w:tc>
          <w:tcPr>
            <w:tcW w:w="1984" w:type="dxa"/>
          </w:tcPr>
          <w:p w14:paraId="612F17ED" w14:textId="77777777" w:rsidR="0045433B" w:rsidRPr="00A650E0" w:rsidRDefault="0045433B" w:rsidP="001A7C3A">
            <w:pPr>
              <w:spacing w:before="60" w:after="60"/>
              <w:ind w:right="-79"/>
              <w:rPr>
                <w:rFonts w:cstheme="minorHAnsi"/>
                <w:sz w:val="18"/>
                <w:szCs w:val="18"/>
                <w:lang w:val="en-GB"/>
              </w:rPr>
            </w:pPr>
            <w:r>
              <w:rPr>
                <w:rFonts w:cstheme="minorHAnsi"/>
                <w:sz w:val="18"/>
                <w:szCs w:val="18"/>
                <w:lang w:val="en-GB"/>
              </w:rPr>
              <w:lastRenderedPageBreak/>
              <w:t xml:space="preserve">Interns and Apprentices will be </w:t>
            </w:r>
            <w:r>
              <w:rPr>
                <w:rFonts w:cstheme="minorHAnsi"/>
                <w:sz w:val="18"/>
                <w:szCs w:val="18"/>
                <w:lang w:val="en-GB"/>
              </w:rPr>
              <w:lastRenderedPageBreak/>
              <w:t>subject to MEC H&amp;S requirements.</w:t>
            </w:r>
          </w:p>
        </w:tc>
        <w:tc>
          <w:tcPr>
            <w:tcW w:w="3076" w:type="dxa"/>
          </w:tcPr>
          <w:p w14:paraId="66B5D0D6" w14:textId="77777777" w:rsidR="0045433B" w:rsidRPr="002A1837" w:rsidRDefault="0045433B" w:rsidP="001A7C3A">
            <w:pPr>
              <w:spacing w:before="60" w:after="60"/>
              <w:ind w:right="-79"/>
              <w:rPr>
                <w:rFonts w:cstheme="minorHAnsi"/>
                <w:sz w:val="18"/>
                <w:szCs w:val="18"/>
                <w:highlight w:val="green"/>
                <w:lang w:val="en-GB"/>
              </w:rPr>
            </w:pPr>
            <w:r w:rsidRPr="002A1837">
              <w:rPr>
                <w:rFonts w:cstheme="minorHAnsi"/>
                <w:sz w:val="18"/>
                <w:szCs w:val="18"/>
                <w:highlight w:val="green"/>
                <w:lang w:val="en-GB"/>
              </w:rPr>
              <w:lastRenderedPageBreak/>
              <w:t xml:space="preserve">Project GRM addresses concerns </w:t>
            </w:r>
            <w:r w:rsidRPr="002A1837">
              <w:rPr>
                <w:rFonts w:cstheme="minorHAnsi"/>
                <w:sz w:val="18"/>
                <w:szCs w:val="18"/>
                <w:highlight w:val="green"/>
                <w:lang w:val="en-GB"/>
              </w:rPr>
              <w:lastRenderedPageBreak/>
              <w:t>raised concerning GBV, SEA and VAC in regard to the Project.</w:t>
            </w:r>
          </w:p>
          <w:p w14:paraId="6819979A" w14:textId="77777777" w:rsidR="0045433B" w:rsidRPr="00F64621" w:rsidRDefault="0045433B" w:rsidP="001A7C3A">
            <w:pPr>
              <w:spacing w:before="60" w:after="60"/>
              <w:ind w:right="-79"/>
              <w:rPr>
                <w:rFonts w:cstheme="minorHAnsi"/>
                <w:sz w:val="18"/>
                <w:szCs w:val="18"/>
                <w:highlight w:val="yellow"/>
                <w:lang w:val="en-GB"/>
              </w:rPr>
            </w:pPr>
            <w:r w:rsidRPr="002A1837">
              <w:rPr>
                <w:rFonts w:cstheme="minorHAnsi"/>
                <w:sz w:val="18"/>
                <w:szCs w:val="18"/>
                <w:highlight w:val="green"/>
                <w:lang w:val="en-GB"/>
              </w:rPr>
              <w:t>Workers have access to Project LMP GRM for any workplace, contractual or pay and working condition concerns.</w:t>
            </w:r>
          </w:p>
        </w:tc>
      </w:tr>
      <w:tr w:rsidR="0045433B" w:rsidRPr="00A650E0" w14:paraId="268A667C" w14:textId="77777777" w:rsidTr="001A7C3A">
        <w:tc>
          <w:tcPr>
            <w:tcW w:w="1882" w:type="dxa"/>
          </w:tcPr>
          <w:p w14:paraId="1A1D48F9"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rPr>
              <w:lastRenderedPageBreak/>
              <w:t>Primary supply workers</w:t>
            </w:r>
          </w:p>
        </w:tc>
        <w:tc>
          <w:tcPr>
            <w:tcW w:w="1848" w:type="dxa"/>
          </w:tcPr>
          <w:p w14:paraId="70853958"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Outside scope of ESS2</w:t>
            </w:r>
          </w:p>
        </w:tc>
        <w:tc>
          <w:tcPr>
            <w:tcW w:w="2502" w:type="dxa"/>
          </w:tcPr>
          <w:p w14:paraId="41F5CA59" w14:textId="77777777" w:rsidR="0045433B" w:rsidRPr="00A650E0" w:rsidRDefault="0045433B" w:rsidP="001A7C3A">
            <w:pPr>
              <w:spacing w:before="60" w:after="60"/>
              <w:ind w:right="-79"/>
              <w:rPr>
                <w:rFonts w:cstheme="minorHAnsi"/>
                <w:sz w:val="18"/>
                <w:szCs w:val="18"/>
                <w:lang w:val="en-GB"/>
              </w:rPr>
            </w:pPr>
            <w:r w:rsidRPr="00A650E0">
              <w:rPr>
                <w:rFonts w:cstheme="minorHAnsi"/>
                <w:sz w:val="18"/>
                <w:szCs w:val="18"/>
                <w:lang w:val="en-GB"/>
              </w:rPr>
              <w:t>Outside scope of ESS2</w:t>
            </w:r>
          </w:p>
        </w:tc>
        <w:tc>
          <w:tcPr>
            <w:tcW w:w="2552" w:type="dxa"/>
          </w:tcPr>
          <w:p w14:paraId="0D608909" w14:textId="77777777" w:rsidR="0045433B" w:rsidRDefault="0045433B" w:rsidP="001A7C3A">
            <w:pPr>
              <w:spacing w:before="60" w:after="60"/>
              <w:ind w:right="-79"/>
              <w:rPr>
                <w:rFonts w:cstheme="minorHAnsi"/>
                <w:sz w:val="18"/>
                <w:szCs w:val="18"/>
                <w:lang w:val="en-GB"/>
              </w:rPr>
            </w:pPr>
            <w:r w:rsidRPr="00D55879">
              <w:rPr>
                <w:rFonts w:cstheme="minorHAnsi"/>
                <w:sz w:val="18"/>
                <w:szCs w:val="18"/>
                <w:lang w:val="en-GB"/>
              </w:rPr>
              <w:t>In case of construction material suppliers, Contractors shall be required to carry out due diligence to identify if there are significant risks that the suppliers are exploiting child or forced labor or exposing worker</w:t>
            </w:r>
            <w:r>
              <w:rPr>
                <w:rFonts w:cstheme="minorHAnsi"/>
                <w:sz w:val="18"/>
                <w:szCs w:val="18"/>
                <w:lang w:val="en-GB"/>
              </w:rPr>
              <w:t>s</w:t>
            </w:r>
            <w:r w:rsidRPr="00D55879">
              <w:rPr>
                <w:rFonts w:cstheme="minorHAnsi"/>
                <w:sz w:val="18"/>
                <w:szCs w:val="18"/>
                <w:lang w:val="en-GB"/>
              </w:rPr>
              <w:t xml:space="preserve"> to serious safety issues. </w:t>
            </w:r>
          </w:p>
          <w:p w14:paraId="4B75C36F" w14:textId="77777777" w:rsidR="0045433B" w:rsidRPr="00B118D7" w:rsidRDefault="0045433B" w:rsidP="001A7C3A">
            <w:pPr>
              <w:spacing w:before="60" w:after="60"/>
              <w:ind w:right="-79"/>
              <w:rPr>
                <w:rFonts w:cstheme="minorHAnsi"/>
                <w:sz w:val="18"/>
                <w:szCs w:val="18"/>
                <w:lang w:val="en-GB"/>
              </w:rPr>
            </w:pPr>
          </w:p>
        </w:tc>
        <w:tc>
          <w:tcPr>
            <w:tcW w:w="1984" w:type="dxa"/>
          </w:tcPr>
          <w:p w14:paraId="7FD756C2" w14:textId="77777777" w:rsidR="0045433B" w:rsidRPr="00D55879" w:rsidRDefault="0045433B" w:rsidP="001A7C3A">
            <w:pPr>
              <w:spacing w:before="60" w:after="60"/>
              <w:ind w:right="-79"/>
              <w:rPr>
                <w:rFonts w:cstheme="minorHAnsi"/>
                <w:sz w:val="18"/>
                <w:szCs w:val="18"/>
                <w:lang w:val="en-GB"/>
              </w:rPr>
            </w:pPr>
            <w:r w:rsidRPr="00D55879">
              <w:rPr>
                <w:rFonts w:cstheme="minorHAnsi"/>
                <w:sz w:val="18"/>
                <w:szCs w:val="18"/>
                <w:lang w:val="en-GB"/>
              </w:rPr>
              <w:t xml:space="preserve">If there are any </w:t>
            </w:r>
            <w:r>
              <w:rPr>
                <w:rFonts w:cstheme="minorHAnsi"/>
                <w:sz w:val="18"/>
                <w:szCs w:val="18"/>
                <w:lang w:val="en-GB"/>
              </w:rPr>
              <w:t xml:space="preserve">serious </w:t>
            </w:r>
            <w:r w:rsidRPr="00D55879">
              <w:rPr>
                <w:rFonts w:cstheme="minorHAnsi"/>
                <w:sz w:val="18"/>
                <w:szCs w:val="18"/>
                <w:lang w:val="en-GB"/>
              </w:rPr>
              <w:t xml:space="preserve">safety </w:t>
            </w:r>
            <w:r>
              <w:rPr>
                <w:rFonts w:cstheme="minorHAnsi"/>
                <w:sz w:val="18"/>
                <w:szCs w:val="18"/>
                <w:lang w:val="en-GB"/>
              </w:rPr>
              <w:t>issues</w:t>
            </w:r>
            <w:r w:rsidRPr="00D55879">
              <w:rPr>
                <w:rFonts w:cstheme="minorHAnsi"/>
                <w:sz w:val="18"/>
                <w:szCs w:val="18"/>
                <w:lang w:val="en-GB"/>
              </w:rPr>
              <w:t xml:space="preserve">, the Contractor will notify </w:t>
            </w:r>
            <w:r>
              <w:rPr>
                <w:rFonts w:cstheme="minorHAnsi"/>
                <w:sz w:val="18"/>
                <w:szCs w:val="18"/>
                <w:lang w:val="en-GB"/>
              </w:rPr>
              <w:t>PIU</w:t>
            </w:r>
            <w:r w:rsidRPr="00D55879">
              <w:rPr>
                <w:rFonts w:cstheme="minorHAnsi"/>
                <w:sz w:val="18"/>
                <w:szCs w:val="18"/>
                <w:lang w:val="en-GB"/>
              </w:rPr>
              <w:t xml:space="preserve"> and will address these risks and avoid such suppliers, where possible.</w:t>
            </w:r>
          </w:p>
          <w:p w14:paraId="03283DBA" w14:textId="77777777" w:rsidR="0045433B" w:rsidRPr="00B118D7" w:rsidRDefault="0045433B" w:rsidP="001A7C3A">
            <w:pPr>
              <w:spacing w:before="60" w:after="60"/>
              <w:ind w:right="-79"/>
              <w:rPr>
                <w:rFonts w:cstheme="minorHAnsi"/>
                <w:sz w:val="18"/>
                <w:szCs w:val="18"/>
                <w:lang w:val="en-GB"/>
              </w:rPr>
            </w:pPr>
          </w:p>
        </w:tc>
        <w:tc>
          <w:tcPr>
            <w:tcW w:w="3076" w:type="dxa"/>
          </w:tcPr>
          <w:p w14:paraId="39D4B5C1" w14:textId="77777777" w:rsidR="0045433B" w:rsidRPr="00D55879" w:rsidRDefault="0045433B" w:rsidP="001A7C3A">
            <w:pPr>
              <w:spacing w:before="60" w:after="60"/>
              <w:ind w:right="-79"/>
              <w:rPr>
                <w:rFonts w:cstheme="minorHAnsi"/>
                <w:sz w:val="18"/>
                <w:szCs w:val="18"/>
                <w:lang w:val="en-GB"/>
              </w:rPr>
            </w:pPr>
            <w:r w:rsidRPr="00D55879">
              <w:rPr>
                <w:rFonts w:cstheme="minorHAnsi"/>
                <w:sz w:val="18"/>
                <w:szCs w:val="18"/>
                <w:lang w:val="en-GB"/>
              </w:rPr>
              <w:t xml:space="preserve">If there are any </w:t>
            </w:r>
            <w:r>
              <w:rPr>
                <w:rFonts w:cstheme="minorHAnsi"/>
                <w:sz w:val="18"/>
                <w:szCs w:val="18"/>
                <w:lang w:val="en-GB"/>
              </w:rPr>
              <w:t xml:space="preserve">particular SEA/SH/GBV or VAC </w:t>
            </w:r>
            <w:r w:rsidRPr="00D55879">
              <w:rPr>
                <w:rFonts w:cstheme="minorHAnsi"/>
                <w:sz w:val="18"/>
                <w:szCs w:val="18"/>
                <w:lang w:val="en-GB"/>
              </w:rPr>
              <w:t xml:space="preserve">risks, the </w:t>
            </w:r>
            <w:r>
              <w:rPr>
                <w:rFonts w:cstheme="minorHAnsi"/>
                <w:sz w:val="18"/>
                <w:szCs w:val="18"/>
                <w:lang w:val="en-GB"/>
              </w:rPr>
              <w:t>PIU</w:t>
            </w:r>
            <w:r w:rsidRPr="00D55879">
              <w:rPr>
                <w:rFonts w:cstheme="minorHAnsi"/>
                <w:sz w:val="18"/>
                <w:szCs w:val="18"/>
                <w:lang w:val="en-GB"/>
              </w:rPr>
              <w:t xml:space="preserve"> will avoid such suppliers, where possible.</w:t>
            </w:r>
          </w:p>
          <w:p w14:paraId="304D74E6" w14:textId="77777777" w:rsidR="0045433B" w:rsidRPr="00B118D7" w:rsidRDefault="0045433B" w:rsidP="001A7C3A">
            <w:pPr>
              <w:spacing w:before="60" w:after="60"/>
              <w:ind w:right="-79"/>
              <w:rPr>
                <w:rFonts w:cstheme="minorHAnsi"/>
                <w:sz w:val="18"/>
                <w:szCs w:val="18"/>
                <w:lang w:val="en-GB"/>
              </w:rPr>
            </w:pPr>
          </w:p>
        </w:tc>
      </w:tr>
    </w:tbl>
    <w:p w14:paraId="268A6F1A" w14:textId="77777777" w:rsidR="0045433B" w:rsidRDefault="0045433B" w:rsidP="0045433B">
      <w:pPr>
        <w:ind w:right="-79"/>
        <w:rPr>
          <w:lang w:val="en-GB"/>
        </w:rPr>
      </w:pPr>
    </w:p>
    <w:p w14:paraId="27D4F9EF" w14:textId="29D4CB71" w:rsidR="0045433B" w:rsidRPr="002F06AE" w:rsidRDefault="0037368E" w:rsidP="0037368E">
      <w:pPr>
        <w:pStyle w:val="Heading1"/>
        <w:numPr>
          <w:ilvl w:val="0"/>
          <w:numId w:val="274"/>
        </w:numPr>
      </w:pPr>
      <w:bookmarkStart w:id="410" w:name="_Ref104739638"/>
      <w:bookmarkStart w:id="411" w:name="_Toc162627383"/>
      <w:bookmarkStart w:id="412" w:name="_Toc162693128"/>
      <w:bookmarkStart w:id="413" w:name="_Toc162948034"/>
      <w:r>
        <w:t>PROJECT-RELATED LABOR POLICIES AND PROCEDURES</w:t>
      </w:r>
      <w:bookmarkEnd w:id="410"/>
      <w:bookmarkEnd w:id="411"/>
      <w:bookmarkEnd w:id="412"/>
      <w:bookmarkEnd w:id="413"/>
    </w:p>
    <w:p w14:paraId="30851639" w14:textId="77777777" w:rsidR="0045433B" w:rsidRDefault="0045433B" w:rsidP="0007342D">
      <w:pPr>
        <w:pStyle w:val="Heading2"/>
      </w:pPr>
      <w:bookmarkStart w:id="414" w:name="_Toc162627384"/>
      <w:bookmarkStart w:id="415" w:name="_Toc162693129"/>
      <w:bookmarkStart w:id="416" w:name="_Toc162948035"/>
      <w:r w:rsidRPr="00483C96">
        <w:t>Terms and conditions of employment</w:t>
      </w:r>
      <w:bookmarkEnd w:id="414"/>
      <w:bookmarkEnd w:id="415"/>
      <w:bookmarkEnd w:id="416"/>
      <w:r>
        <w:t xml:space="preserve"> </w:t>
      </w:r>
    </w:p>
    <w:p w14:paraId="7CB25EB9" w14:textId="77777777" w:rsidR="0045433B" w:rsidRDefault="0045433B" w:rsidP="0045433B">
      <w:pPr>
        <w:suppressAutoHyphens/>
        <w:spacing w:after="240"/>
        <w:ind w:right="6"/>
        <w:jc w:val="both"/>
        <w:rPr>
          <w:rFonts w:cs="Times New Roman"/>
          <w:lang w:val="en-GB"/>
        </w:rPr>
      </w:pPr>
      <w:bookmarkStart w:id="417" w:name="_Hlk90894371"/>
      <w:r w:rsidRPr="00655B5D">
        <w:rPr>
          <w:rFonts w:cs="Times New Roman"/>
          <w:lang w:val="en-GB"/>
        </w:rPr>
        <w:t>Terms and conditions of direct workers are determined by their individual contracts</w:t>
      </w:r>
      <w:r>
        <w:rPr>
          <w:rFonts w:cs="Times New Roman"/>
          <w:lang w:val="en-GB"/>
        </w:rPr>
        <w:t xml:space="preserve">. </w:t>
      </w:r>
      <w:r w:rsidRPr="00655B5D">
        <w:rPr>
          <w:rFonts w:cs="Times New Roman"/>
          <w:lang w:val="en-GB"/>
        </w:rPr>
        <w:t xml:space="preserve">All the recruiting procedures will be documented and filed by the </w:t>
      </w:r>
      <w:r>
        <w:rPr>
          <w:rFonts w:cs="Times New Roman"/>
          <w:lang w:val="en-GB"/>
        </w:rPr>
        <w:t>PIU</w:t>
      </w:r>
      <w:r w:rsidRPr="00655B5D">
        <w:rPr>
          <w:rFonts w:cs="Times New Roman"/>
          <w:lang w:val="en-GB"/>
        </w:rPr>
        <w:t>. Requirements and conditions of overtime and leave entitlements (statutory holidays, annual holidays</w:t>
      </w:r>
      <w:r>
        <w:rPr>
          <w:rFonts w:cs="Times New Roman"/>
          <w:lang w:val="en-GB"/>
        </w:rPr>
        <w:t>,</w:t>
      </w:r>
      <w:r w:rsidRPr="00655B5D">
        <w:rPr>
          <w:rFonts w:cs="Times New Roman"/>
          <w:lang w:val="en-GB"/>
        </w:rPr>
        <w:t xml:space="preserve"> sick leave</w:t>
      </w:r>
      <w:r>
        <w:rPr>
          <w:rFonts w:cs="Times New Roman"/>
          <w:lang w:val="en-GB"/>
        </w:rPr>
        <w:t xml:space="preserve"> and compassionate leave</w:t>
      </w:r>
      <w:r w:rsidRPr="00655B5D">
        <w:rPr>
          <w:rFonts w:cs="Times New Roman"/>
          <w:lang w:val="en-GB"/>
        </w:rPr>
        <w:t>) will be agreed as part of individual contracts. Employment conditions will</w:t>
      </w:r>
      <w:r>
        <w:rPr>
          <w:rFonts w:cs="Times New Roman"/>
          <w:lang w:val="en-GB"/>
        </w:rPr>
        <w:t>,</w:t>
      </w:r>
      <w:r w:rsidRPr="00655B5D">
        <w:rPr>
          <w:rFonts w:cs="Times New Roman"/>
          <w:lang w:val="en-GB"/>
        </w:rPr>
        <w:t xml:space="preserve"> in all cases</w:t>
      </w:r>
      <w:r>
        <w:rPr>
          <w:rFonts w:cs="Times New Roman"/>
          <w:lang w:val="en-GB"/>
        </w:rPr>
        <w:t>,</w:t>
      </w:r>
      <w:r w:rsidRPr="00655B5D">
        <w:rPr>
          <w:rFonts w:cs="Times New Roman"/>
          <w:lang w:val="en-GB"/>
        </w:rPr>
        <w:t xml:space="preserve"> be via a mutually agreed contract or other mutual agreement, </w:t>
      </w:r>
      <w:r>
        <w:rPr>
          <w:rFonts w:cs="Times New Roman"/>
          <w:lang w:val="en-GB"/>
        </w:rPr>
        <w:t xml:space="preserve">and </w:t>
      </w:r>
      <w:r w:rsidRPr="00655B5D">
        <w:rPr>
          <w:rFonts w:cs="Times New Roman"/>
          <w:lang w:val="en-GB"/>
        </w:rPr>
        <w:t xml:space="preserve">employment information will be fully disclosed to the worker.  Workers will </w:t>
      </w:r>
      <w:r>
        <w:rPr>
          <w:rFonts w:cs="Times New Roman"/>
          <w:lang w:val="en-GB"/>
        </w:rPr>
        <w:t xml:space="preserve">be paid on a regular basis, will </w:t>
      </w:r>
      <w:r w:rsidRPr="00655B5D">
        <w:rPr>
          <w:rFonts w:cs="Times New Roman"/>
          <w:lang w:val="en-GB"/>
        </w:rPr>
        <w:t>not be discriminated against</w:t>
      </w:r>
      <w:r>
        <w:rPr>
          <w:rFonts w:cs="Times New Roman"/>
          <w:lang w:val="en-GB"/>
        </w:rPr>
        <w:t>,</w:t>
      </w:r>
      <w:r w:rsidRPr="00655B5D">
        <w:rPr>
          <w:rFonts w:cs="Times New Roman"/>
          <w:lang w:val="en-GB"/>
        </w:rPr>
        <w:t xml:space="preserve"> and will have recourse to a grievance mechanism if they feel that is the case.  Workers will be provided with a safe and functional workplace, including access to potable water, and access to rest room facilities.</w:t>
      </w:r>
    </w:p>
    <w:p w14:paraId="61E8CD20" w14:textId="77777777" w:rsidR="0045433B" w:rsidRDefault="0045433B" w:rsidP="0045433B">
      <w:pPr>
        <w:suppressAutoHyphens/>
        <w:spacing w:after="240"/>
        <w:ind w:right="6"/>
        <w:jc w:val="both"/>
        <w:rPr>
          <w:rFonts w:cs="Times New Roman"/>
          <w:lang w:val="en-GB"/>
        </w:rPr>
      </w:pPr>
      <w:r>
        <w:rPr>
          <w:rFonts w:cs="Times New Roman"/>
          <w:lang w:val="en-GB"/>
        </w:rPr>
        <w:t>In particular, at the beginning of employment, workers will be provided with information on the following as appropriate:</w:t>
      </w:r>
    </w:p>
    <w:p w14:paraId="3B123073"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name and legal domicile of the employer;</w:t>
      </w:r>
    </w:p>
    <w:p w14:paraId="43D96DDD"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worker</w:t>
      </w:r>
      <w:r>
        <w:rPr>
          <w:rFonts w:cs="Times New Roman"/>
          <w:lang w:val="en-GB"/>
        </w:rPr>
        <w:t>’</w:t>
      </w:r>
      <w:r w:rsidRPr="00655B5D">
        <w:rPr>
          <w:rFonts w:cs="Times New Roman"/>
          <w:lang w:val="en-GB"/>
        </w:rPr>
        <w:t>s name;</w:t>
      </w:r>
    </w:p>
    <w:p w14:paraId="07589912"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worker</w:t>
      </w:r>
      <w:r>
        <w:rPr>
          <w:rFonts w:cs="Times New Roman"/>
          <w:lang w:val="en-GB"/>
        </w:rPr>
        <w:t>’</w:t>
      </w:r>
      <w:r w:rsidRPr="00655B5D">
        <w:rPr>
          <w:rFonts w:cs="Times New Roman"/>
          <w:lang w:val="en-GB"/>
        </w:rPr>
        <w:t>s job title;</w:t>
      </w:r>
    </w:p>
    <w:p w14:paraId="6CF4FC96"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lastRenderedPageBreak/>
        <w:t>The date employment began;</w:t>
      </w:r>
    </w:p>
    <w:p w14:paraId="0D8AF76A"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Where the employment is not permanent, the anticipated duration of the contract;</w:t>
      </w:r>
    </w:p>
    <w:p w14:paraId="274246CC"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place of work, or where the work is mobile, the main location;</w:t>
      </w:r>
    </w:p>
    <w:p w14:paraId="34A2B6CF"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Housing and accommodation provisions and payment required, if any;</w:t>
      </w:r>
    </w:p>
    <w:p w14:paraId="614BED9A"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Provisions regarding food and payment required, if any;</w:t>
      </w:r>
    </w:p>
    <w:p w14:paraId="38E714F2"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Hours of work, rest breaks, leave entitlements, and other related matters;</w:t>
      </w:r>
    </w:p>
    <w:p w14:paraId="141B6640"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Rules relating to overtime and overtime compensation;</w:t>
      </w:r>
    </w:p>
    <w:p w14:paraId="7A2E7306"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levels and rules relating to the calculation of salary, wages, and other benefits, including any rules related to timing of payment and deductions;</w:t>
      </w:r>
    </w:p>
    <w:p w14:paraId="62FF9BD9"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 xml:space="preserve">The pension and other welfare arrangements </w:t>
      </w:r>
      <w:r>
        <w:rPr>
          <w:rFonts w:cs="Times New Roman"/>
          <w:lang w:val="en-GB"/>
        </w:rPr>
        <w:t>if any</w:t>
      </w:r>
      <w:r w:rsidRPr="00655B5D">
        <w:rPr>
          <w:rFonts w:cs="Times New Roman"/>
          <w:lang w:val="en-GB"/>
        </w:rPr>
        <w:t xml:space="preserve"> applicable to the worker;</w:t>
      </w:r>
    </w:p>
    <w:p w14:paraId="030AB89D"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length of notice that the worker can expect to give and receive on termination of employment;</w:t>
      </w:r>
    </w:p>
    <w:p w14:paraId="4D591E46"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The disciplinary procedures that are applicable to the worker, including details of representation available to the</w:t>
      </w:r>
      <w:r>
        <w:rPr>
          <w:rFonts w:cs="Times New Roman"/>
          <w:lang w:val="en-GB"/>
        </w:rPr>
        <w:t xml:space="preserve"> </w:t>
      </w:r>
      <w:r w:rsidRPr="00655B5D">
        <w:rPr>
          <w:rFonts w:cs="Times New Roman"/>
          <w:lang w:val="en-GB"/>
        </w:rPr>
        <w:t>worker and any appeals mechanism;</w:t>
      </w:r>
    </w:p>
    <w:p w14:paraId="6EEB48F5" w14:textId="77777777" w:rsidR="0045433B" w:rsidRPr="00655B5D"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655B5D">
        <w:rPr>
          <w:rFonts w:cs="Times New Roman"/>
          <w:lang w:val="en-GB"/>
        </w:rPr>
        <w:t>Details of grievance procedures, including the person to whom grievances should be addressed; and</w:t>
      </w:r>
    </w:p>
    <w:p w14:paraId="535AD491" w14:textId="77777777" w:rsidR="0045433B" w:rsidRDefault="0045433B" w:rsidP="0045433B">
      <w:pPr>
        <w:pStyle w:val="ListParagraph"/>
        <w:widowControl/>
        <w:numPr>
          <w:ilvl w:val="0"/>
          <w:numId w:val="252"/>
        </w:numPr>
        <w:suppressAutoHyphens/>
        <w:autoSpaceDE/>
        <w:autoSpaceDN/>
        <w:spacing w:after="60"/>
        <w:ind w:left="357" w:right="420" w:hanging="357"/>
        <w:rPr>
          <w:rFonts w:cs="Times New Roman"/>
          <w:lang w:val="en-GB"/>
        </w:rPr>
      </w:pPr>
      <w:r w:rsidRPr="00CB5D61">
        <w:rPr>
          <w:rFonts w:cs="Times New Roman"/>
          <w:lang w:val="en-GB"/>
        </w:rPr>
        <w:t xml:space="preserve">Any collective bargaining arrangements </w:t>
      </w:r>
      <w:r>
        <w:rPr>
          <w:rFonts w:cs="Times New Roman"/>
          <w:lang w:val="en-GB"/>
        </w:rPr>
        <w:t xml:space="preserve">if any </w:t>
      </w:r>
      <w:r w:rsidRPr="00CB5D61">
        <w:rPr>
          <w:rFonts w:cs="Times New Roman"/>
          <w:lang w:val="en-GB"/>
        </w:rPr>
        <w:t>that apply to the worker.</w:t>
      </w:r>
    </w:p>
    <w:p w14:paraId="5E99985D" w14:textId="77777777" w:rsidR="0045433B" w:rsidRDefault="0045433B" w:rsidP="0045433B">
      <w:pPr>
        <w:ind w:right="420"/>
        <w:jc w:val="both"/>
        <w:rPr>
          <w:rFonts w:cstheme="minorHAnsi"/>
          <w:lang w:val="en-GB"/>
        </w:rPr>
      </w:pPr>
    </w:p>
    <w:p w14:paraId="457711E2" w14:textId="77777777" w:rsidR="0045433B" w:rsidRPr="00483C96" w:rsidRDefault="0045433B" w:rsidP="0007342D">
      <w:pPr>
        <w:pStyle w:val="Heading2"/>
      </w:pPr>
      <w:bookmarkStart w:id="418" w:name="_Toc162627385"/>
      <w:bookmarkStart w:id="419" w:name="_Toc162693130"/>
      <w:bookmarkStart w:id="420" w:name="_Toc162948036"/>
      <w:bookmarkEnd w:id="417"/>
      <w:r w:rsidRPr="00483C96">
        <w:t>Age of employment</w:t>
      </w:r>
      <w:bookmarkEnd w:id="418"/>
      <w:bookmarkEnd w:id="419"/>
      <w:bookmarkEnd w:id="420"/>
    </w:p>
    <w:p w14:paraId="03F5ECBD" w14:textId="77777777" w:rsidR="0045433B" w:rsidRPr="00483C96" w:rsidRDefault="0045433B" w:rsidP="0045433B">
      <w:pPr>
        <w:ind w:right="420"/>
        <w:jc w:val="both"/>
        <w:rPr>
          <w:rFonts w:cstheme="minorHAnsi"/>
          <w:lang w:val="en-GB"/>
        </w:rPr>
      </w:pPr>
      <w:r w:rsidRPr="00483C96">
        <w:rPr>
          <w:rFonts w:cstheme="minorHAnsi"/>
          <w:lang w:val="en-GB"/>
        </w:rPr>
        <w:t xml:space="preserve">The minimum age of employment </w:t>
      </w:r>
      <w:r>
        <w:rPr>
          <w:rFonts w:cstheme="minorHAnsi"/>
          <w:lang w:val="en-GB"/>
        </w:rPr>
        <w:t xml:space="preserve">in RMI is not defined in law. </w:t>
      </w:r>
    </w:p>
    <w:p w14:paraId="0C87B5C7" w14:textId="77777777" w:rsidR="0045433B" w:rsidRPr="00483C96" w:rsidRDefault="0045433B" w:rsidP="0045433B">
      <w:pPr>
        <w:ind w:right="420"/>
        <w:jc w:val="both"/>
        <w:rPr>
          <w:rFonts w:cstheme="minorHAnsi"/>
          <w:lang w:val="en-GB"/>
        </w:rPr>
      </w:pPr>
    </w:p>
    <w:p w14:paraId="4D553FBA" w14:textId="77777777" w:rsidR="0045433B" w:rsidRPr="00483C96" w:rsidRDefault="0045433B" w:rsidP="0045433B">
      <w:pPr>
        <w:ind w:right="420"/>
        <w:jc w:val="both"/>
        <w:rPr>
          <w:rFonts w:cstheme="minorHAnsi"/>
          <w:lang w:val="en-GB"/>
        </w:rPr>
      </w:pPr>
      <w:r>
        <w:rPr>
          <w:rFonts w:cstheme="minorHAnsi"/>
          <w:lang w:val="en-GB"/>
        </w:rPr>
        <w:t xml:space="preserve">The IA has </w:t>
      </w:r>
      <w:r w:rsidRPr="00483C96">
        <w:rPr>
          <w:rFonts w:cstheme="minorHAnsi"/>
          <w:lang w:val="en-GB"/>
        </w:rPr>
        <w:t xml:space="preserve">confirmed that </w:t>
      </w:r>
      <w:r>
        <w:rPr>
          <w:rFonts w:cstheme="minorHAnsi"/>
          <w:lang w:val="en-GB"/>
        </w:rPr>
        <w:t>the Project</w:t>
      </w:r>
      <w:r w:rsidRPr="00483C96">
        <w:rPr>
          <w:rFonts w:cstheme="minorHAnsi"/>
          <w:lang w:val="en-GB"/>
        </w:rPr>
        <w:t xml:space="preserve"> will not engage any workers younger than 18 years of age on the Project. </w:t>
      </w:r>
    </w:p>
    <w:p w14:paraId="5A7A9165" w14:textId="77777777" w:rsidR="0045433B" w:rsidRPr="00483C96" w:rsidRDefault="0045433B" w:rsidP="0045433B">
      <w:pPr>
        <w:ind w:right="420"/>
        <w:jc w:val="both"/>
        <w:rPr>
          <w:rFonts w:cstheme="minorHAnsi"/>
          <w:lang w:val="en-GB"/>
        </w:rPr>
      </w:pPr>
    </w:p>
    <w:p w14:paraId="2B28ACD4" w14:textId="77777777" w:rsidR="0045433B" w:rsidRDefault="0045433B" w:rsidP="0045433B">
      <w:pPr>
        <w:adjustRightInd w:val="0"/>
        <w:spacing w:after="240"/>
        <w:ind w:right="6"/>
        <w:jc w:val="both"/>
        <w:rPr>
          <w:rFonts w:cstheme="minorHAnsi"/>
          <w:lang w:val="en-GB"/>
        </w:rPr>
      </w:pPr>
      <w:bookmarkStart w:id="421" w:name="_Hlk90894384"/>
      <w:r w:rsidRPr="00483C96">
        <w:rPr>
          <w:rFonts w:cstheme="minorHAnsi"/>
          <w:lang w:val="en-GB"/>
        </w:rPr>
        <w:t xml:space="preserve">All project </w:t>
      </w:r>
      <w:r>
        <w:rPr>
          <w:rFonts w:cstheme="minorHAnsi"/>
          <w:lang w:val="en-GB"/>
        </w:rPr>
        <w:t xml:space="preserve">workers </w:t>
      </w:r>
      <w:r w:rsidRPr="00483C96">
        <w:rPr>
          <w:rFonts w:cstheme="minorHAnsi"/>
          <w:lang w:val="en-GB"/>
        </w:rPr>
        <w:t xml:space="preserve">will be asked to produce identification documents (ID) such as birth certificates, passports, driver’s license or other valid method such as copies of academic certificates, testimony/affidavits from officials of the schools attended, a medical examination, statements from family members and parish/village officials/local authorities. </w:t>
      </w:r>
    </w:p>
    <w:p w14:paraId="527B1263" w14:textId="77777777" w:rsidR="0045433B" w:rsidRPr="00483C96" w:rsidRDefault="0045433B" w:rsidP="0045433B">
      <w:pPr>
        <w:adjustRightInd w:val="0"/>
        <w:spacing w:after="240"/>
        <w:ind w:right="6"/>
        <w:jc w:val="both"/>
        <w:rPr>
          <w:rFonts w:cstheme="minorHAnsi"/>
          <w:lang w:val="en-GB"/>
        </w:rPr>
      </w:pPr>
      <w:r w:rsidRPr="00483C96">
        <w:rPr>
          <w:rFonts w:cstheme="minorHAnsi"/>
          <w:lang w:val="en-GB"/>
        </w:rPr>
        <w:t xml:space="preserve">Copies of the IDs and documents pertaining to the applicant's age and other supporting materials will be filed by the </w:t>
      </w:r>
      <w:r>
        <w:rPr>
          <w:rFonts w:cstheme="minorHAnsi"/>
          <w:lang w:val="en-GB"/>
        </w:rPr>
        <w:t>PIU</w:t>
      </w:r>
      <w:r w:rsidRPr="00483C96">
        <w:rPr>
          <w:rFonts w:cstheme="minorHAnsi"/>
          <w:lang w:val="en-GB"/>
        </w:rPr>
        <w:t>.</w:t>
      </w:r>
    </w:p>
    <w:p w14:paraId="567D43D8" w14:textId="77777777" w:rsidR="0045433B" w:rsidRPr="00483C96" w:rsidRDefault="0045433B" w:rsidP="0007342D">
      <w:pPr>
        <w:pStyle w:val="Heading2"/>
      </w:pPr>
      <w:bookmarkStart w:id="422" w:name="_Toc162627386"/>
      <w:bookmarkStart w:id="423" w:name="_Toc162693131"/>
      <w:bookmarkStart w:id="424" w:name="_Toc162948037"/>
      <w:bookmarkEnd w:id="421"/>
      <w:r>
        <w:t xml:space="preserve">Gender Based Violence, </w:t>
      </w:r>
      <w:r w:rsidRPr="00483C96">
        <w:t>Sexual Exploitatio</w:t>
      </w:r>
      <w:r>
        <w:t>n,</w:t>
      </w:r>
      <w:r w:rsidRPr="00483C96">
        <w:t xml:space="preserve"> Abuse</w:t>
      </w:r>
      <w:r>
        <w:t>,</w:t>
      </w:r>
      <w:r w:rsidRPr="00483C96">
        <w:t xml:space="preserve"> Harassment</w:t>
      </w:r>
      <w:r>
        <w:t xml:space="preserve"> and Violence against Children</w:t>
      </w:r>
      <w:bookmarkEnd w:id="422"/>
      <w:bookmarkEnd w:id="423"/>
      <w:bookmarkEnd w:id="424"/>
    </w:p>
    <w:p w14:paraId="1EA0942E" w14:textId="77777777" w:rsidR="0045433B" w:rsidRDefault="0045433B" w:rsidP="0045433B">
      <w:pPr>
        <w:spacing w:after="240"/>
        <w:ind w:right="4"/>
        <w:jc w:val="both"/>
      </w:pPr>
      <w:r>
        <w:t xml:space="preserve">Women and girls </w:t>
      </w:r>
      <w:r>
        <w:rPr>
          <w:rFonts w:eastAsia="MyriadPro-Regular"/>
        </w:rPr>
        <w:t xml:space="preserve">in RMI </w:t>
      </w:r>
      <w:r>
        <w:t>continue to face multiple barriers that prevent them</w:t>
      </w:r>
      <w:r>
        <w:rPr>
          <w:rFonts w:eastAsia="MyriadPro-Regular"/>
        </w:rPr>
        <w:t xml:space="preserve"> </w:t>
      </w:r>
      <w:r>
        <w:t>from enjoying a life free from violence and coercion and where they can access equal opportunities and equal</w:t>
      </w:r>
      <w:r>
        <w:rPr>
          <w:rFonts w:eastAsia="MyriadPro-Regular"/>
        </w:rPr>
        <w:t xml:space="preserve"> </w:t>
      </w:r>
      <w:r>
        <w:t>rights. Teenage pregnancy, violence against women and girls, vulnerable employment conditions, unemployment, and</w:t>
      </w:r>
      <w:r>
        <w:rPr>
          <w:rFonts w:eastAsia="MyriadPro-Regular"/>
        </w:rPr>
        <w:t xml:space="preserve"> </w:t>
      </w:r>
      <w:r>
        <w:t>limited access to justice and protection are priority areas that the GoRMI</w:t>
      </w:r>
      <w:r>
        <w:rPr>
          <w:rFonts w:eastAsia="MyriadPro-Regular"/>
        </w:rPr>
        <w:t xml:space="preserve"> </w:t>
      </w:r>
      <w:r>
        <w:t xml:space="preserve">and development partners are addressing. This support includes capacity building and institutional strengthening of the Ministry of Internal and Cultural Affairs, the government agency responsible for coordination of  gender-based violence and violence against children; financial support for Women United in Marshall Islands “Weto in Mour: Violence </w:t>
      </w:r>
      <w:r w:rsidRPr="000966B7">
        <w:t>Against Women and Girls Support Service</w:t>
      </w:r>
      <w:r>
        <w:t xml:space="preserve">” </w:t>
      </w:r>
      <w:r w:rsidRPr="00DB4358">
        <w:t>(WIM)</w:t>
      </w:r>
      <w:r>
        <w:t xml:space="preserve"> – the lead GBV/VAC specialist agency in the RMI, and extending/strengthening counselling and other prevention and responsive services in the neighboring islands.</w:t>
      </w:r>
    </w:p>
    <w:p w14:paraId="116172F8" w14:textId="77777777" w:rsidR="0045433B" w:rsidRDefault="0045433B" w:rsidP="0045433B">
      <w:pPr>
        <w:spacing w:after="240"/>
        <w:ind w:right="4"/>
        <w:jc w:val="both"/>
      </w:pPr>
      <w:r>
        <w:lastRenderedPageBreak/>
        <w:t xml:space="preserve">WIM is co-funded by the government and donor partners, and works to ensure that survivor of GBV and SEA are accommodated in safety, have basic necessities and are provided with transport fares to enable them to attend their appointments with Micronesian Legal Services and with </w:t>
      </w:r>
      <w:r w:rsidRPr="00DB4358">
        <w:t>WIM f</w:t>
      </w:r>
      <w:r>
        <w:t>or psychosocial support.</w:t>
      </w:r>
    </w:p>
    <w:p w14:paraId="628447CB" w14:textId="77777777" w:rsidR="0045433B" w:rsidRDefault="0045433B" w:rsidP="0045433B">
      <w:pPr>
        <w:spacing w:after="240"/>
        <w:ind w:right="4"/>
        <w:jc w:val="both"/>
      </w:pPr>
      <w:r>
        <w:rPr>
          <w:rFonts w:eastAsia="MyriadPro-Regular"/>
        </w:rPr>
        <w:t>T</w:t>
      </w:r>
      <w:r>
        <w:t xml:space="preserve">he RMI Domestic Violence Prevention and Protection Act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07C31D54" w14:textId="77777777" w:rsidR="0045433B" w:rsidRDefault="0045433B" w:rsidP="0045433B">
      <w:pPr>
        <w:spacing w:after="240"/>
        <w:ind w:right="4"/>
        <w:jc w:val="both"/>
      </w:pPr>
      <w:r>
        <w:t xml:space="preserve">The Worker Grievance </w:t>
      </w:r>
      <w:r w:rsidRPr="005D02AC">
        <w:rPr>
          <w:color w:val="000000" w:themeColor="text1"/>
        </w:rPr>
        <w:t xml:space="preserve">Mechanism (Section </w:t>
      </w:r>
      <w:r w:rsidRPr="005D02AC">
        <w:rPr>
          <w:color w:val="000000" w:themeColor="text1"/>
        </w:rPr>
        <w:fldChar w:fldCharType="begin"/>
      </w:r>
      <w:r w:rsidRPr="005D02AC">
        <w:rPr>
          <w:color w:val="000000" w:themeColor="text1"/>
        </w:rPr>
        <w:instrText xml:space="preserve"> REF _Ref104739682 \r \h </w:instrText>
      </w:r>
      <w:r>
        <w:rPr>
          <w:color w:val="000000" w:themeColor="text1"/>
        </w:rPr>
        <w:instrText xml:space="preserve"> \* MERGEFORMAT </w:instrText>
      </w:r>
      <w:r w:rsidRPr="005D02AC">
        <w:rPr>
          <w:color w:val="000000" w:themeColor="text1"/>
        </w:rPr>
      </w:r>
      <w:r w:rsidRPr="005D02AC">
        <w:rPr>
          <w:color w:val="000000" w:themeColor="text1"/>
        </w:rPr>
        <w:fldChar w:fldCharType="separate"/>
      </w:r>
      <w:r w:rsidRPr="005D02AC">
        <w:rPr>
          <w:color w:val="000000" w:themeColor="text1"/>
        </w:rPr>
        <w:t>7</w:t>
      </w:r>
      <w:r w:rsidRPr="005D02AC">
        <w:rPr>
          <w:color w:val="000000" w:themeColor="text1"/>
        </w:rPr>
        <w:fldChar w:fldCharType="end"/>
      </w:r>
      <w:r w:rsidRPr="005D02AC">
        <w:rPr>
          <w:color w:val="000000" w:themeColor="text1"/>
        </w:rPr>
        <w:t xml:space="preserve">) includes </w:t>
      </w:r>
      <w:r>
        <w:t>procedures to deal with complaints related to sexual exploitation, abuse and harassment.</w:t>
      </w:r>
    </w:p>
    <w:p w14:paraId="6348C62D" w14:textId="77777777" w:rsidR="0045433B" w:rsidRDefault="0045433B" w:rsidP="0045433B">
      <w:pPr>
        <w:spacing w:after="240"/>
        <w:ind w:right="4"/>
        <w:jc w:val="both"/>
      </w:pPr>
      <w:r>
        <w:t>Mandatory GBV induction training will be provided by the CIU to all ‘direct workers – other’ within 1 month of commencement of employment. This training will include information on</w:t>
      </w:r>
      <w:r w:rsidDel="007A62DD">
        <w:t xml:space="preserve"> </w:t>
      </w:r>
      <w:r>
        <w:t>identifying and responding to situations involving actual/potential GBV, SEAH, VAC and HT, using a survivor-centered approach and the roles of responsibilities of all parties in relation to dealing with these situations.</w:t>
      </w:r>
    </w:p>
    <w:p w14:paraId="79E7A20F" w14:textId="77777777" w:rsidR="0045433B" w:rsidRPr="0050238C" w:rsidRDefault="0045433B" w:rsidP="0045433B">
      <w:pPr>
        <w:spacing w:after="240"/>
        <w:ind w:right="4"/>
        <w:rPr>
          <w:rFonts w:cs="Times New Roman"/>
          <w:lang w:val="en-GB"/>
        </w:rPr>
      </w:pPr>
      <w:r w:rsidRPr="009A7781">
        <w:rPr>
          <w:rFonts w:cs="Times New Roman"/>
          <w:lang w:val="en-GB"/>
        </w:rPr>
        <w:t>All workers are to receive awareness raising on, and will be required to sign, a Code of Conduct (CoC) (</w:t>
      </w:r>
      <w:r w:rsidRPr="009A7781">
        <w:rPr>
          <w:rFonts w:cs="Times New Roman"/>
          <w:b/>
          <w:bCs/>
          <w:lang w:val="en-GB"/>
        </w:rPr>
        <w:fldChar w:fldCharType="begin"/>
      </w:r>
      <w:r w:rsidRPr="009A7781">
        <w:rPr>
          <w:rFonts w:cs="Times New Roman"/>
          <w:b/>
          <w:bCs/>
          <w:lang w:val="en-GB"/>
        </w:rPr>
        <w:instrText xml:space="preserve"> REF _Ref98171845 \h  \* MERGEFORMAT </w:instrText>
      </w:r>
      <w:r w:rsidRPr="009A7781">
        <w:rPr>
          <w:rFonts w:cs="Times New Roman"/>
          <w:b/>
          <w:bCs/>
          <w:lang w:val="en-GB"/>
        </w:rPr>
      </w:r>
      <w:r w:rsidRPr="009A7781">
        <w:rPr>
          <w:rFonts w:cs="Times New Roman"/>
          <w:b/>
          <w:bCs/>
          <w:lang w:val="en-GB"/>
        </w:rPr>
        <w:fldChar w:fldCharType="separate"/>
      </w:r>
      <w:r w:rsidRPr="009A7781">
        <w:t xml:space="preserve">Annex </w:t>
      </w:r>
      <w:r w:rsidRPr="009A7781">
        <w:rPr>
          <w:noProof/>
        </w:rPr>
        <w:t>1</w:t>
      </w:r>
      <w:r w:rsidRPr="009A7781">
        <w:rPr>
          <w:rFonts w:cs="Times New Roman"/>
          <w:b/>
          <w:bCs/>
          <w:lang w:val="en-GB"/>
        </w:rPr>
        <w:fldChar w:fldCharType="end"/>
      </w:r>
      <w:r w:rsidRPr="009A7781">
        <w:rPr>
          <w:rFonts w:cs="Times New Roman"/>
          <w:lang w:val="en-GB"/>
        </w:rPr>
        <w:t xml:space="preserve"> of this LMP) which outlines acceptable behavior for the workers and their role, including reference to GBV, SEA/SH. </w:t>
      </w:r>
    </w:p>
    <w:p w14:paraId="46410100" w14:textId="77777777" w:rsidR="0045433B" w:rsidRPr="00483C96" w:rsidRDefault="0045433B" w:rsidP="0007342D">
      <w:pPr>
        <w:pStyle w:val="Heading2"/>
      </w:pPr>
      <w:bookmarkStart w:id="425" w:name="_Toc162627387"/>
      <w:bookmarkStart w:id="426" w:name="_Toc162693132"/>
      <w:bookmarkStart w:id="427" w:name="_Toc162948038"/>
      <w:r w:rsidRPr="00483C96">
        <w:t>Occupational health and safety</w:t>
      </w:r>
      <w:bookmarkEnd w:id="425"/>
      <w:bookmarkEnd w:id="426"/>
      <w:bookmarkEnd w:id="427"/>
    </w:p>
    <w:p w14:paraId="46D0380A" w14:textId="77777777" w:rsidR="0045433B" w:rsidRDefault="0045433B" w:rsidP="0045433B">
      <w:pPr>
        <w:spacing w:after="240"/>
        <w:ind w:right="4"/>
        <w:jc w:val="both"/>
        <w:rPr>
          <w:rFonts w:cs="Times New Roman"/>
          <w:lang w:val="en-GB"/>
        </w:rPr>
      </w:pPr>
      <w:r w:rsidRPr="00861877">
        <w:rPr>
          <w:rFonts w:cs="Times New Roman"/>
          <w:lang w:val="en-GB"/>
        </w:rPr>
        <w:t xml:space="preserve">There is </w:t>
      </w:r>
      <w:r>
        <w:rPr>
          <w:rFonts w:cs="Times New Roman"/>
          <w:lang w:val="en-GB"/>
        </w:rPr>
        <w:t>no</w:t>
      </w:r>
      <w:r w:rsidRPr="00861877">
        <w:rPr>
          <w:rFonts w:cs="Times New Roman"/>
          <w:lang w:val="en-GB"/>
        </w:rPr>
        <w:t xml:space="preserve"> Occupational Health and Safety (OHS) legislation in </w:t>
      </w:r>
      <w:r>
        <w:rPr>
          <w:rFonts w:cs="Times New Roman"/>
          <w:lang w:val="en-GB"/>
        </w:rPr>
        <w:t>RMI</w:t>
      </w:r>
      <w:r w:rsidRPr="00861877">
        <w:rPr>
          <w:rFonts w:cs="Times New Roman"/>
          <w:lang w:val="en-GB"/>
        </w:rPr>
        <w:t xml:space="preserve">. </w:t>
      </w:r>
      <w:r>
        <w:rPr>
          <w:rFonts w:cs="Times New Roman"/>
          <w:lang w:val="en-GB"/>
        </w:rPr>
        <w:t>The Project</w:t>
      </w:r>
      <w:r w:rsidRPr="00861877">
        <w:rPr>
          <w:rFonts w:cs="Times New Roman"/>
          <w:lang w:val="en-GB"/>
        </w:rPr>
        <w:t xml:space="preserve"> has adopted World Bank Group EHS Guidelines </w:t>
      </w:r>
      <w:r>
        <w:rPr>
          <w:rFonts w:cs="Times New Roman"/>
          <w:lang w:val="en-GB"/>
        </w:rPr>
        <w:t>f</w:t>
      </w:r>
      <w:r w:rsidRPr="00861877">
        <w:rPr>
          <w:rFonts w:cs="Times New Roman"/>
          <w:lang w:val="en-GB"/>
        </w:rPr>
        <w:t xml:space="preserve">or OH&amp;S risks for all </w:t>
      </w:r>
      <w:r>
        <w:rPr>
          <w:rFonts w:cs="Times New Roman"/>
          <w:lang w:val="en-GB"/>
        </w:rPr>
        <w:t>direct workers - other</w:t>
      </w:r>
      <w:r w:rsidRPr="00861877">
        <w:rPr>
          <w:rFonts w:cs="Times New Roman"/>
          <w:lang w:val="en-GB"/>
        </w:rPr>
        <w:t xml:space="preserve"> and contractors.</w:t>
      </w:r>
      <w:r>
        <w:rPr>
          <w:rFonts w:cs="Times New Roman"/>
          <w:lang w:val="en-GB"/>
        </w:rPr>
        <w:t xml:space="preserve"> ‘Direct workers – government’ will follow </w:t>
      </w:r>
      <w:r w:rsidRPr="00DB4358">
        <w:rPr>
          <w:rFonts w:cs="Times New Roman"/>
          <w:lang w:val="en-GB"/>
        </w:rPr>
        <w:t xml:space="preserve">MEC’s </w:t>
      </w:r>
      <w:r>
        <w:rPr>
          <w:rFonts w:cs="Times New Roman"/>
          <w:lang w:val="en-GB"/>
        </w:rPr>
        <w:t>OHS</w:t>
      </w:r>
      <w:r w:rsidRPr="00DB4358">
        <w:rPr>
          <w:rFonts w:cs="Times New Roman"/>
          <w:lang w:val="en-GB"/>
        </w:rPr>
        <w:t xml:space="preserve"> system</w:t>
      </w:r>
      <w:r>
        <w:rPr>
          <w:rFonts w:cs="Times New Roman"/>
          <w:lang w:val="en-GB"/>
        </w:rPr>
        <w:t xml:space="preserve"> except where additional task-specific actions are required (as outlined in the ESMP).</w:t>
      </w:r>
    </w:p>
    <w:p w14:paraId="3D02A5B5" w14:textId="77777777" w:rsidR="0045433B" w:rsidRPr="00861877" w:rsidRDefault="0045433B" w:rsidP="0045433B">
      <w:pPr>
        <w:spacing w:after="240"/>
        <w:ind w:right="4"/>
        <w:rPr>
          <w:rFonts w:cs="Times New Roman"/>
          <w:lang w:val="en-GB"/>
        </w:rPr>
      </w:pPr>
      <w:r w:rsidRPr="00E65532">
        <w:rPr>
          <w:lang w:val="en-GB"/>
        </w:rPr>
        <w:t xml:space="preserve">To ensure OHS protection in the absence of national legislation, workers will be required to operate in accordance with relevant the WBG EHS Guidelines and Contractor staff will need to adhere to </w:t>
      </w:r>
      <w:r>
        <w:rPr>
          <w:lang w:val="en-GB"/>
        </w:rPr>
        <w:t xml:space="preserve">the OHS requirements in the Contractor Environmental and Social Management Plan (CESMP) </w:t>
      </w:r>
      <w:r w:rsidRPr="00E65532">
        <w:rPr>
          <w:lang w:val="en-GB"/>
        </w:rPr>
        <w:t>to be prepared by the Contractor which</w:t>
      </w:r>
      <w:r>
        <w:rPr>
          <w:lang w:val="en-GB"/>
        </w:rPr>
        <w:t xml:space="preserve"> also</w:t>
      </w:r>
      <w:r w:rsidRPr="00E65532">
        <w:rPr>
          <w:lang w:val="en-GB"/>
        </w:rPr>
        <w:t xml:space="preserve"> include working conditions.</w:t>
      </w:r>
    </w:p>
    <w:p w14:paraId="299BF4EF" w14:textId="77777777" w:rsidR="0045433B" w:rsidRPr="009A7781" w:rsidRDefault="0045433B" w:rsidP="0045433B">
      <w:pPr>
        <w:spacing w:after="240"/>
        <w:ind w:right="4"/>
      </w:pPr>
      <w:bookmarkStart w:id="428" w:name="_Hlk90894415"/>
      <w:r w:rsidRPr="002B5EAF">
        <w:rPr>
          <w:rFonts w:cs="Times New Roman"/>
          <w:lang w:val="en-GB"/>
        </w:rPr>
        <w:t xml:space="preserve">Project workers </w:t>
      </w:r>
      <w:r>
        <w:rPr>
          <w:rFonts w:cs="Times New Roman"/>
          <w:lang w:val="en-GB"/>
        </w:rPr>
        <w:t>will</w:t>
      </w:r>
      <w:r w:rsidRPr="002B5EAF">
        <w:rPr>
          <w:rFonts w:cs="Times New Roman"/>
          <w:lang w:val="en-GB"/>
        </w:rPr>
        <w:t xml:space="preserve"> receive training</w:t>
      </w:r>
      <w:r>
        <w:rPr>
          <w:rFonts w:cs="Times New Roman"/>
          <w:lang w:val="en-GB"/>
        </w:rPr>
        <w:t xml:space="preserve"> during induction</w:t>
      </w:r>
      <w:r w:rsidRPr="002B5EAF">
        <w:rPr>
          <w:rFonts w:cs="Times New Roman"/>
          <w:lang w:val="en-GB"/>
        </w:rPr>
        <w:t xml:space="preserve">, </w:t>
      </w:r>
      <w:r>
        <w:rPr>
          <w:rFonts w:cs="Times New Roman"/>
          <w:lang w:val="en-GB"/>
        </w:rPr>
        <w:t>t</w:t>
      </w:r>
      <w:r w:rsidRPr="002B5EAF">
        <w:rPr>
          <w:rFonts w:cs="Times New Roman"/>
          <w:lang w:val="en-GB"/>
        </w:rPr>
        <w:t xml:space="preserve">hereafter on a regular basis and when changes are made in the workplace, with records of the training kept on file. Training </w:t>
      </w:r>
      <w:r>
        <w:rPr>
          <w:rFonts w:cs="Times New Roman"/>
          <w:lang w:val="en-GB"/>
        </w:rPr>
        <w:t xml:space="preserve">will </w:t>
      </w:r>
      <w:r w:rsidRPr="002B5EAF">
        <w:rPr>
          <w:rFonts w:cs="Times New Roman"/>
          <w:lang w:val="en-GB"/>
        </w:rPr>
        <w:t xml:space="preserve">cover relevant aspects of OHS associated with daily work, including the ability to stop work without </w:t>
      </w:r>
      <w:r w:rsidRPr="009A7781">
        <w:rPr>
          <w:rFonts w:cs="Times New Roman"/>
          <w:lang w:val="en-GB"/>
        </w:rPr>
        <w:t xml:space="preserve">retaliation in situations of imminent danger. OHS management for Contractors is addressed in the </w:t>
      </w:r>
      <w:r>
        <w:rPr>
          <w:rFonts w:cs="Times New Roman"/>
          <w:lang w:val="en-GB"/>
        </w:rPr>
        <w:t>C</w:t>
      </w:r>
      <w:r w:rsidRPr="009A7781">
        <w:rPr>
          <w:rFonts w:cs="Times New Roman"/>
          <w:lang w:val="en-GB"/>
        </w:rPr>
        <w:t xml:space="preserve">ESMP. OHS risks for </w:t>
      </w:r>
      <w:r>
        <w:rPr>
          <w:rFonts w:cs="Times New Roman"/>
          <w:lang w:val="en-GB"/>
        </w:rPr>
        <w:t>d</w:t>
      </w:r>
      <w:r w:rsidRPr="009A7781">
        <w:rPr>
          <w:rFonts w:cs="Times New Roman"/>
          <w:lang w:val="en-GB"/>
        </w:rPr>
        <w:t xml:space="preserve">irect </w:t>
      </w:r>
      <w:r>
        <w:rPr>
          <w:rFonts w:cs="Times New Roman"/>
          <w:lang w:val="en-GB"/>
        </w:rPr>
        <w:t>w</w:t>
      </w:r>
      <w:r w:rsidRPr="009A7781">
        <w:rPr>
          <w:rFonts w:cs="Times New Roman"/>
          <w:lang w:val="en-GB"/>
        </w:rPr>
        <w:t xml:space="preserve">orkers will be </w:t>
      </w:r>
      <w:r w:rsidRPr="009A7781">
        <w:t xml:space="preserve">be identified in </w:t>
      </w:r>
      <w:r>
        <w:t>task</w:t>
      </w:r>
      <w:r w:rsidRPr="009A7781">
        <w:t xml:space="preserve"> specific SOPs and/or</w:t>
      </w:r>
      <w:r>
        <w:t xml:space="preserve"> Job Hazard Assessments (</w:t>
      </w:r>
      <w:r w:rsidRPr="009A7781">
        <w:t>JHAs</w:t>
      </w:r>
      <w:r>
        <w:t>)</w:t>
      </w:r>
      <w:r w:rsidRPr="009A7781">
        <w:t>.</w:t>
      </w:r>
    </w:p>
    <w:p w14:paraId="5F10490B" w14:textId="77777777" w:rsidR="0045433B" w:rsidRPr="009A7781" w:rsidRDefault="0045433B" w:rsidP="0045433B">
      <w:pPr>
        <w:spacing w:after="240"/>
        <w:ind w:right="4"/>
        <w:rPr>
          <w:rFonts w:cs="Times New Roman"/>
          <w:lang w:val="en-GB"/>
        </w:rPr>
      </w:pPr>
      <w:r w:rsidRPr="009A7781">
        <w:rPr>
          <w:rFonts w:cs="Times New Roman"/>
          <w:lang w:val="en-GB"/>
        </w:rPr>
        <w:t xml:space="preserve">Contractors are required to prepare and implement their </w:t>
      </w:r>
      <w:r>
        <w:rPr>
          <w:rFonts w:cs="Times New Roman"/>
          <w:lang w:val="en-GB"/>
        </w:rPr>
        <w:t>CESMP</w:t>
      </w:r>
      <w:r w:rsidRPr="009A7781">
        <w:rPr>
          <w:rFonts w:cs="Times New Roman"/>
          <w:lang w:val="en-GB"/>
        </w:rPr>
        <w:t xml:space="preserve"> which is to be approved in writing by the </w:t>
      </w:r>
      <w:r>
        <w:rPr>
          <w:rFonts w:cs="Times New Roman"/>
          <w:lang w:val="en-GB"/>
        </w:rPr>
        <w:t>PIU</w:t>
      </w:r>
      <w:r w:rsidRPr="009A7781">
        <w:rPr>
          <w:rFonts w:cs="Times New Roman"/>
          <w:lang w:val="en-GB"/>
        </w:rPr>
        <w:t xml:space="preserve"> prior to commencing works. </w:t>
      </w:r>
      <w:r>
        <w:rPr>
          <w:rFonts w:cs="Times New Roman"/>
          <w:lang w:val="en-GB"/>
        </w:rPr>
        <w:t xml:space="preserve">CESMPs for Moderate-Risk projects also need to be submitted to the World Bank for approval. </w:t>
      </w:r>
      <w:r w:rsidRPr="009A7781">
        <w:rPr>
          <w:rFonts w:cs="Times New Roman"/>
          <w:lang w:val="en-GB"/>
        </w:rPr>
        <w:t xml:space="preserve">Contractors are to conduct training for all workers on the </w:t>
      </w:r>
      <w:r>
        <w:rPr>
          <w:rFonts w:cs="Times New Roman"/>
          <w:lang w:val="en-GB"/>
        </w:rPr>
        <w:t>CESMP</w:t>
      </w:r>
      <w:r w:rsidRPr="009A7781">
        <w:rPr>
          <w:rFonts w:cs="Times New Roman"/>
          <w:lang w:val="en-GB"/>
        </w:rPr>
        <w:t xml:space="preserve"> and on health and safety matters as required by good engineering practice.</w:t>
      </w:r>
    </w:p>
    <w:p w14:paraId="0ECF0B22" w14:textId="77777777" w:rsidR="0045433B" w:rsidRPr="009A7781" w:rsidRDefault="0045433B" w:rsidP="0045433B">
      <w:pPr>
        <w:spacing w:after="240"/>
        <w:ind w:right="4"/>
        <w:rPr>
          <w:rFonts w:cs="Times New Roman"/>
          <w:lang w:val="en-GB"/>
        </w:rPr>
      </w:pPr>
      <w:r w:rsidRPr="009A7781">
        <w:rPr>
          <w:rFonts w:cs="Times New Roman"/>
          <w:lang w:val="en-GB"/>
        </w:rPr>
        <w:t>Workers are to be provided with appropriate PPE suitable for civil work such as safety boots, helmets, gloves, protective clothes, goggles and ear protection (as appropriate) at no cost to the workers. Workers are to be provided by the Contractor with potable water supplies, first aid facilities, a toilet and hand washing facilities at works sites.</w:t>
      </w:r>
    </w:p>
    <w:p w14:paraId="37EACC8D" w14:textId="77777777" w:rsidR="0045433B" w:rsidRDefault="0045433B" w:rsidP="0045433B">
      <w:pPr>
        <w:spacing w:after="240"/>
        <w:ind w:right="4"/>
        <w:rPr>
          <w:rFonts w:cs="Times New Roman"/>
          <w:lang w:val="en-GB"/>
        </w:rPr>
      </w:pPr>
      <w:r>
        <w:rPr>
          <w:rFonts w:cs="Times New Roman"/>
          <w:lang w:val="en-GB"/>
        </w:rPr>
        <w:lastRenderedPageBreak/>
        <w:t>As noted above, a</w:t>
      </w:r>
      <w:r w:rsidRPr="009A7781">
        <w:rPr>
          <w:rFonts w:cs="Times New Roman"/>
          <w:lang w:val="en-GB"/>
        </w:rPr>
        <w:t xml:space="preserve">ll workers are </w:t>
      </w:r>
      <w:r>
        <w:rPr>
          <w:rFonts w:cs="Times New Roman"/>
          <w:lang w:val="en-GB"/>
        </w:rPr>
        <w:t xml:space="preserve">required </w:t>
      </w:r>
      <w:r w:rsidRPr="009A7781">
        <w:rPr>
          <w:rFonts w:cs="Times New Roman"/>
          <w:lang w:val="en-GB"/>
        </w:rPr>
        <w:t>to receive awareness raising on, and will be required to sign, a Code of Conduct (CoC) (</w:t>
      </w:r>
      <w:r w:rsidRPr="009A7781">
        <w:rPr>
          <w:rFonts w:cs="Times New Roman"/>
          <w:b/>
          <w:bCs/>
          <w:lang w:val="en-GB"/>
        </w:rPr>
        <w:fldChar w:fldCharType="begin"/>
      </w:r>
      <w:r w:rsidRPr="009A7781">
        <w:rPr>
          <w:rFonts w:cs="Times New Roman"/>
          <w:b/>
          <w:bCs/>
          <w:lang w:val="en-GB"/>
        </w:rPr>
        <w:instrText xml:space="preserve"> REF _Ref98171845 \h  \* MERGEFORMAT </w:instrText>
      </w:r>
      <w:r w:rsidRPr="009A7781">
        <w:rPr>
          <w:rFonts w:cs="Times New Roman"/>
          <w:b/>
          <w:bCs/>
          <w:lang w:val="en-GB"/>
        </w:rPr>
      </w:r>
      <w:r w:rsidRPr="009A7781">
        <w:rPr>
          <w:rFonts w:cs="Times New Roman"/>
          <w:b/>
          <w:bCs/>
          <w:lang w:val="en-GB"/>
        </w:rPr>
        <w:fldChar w:fldCharType="separate"/>
      </w:r>
      <w:r w:rsidRPr="009A7781">
        <w:t xml:space="preserve">Annex </w:t>
      </w:r>
      <w:r w:rsidRPr="009A7781">
        <w:rPr>
          <w:noProof/>
        </w:rPr>
        <w:t>1</w:t>
      </w:r>
      <w:r w:rsidRPr="009A7781">
        <w:rPr>
          <w:rFonts w:cs="Times New Roman"/>
          <w:b/>
          <w:bCs/>
          <w:lang w:val="en-GB"/>
        </w:rPr>
        <w:fldChar w:fldCharType="end"/>
      </w:r>
      <w:r w:rsidRPr="009A7781">
        <w:rPr>
          <w:rFonts w:cs="Times New Roman"/>
          <w:lang w:val="en-GB"/>
        </w:rPr>
        <w:t xml:space="preserve"> of this LMP) which outlines acceptable behavior for the workers and their role, including reference to GBV, SEA/SH. </w:t>
      </w:r>
      <w:r>
        <w:rPr>
          <w:rFonts w:cs="Times New Roman"/>
          <w:lang w:val="en-GB"/>
        </w:rPr>
        <w:t xml:space="preserve"> </w:t>
      </w:r>
      <w:r w:rsidRPr="009A7781">
        <w:rPr>
          <w:rFonts w:cs="Times New Roman"/>
          <w:lang w:val="en-GB"/>
        </w:rPr>
        <w:t>In addition, relevant OHS requirements set out in the ESM</w:t>
      </w:r>
      <w:r>
        <w:rPr>
          <w:rFonts w:cs="Times New Roman"/>
          <w:lang w:val="en-GB"/>
        </w:rPr>
        <w:t>P</w:t>
      </w:r>
      <w:r w:rsidRPr="009A7781">
        <w:rPr>
          <w:rFonts w:cs="Times New Roman"/>
          <w:lang w:val="en-GB"/>
        </w:rPr>
        <w:t xml:space="preserve"> will be required to be inserted into bidding documents.</w:t>
      </w:r>
    </w:p>
    <w:p w14:paraId="45B615B7" w14:textId="77777777" w:rsidR="0045433B" w:rsidRPr="00483C96" w:rsidRDefault="0045433B" w:rsidP="0007342D">
      <w:pPr>
        <w:pStyle w:val="Heading2"/>
      </w:pPr>
      <w:bookmarkStart w:id="429" w:name="_Toc162627388"/>
      <w:bookmarkStart w:id="430" w:name="_Toc162693133"/>
      <w:bookmarkStart w:id="431" w:name="_Toc162948039"/>
      <w:bookmarkEnd w:id="428"/>
      <w:r w:rsidRPr="00483C96">
        <w:t>Workers’ rights to refuse unsafe work environments</w:t>
      </w:r>
      <w:bookmarkEnd w:id="429"/>
      <w:bookmarkEnd w:id="430"/>
      <w:bookmarkEnd w:id="431"/>
    </w:p>
    <w:p w14:paraId="756BD4CF" w14:textId="77777777" w:rsidR="0045433B" w:rsidRPr="00A73CE0" w:rsidRDefault="0045433B" w:rsidP="0045433B">
      <w:pPr>
        <w:spacing w:after="240"/>
        <w:ind w:right="4"/>
        <w:jc w:val="both"/>
        <w:rPr>
          <w:rFonts w:cs="Times New Roman"/>
          <w:lang w:val="en-GB"/>
        </w:rPr>
      </w:pPr>
      <w:bookmarkStart w:id="432" w:name="_Hlk90894429"/>
      <w:r w:rsidRPr="009C75A7">
        <w:rPr>
          <w:rFonts w:cs="Times New Roman"/>
          <w:lang w:val="en-GB"/>
        </w:rPr>
        <w:t>Workplace processes will be put in place for project workers to report work situations that they believe are not safe or healthy</w:t>
      </w:r>
      <w:r>
        <w:rPr>
          <w:rFonts w:cs="Times New Roman"/>
          <w:lang w:val="en-GB"/>
        </w:rPr>
        <w:t xml:space="preserve">.  Project workers can </w:t>
      </w:r>
      <w:r w:rsidRPr="009C75A7">
        <w:rPr>
          <w:rFonts w:cs="Times New Roman"/>
          <w:lang w:val="en-GB"/>
        </w:rPr>
        <w:t xml:space="preserve">remove themselves from a work situation which they have reasonable justification to believe presents an imminent and serious danger to their life or health. </w:t>
      </w:r>
      <w:r>
        <w:rPr>
          <w:rFonts w:cs="Times New Roman"/>
          <w:lang w:val="en-GB"/>
        </w:rPr>
        <w:t xml:space="preserve"> </w:t>
      </w:r>
      <w:r w:rsidRPr="009C75A7">
        <w:rPr>
          <w:rFonts w:cs="Times New Roman"/>
          <w:lang w:val="en-GB"/>
        </w:rPr>
        <w:t xml:space="preserve">Project workers who remove themselves from such situations will not be required to return to work until necessary remedial action to correct the situation has been taken. </w:t>
      </w:r>
      <w:r>
        <w:rPr>
          <w:rFonts w:cs="Times New Roman"/>
          <w:lang w:val="en-GB"/>
        </w:rPr>
        <w:t xml:space="preserve"> </w:t>
      </w:r>
      <w:r w:rsidRPr="009C75A7">
        <w:rPr>
          <w:rFonts w:cs="Times New Roman"/>
          <w:lang w:val="en-GB"/>
        </w:rPr>
        <w:t xml:space="preserve">Project workers will not be retaliated against or otherwise subject to reprisal or negative action for such reporting or </w:t>
      </w:r>
      <w:r w:rsidRPr="00A73CE0">
        <w:rPr>
          <w:rFonts w:cs="Times New Roman"/>
          <w:lang w:val="en-GB"/>
        </w:rPr>
        <w:t xml:space="preserve">removal. </w:t>
      </w:r>
    </w:p>
    <w:bookmarkEnd w:id="432"/>
    <w:p w14:paraId="44D00668" w14:textId="77777777" w:rsidR="0045433B" w:rsidRDefault="0045433B" w:rsidP="0045433B">
      <w:pPr>
        <w:spacing w:after="240"/>
        <w:ind w:right="4"/>
        <w:jc w:val="both"/>
        <w:rPr>
          <w:rFonts w:cs="Times New Roman"/>
          <w:lang w:val="en-GB"/>
        </w:rPr>
      </w:pPr>
      <w:r w:rsidRPr="00B118D7">
        <w:rPr>
          <w:rFonts w:cs="Times New Roman"/>
          <w:lang w:val="en-GB"/>
        </w:rPr>
        <w:t xml:space="preserve">The </w:t>
      </w:r>
      <w:r>
        <w:rPr>
          <w:rFonts w:cs="Times New Roman"/>
          <w:lang w:val="en-GB"/>
        </w:rPr>
        <w:t>CoC</w:t>
      </w:r>
      <w:r w:rsidRPr="00B118D7">
        <w:rPr>
          <w:rFonts w:cs="Times New Roman"/>
          <w:lang w:val="en-GB"/>
        </w:rPr>
        <w:t xml:space="preserve"> (Annex 1) sets</w:t>
      </w:r>
      <w:r>
        <w:rPr>
          <w:rFonts w:cs="Times New Roman"/>
          <w:lang w:val="en-GB"/>
        </w:rPr>
        <w:t xml:space="preserve"> out a recognition for</w:t>
      </w:r>
      <w:r w:rsidRPr="00042DAC">
        <w:rPr>
          <w:rFonts w:cs="Times New Roman"/>
          <w:lang w:val="en-GB"/>
        </w:rPr>
        <w:t xml:space="preserve"> </w:t>
      </w:r>
      <w:bookmarkStart w:id="433" w:name="_Hlk90042707"/>
      <w:r w:rsidRPr="00042DAC">
        <w:rPr>
          <w:rFonts w:cs="Times New Roman"/>
          <w:lang w:val="en-GB"/>
        </w:rPr>
        <w:t>workers to refuse unsafe work environments</w:t>
      </w:r>
      <w:bookmarkEnd w:id="433"/>
      <w:r>
        <w:rPr>
          <w:rFonts w:cs="Times New Roman"/>
          <w:lang w:val="en-GB"/>
        </w:rPr>
        <w:t xml:space="preserve"> without repercussions.</w:t>
      </w:r>
    </w:p>
    <w:p w14:paraId="7B928B56" w14:textId="05073032" w:rsidR="0045433B" w:rsidRPr="002F06AE" w:rsidRDefault="0037368E" w:rsidP="0037368E">
      <w:pPr>
        <w:pStyle w:val="Heading1"/>
        <w:numPr>
          <w:ilvl w:val="0"/>
          <w:numId w:val="274"/>
        </w:numPr>
      </w:pPr>
      <w:bookmarkStart w:id="434" w:name="_Ref104739682"/>
      <w:bookmarkStart w:id="435" w:name="_Toc162627389"/>
      <w:bookmarkStart w:id="436" w:name="_Toc162693134"/>
      <w:bookmarkStart w:id="437" w:name="_Toc162948040"/>
      <w:r>
        <w:t>WORKER’S GRIEVANCE MECHANISM</w:t>
      </w:r>
      <w:bookmarkEnd w:id="434"/>
      <w:bookmarkEnd w:id="435"/>
      <w:bookmarkEnd w:id="436"/>
      <w:bookmarkEnd w:id="437"/>
    </w:p>
    <w:p w14:paraId="3FF84DFD" w14:textId="77777777" w:rsidR="0045433B" w:rsidRPr="00483C96" w:rsidRDefault="0045433B" w:rsidP="0007342D">
      <w:pPr>
        <w:pStyle w:val="Heading2"/>
      </w:pPr>
      <w:bookmarkStart w:id="438" w:name="_Toc162627390"/>
      <w:bookmarkStart w:id="439" w:name="_Toc162693135"/>
      <w:bookmarkStart w:id="440" w:name="_Toc162948041"/>
      <w:r w:rsidRPr="00483C96">
        <w:t>Direct Workers</w:t>
      </w:r>
      <w:bookmarkEnd w:id="438"/>
      <w:bookmarkEnd w:id="439"/>
      <w:bookmarkEnd w:id="440"/>
    </w:p>
    <w:p w14:paraId="33D4C48B" w14:textId="77777777" w:rsidR="0045433B" w:rsidRDefault="0045433B" w:rsidP="0045433B">
      <w:pPr>
        <w:jc w:val="both"/>
        <w:rPr>
          <w:lang w:val="en-GB"/>
        </w:rPr>
      </w:pPr>
      <w:r>
        <w:rPr>
          <w:lang w:val="en-GB"/>
        </w:rPr>
        <w:t xml:space="preserve">This section describes the Worker’s Grievance Redress Mechanism (GRM) for ‘Direct Workers – other’, including </w:t>
      </w:r>
      <w:r>
        <w:t>procedures for dealing with workplace matters involving SEA/SH</w:t>
      </w:r>
      <w:r>
        <w:rPr>
          <w:lang w:val="en-GB"/>
        </w:rPr>
        <w:t xml:space="preserve">. The Worker’s GRM does not apply to ‘Direct Workers – Government’ (i.e., </w:t>
      </w:r>
      <w:r>
        <w:t>for MEC workers) pursuant to paragraph 8 of ESS2. These MEC workers will rely on the Grievance Resolution Procedures in the 2022 MEC Employee Policy Handbook.</w:t>
      </w:r>
    </w:p>
    <w:p w14:paraId="0484D5FA" w14:textId="77777777" w:rsidR="0045433B" w:rsidRPr="00167877" w:rsidRDefault="0045433B" w:rsidP="0045433B">
      <w:pPr>
        <w:jc w:val="both"/>
      </w:pPr>
      <w:r>
        <w:t xml:space="preserve">The </w:t>
      </w:r>
      <w:r w:rsidRPr="00167877">
        <w:t xml:space="preserve">process for </w:t>
      </w:r>
      <w:r w:rsidRPr="00167877">
        <w:rPr>
          <w:lang w:val="en-GB"/>
        </w:rPr>
        <w:t>lodging and managing labour grievances in provided in</w:t>
      </w:r>
      <w:r>
        <w:rPr>
          <w:color w:val="FF0000"/>
          <w:lang w:val="en-GB"/>
        </w:rPr>
        <w:t xml:space="preserve"> </w:t>
      </w:r>
      <w:r w:rsidRPr="005D02AC">
        <w:rPr>
          <w:color w:val="000000" w:themeColor="text1"/>
          <w:lang w:val="en-GB"/>
        </w:rPr>
        <w:fldChar w:fldCharType="begin"/>
      </w:r>
      <w:r w:rsidRPr="005D02AC">
        <w:rPr>
          <w:color w:val="000000" w:themeColor="text1"/>
          <w:lang w:val="en-GB"/>
        </w:rPr>
        <w:instrText xml:space="preserve"> REF _Ref104739813 \h </w:instrText>
      </w:r>
      <w:r>
        <w:rPr>
          <w:color w:val="000000" w:themeColor="text1"/>
          <w:lang w:val="en-GB"/>
        </w:rPr>
        <w:instrText xml:space="preserve"> \* MERGEFORMAT </w:instrText>
      </w:r>
      <w:r w:rsidRPr="005D02AC">
        <w:rPr>
          <w:color w:val="000000" w:themeColor="text1"/>
          <w:lang w:val="en-GB"/>
        </w:rPr>
      </w:r>
      <w:r w:rsidRPr="005D02AC">
        <w:rPr>
          <w:color w:val="000000" w:themeColor="text1"/>
          <w:lang w:val="en-GB"/>
        </w:rPr>
        <w:fldChar w:fldCharType="separate"/>
      </w:r>
      <w:r w:rsidRPr="005D02AC">
        <w:rPr>
          <w:color w:val="000000" w:themeColor="text1"/>
        </w:rPr>
        <w:t xml:space="preserve">Table </w:t>
      </w:r>
      <w:r w:rsidRPr="005D02AC">
        <w:rPr>
          <w:noProof/>
          <w:color w:val="000000" w:themeColor="text1"/>
        </w:rPr>
        <w:t>3</w:t>
      </w:r>
      <w:r w:rsidRPr="005D02AC">
        <w:rPr>
          <w:color w:val="000000" w:themeColor="text1"/>
          <w:lang w:val="en-GB"/>
        </w:rPr>
        <w:fldChar w:fldCharType="end"/>
      </w:r>
      <w:r w:rsidRPr="005D02AC">
        <w:rPr>
          <w:color w:val="000000" w:themeColor="text1"/>
        </w:rPr>
        <w:t>.</w:t>
      </w:r>
      <w:r w:rsidRPr="005D02AC">
        <w:rPr>
          <w:color w:val="000000" w:themeColor="text1"/>
          <w:lang w:val="en-GB"/>
        </w:rPr>
        <w:t xml:space="preserve"> </w:t>
      </w:r>
    </w:p>
    <w:p w14:paraId="77118440" w14:textId="77777777" w:rsidR="0045433B" w:rsidRDefault="0045433B" w:rsidP="0045433B">
      <w:pPr>
        <w:spacing w:after="240"/>
        <w:ind w:right="4"/>
        <w:jc w:val="both"/>
        <w:rPr>
          <w:lang w:val="en-GB"/>
        </w:rPr>
      </w:pPr>
      <w:r>
        <w:rPr>
          <w:lang w:val="en-GB"/>
        </w:rPr>
        <w:t>Confidentiality for all grievances will be maintained, and there will be no retaliation against workers for raising a grievance.</w:t>
      </w:r>
    </w:p>
    <w:p w14:paraId="760B806F" w14:textId="77777777" w:rsidR="0045433B" w:rsidRDefault="0045433B" w:rsidP="0045433B">
      <w:pPr>
        <w:pStyle w:val="Caption"/>
      </w:pPr>
      <w:bookmarkStart w:id="441" w:name="_Ref104739813"/>
      <w:bookmarkStart w:id="442" w:name="_Toc104739950"/>
      <w:bookmarkStart w:id="443" w:name="_Toc162692419"/>
      <w:r>
        <w:t xml:space="preserve">Table </w:t>
      </w:r>
      <w:r>
        <w:fldChar w:fldCharType="begin"/>
      </w:r>
      <w:r>
        <w:instrText xml:space="preserve"> SEQ Table \* ARABIC </w:instrText>
      </w:r>
      <w:r>
        <w:fldChar w:fldCharType="separate"/>
      </w:r>
      <w:r>
        <w:rPr>
          <w:noProof/>
        </w:rPr>
        <w:t>3</w:t>
      </w:r>
      <w:r>
        <w:rPr>
          <w:noProof/>
        </w:rPr>
        <w:fldChar w:fldCharType="end"/>
      </w:r>
      <w:bookmarkEnd w:id="441"/>
      <w:r>
        <w:t xml:space="preserve">: </w:t>
      </w:r>
      <w:r w:rsidRPr="000A5106">
        <w:t>Worker’s Grievance Mechanism</w:t>
      </w:r>
      <w:bookmarkEnd w:id="442"/>
      <w:bookmarkEnd w:id="443"/>
    </w:p>
    <w:tbl>
      <w:tblPr>
        <w:tblStyle w:val="TableGrid"/>
        <w:tblW w:w="0" w:type="auto"/>
        <w:tblLook w:val="04A0" w:firstRow="1" w:lastRow="0" w:firstColumn="1" w:lastColumn="0" w:noHBand="0" w:noVBand="1"/>
      </w:tblPr>
      <w:tblGrid>
        <w:gridCol w:w="1148"/>
        <w:gridCol w:w="8428"/>
      </w:tblGrid>
      <w:tr w:rsidR="0045433B" w:rsidRPr="005F4F1A" w14:paraId="252666EF" w14:textId="77777777" w:rsidTr="001A7C3A">
        <w:tc>
          <w:tcPr>
            <w:tcW w:w="704" w:type="dxa"/>
          </w:tcPr>
          <w:p w14:paraId="324B25D3" w14:textId="77777777" w:rsidR="0045433B" w:rsidRPr="005F4F1A" w:rsidRDefault="0045433B" w:rsidP="001A7C3A">
            <w:pPr>
              <w:rPr>
                <w:rFonts w:cstheme="minorHAnsi"/>
                <w:b/>
                <w:bCs/>
              </w:rPr>
            </w:pPr>
            <w:r w:rsidRPr="005F4F1A">
              <w:rPr>
                <w:rFonts w:cstheme="minorHAnsi"/>
                <w:b/>
                <w:bCs/>
              </w:rPr>
              <w:t>Step</w:t>
            </w:r>
          </w:p>
        </w:tc>
        <w:tc>
          <w:tcPr>
            <w:tcW w:w="8646" w:type="dxa"/>
          </w:tcPr>
          <w:p w14:paraId="07F6E11A" w14:textId="77777777" w:rsidR="0045433B" w:rsidRPr="005F4F1A" w:rsidRDefault="0045433B" w:rsidP="001A7C3A">
            <w:pPr>
              <w:rPr>
                <w:rFonts w:cstheme="minorHAnsi"/>
                <w:b/>
                <w:bCs/>
              </w:rPr>
            </w:pPr>
            <w:r w:rsidRPr="005F4F1A">
              <w:rPr>
                <w:rFonts w:cstheme="minorHAnsi"/>
                <w:b/>
                <w:bCs/>
              </w:rPr>
              <w:t>Process</w:t>
            </w:r>
          </w:p>
        </w:tc>
      </w:tr>
      <w:tr w:rsidR="0045433B" w:rsidRPr="005F4F1A" w14:paraId="0B7F6350" w14:textId="77777777" w:rsidTr="001A7C3A">
        <w:tc>
          <w:tcPr>
            <w:tcW w:w="704" w:type="dxa"/>
          </w:tcPr>
          <w:p w14:paraId="4D47930C" w14:textId="77777777" w:rsidR="0045433B" w:rsidRPr="005F4F1A" w:rsidRDefault="0045433B" w:rsidP="001A7C3A">
            <w:pPr>
              <w:rPr>
                <w:rFonts w:cstheme="minorHAnsi"/>
                <w:b/>
                <w:bCs/>
              </w:rPr>
            </w:pPr>
            <w:r w:rsidRPr="005F4F1A">
              <w:rPr>
                <w:rFonts w:cstheme="minorHAnsi"/>
                <w:b/>
                <w:bCs/>
              </w:rPr>
              <w:t>1</w:t>
            </w:r>
          </w:p>
        </w:tc>
        <w:tc>
          <w:tcPr>
            <w:tcW w:w="8646" w:type="dxa"/>
          </w:tcPr>
          <w:p w14:paraId="4DE1245A" w14:textId="77777777" w:rsidR="0045433B" w:rsidRPr="008E3D8C" w:rsidRDefault="0045433B" w:rsidP="001A7C3A">
            <w:pPr>
              <w:rPr>
                <w:rFonts w:cstheme="minorHAnsi"/>
                <w:u w:val="single"/>
              </w:rPr>
            </w:pPr>
            <w:r w:rsidRPr="008E3D8C">
              <w:rPr>
                <w:rFonts w:cstheme="minorHAnsi"/>
                <w:u w:val="single"/>
              </w:rPr>
              <w:t xml:space="preserve">Lodgment and initial informal process </w:t>
            </w:r>
          </w:p>
          <w:p w14:paraId="513C673D" w14:textId="77777777" w:rsidR="0045433B" w:rsidRPr="005F4F1A" w:rsidRDefault="0045433B" w:rsidP="0045433B">
            <w:pPr>
              <w:pStyle w:val="ListParagraph"/>
              <w:widowControl/>
              <w:numPr>
                <w:ilvl w:val="0"/>
                <w:numId w:val="258"/>
              </w:numPr>
              <w:autoSpaceDE/>
              <w:autoSpaceDN/>
              <w:contextualSpacing/>
              <w:rPr>
                <w:rFonts w:cstheme="minorHAnsi"/>
              </w:rPr>
            </w:pPr>
            <w:r w:rsidRPr="005F4F1A">
              <w:rPr>
                <w:rFonts w:cstheme="minorHAnsi"/>
              </w:rPr>
              <w:t>Managers and Workers are encouraged to use informal methods of resolving disagreements or disputes.</w:t>
            </w:r>
          </w:p>
          <w:p w14:paraId="15516122" w14:textId="77777777" w:rsidR="0045433B" w:rsidRPr="005F4F1A" w:rsidRDefault="0045433B" w:rsidP="0045433B">
            <w:pPr>
              <w:pStyle w:val="ListParagraph"/>
              <w:widowControl/>
              <w:numPr>
                <w:ilvl w:val="0"/>
                <w:numId w:val="258"/>
              </w:numPr>
              <w:autoSpaceDE/>
              <w:autoSpaceDN/>
              <w:contextualSpacing/>
              <w:rPr>
                <w:rFonts w:cstheme="minorHAnsi"/>
              </w:rPr>
            </w:pPr>
            <w:r w:rsidRPr="005F4F1A">
              <w:rPr>
                <w:rFonts w:cstheme="minorHAnsi"/>
              </w:rPr>
              <w:t xml:space="preserve">If Workers have a reasonable grievance or complaint regarding their work or the people they work with they should, wherever possible, start by talking it over with their manager. It may be possible to agree a solution informally between the Worker and the manager. </w:t>
            </w:r>
          </w:p>
          <w:p w14:paraId="6E082440" w14:textId="77777777" w:rsidR="0045433B" w:rsidRPr="005F4F1A" w:rsidRDefault="0045433B" w:rsidP="0045433B">
            <w:pPr>
              <w:pStyle w:val="ListParagraph"/>
              <w:widowControl/>
              <w:numPr>
                <w:ilvl w:val="0"/>
                <w:numId w:val="258"/>
              </w:numPr>
              <w:autoSpaceDE/>
              <w:autoSpaceDN/>
              <w:contextualSpacing/>
              <w:rPr>
                <w:rFonts w:cstheme="minorHAnsi"/>
              </w:rPr>
            </w:pPr>
            <w:r w:rsidRPr="005F4F1A">
              <w:rPr>
                <w:rFonts w:cstheme="minorHAnsi"/>
              </w:rPr>
              <w:t>If discussions with line managers fail to resolve the issue, it is still possible to pursue an informal approach without triggering a formal procedure. For example, an independent senior RMI Government official could host an informal meeting or discussion.</w:t>
            </w:r>
          </w:p>
          <w:p w14:paraId="49638F5B" w14:textId="77777777" w:rsidR="0045433B" w:rsidRPr="005F4F1A" w:rsidRDefault="0045433B" w:rsidP="0045433B">
            <w:pPr>
              <w:pStyle w:val="ListParagraph"/>
              <w:widowControl/>
              <w:numPr>
                <w:ilvl w:val="0"/>
                <w:numId w:val="258"/>
              </w:numPr>
              <w:autoSpaceDE/>
              <w:autoSpaceDN/>
              <w:contextualSpacing/>
              <w:rPr>
                <w:rFonts w:cstheme="minorHAnsi"/>
              </w:rPr>
            </w:pPr>
            <w:r w:rsidRPr="005F4F1A">
              <w:rPr>
                <w:rFonts w:cstheme="minorHAnsi"/>
              </w:rPr>
              <w:t xml:space="preserve">Grievances from new employees about recruitment practices will typically need to be made to the </w:t>
            </w:r>
            <w:r>
              <w:rPr>
                <w:rFonts w:cstheme="minorHAnsi"/>
              </w:rPr>
              <w:t>PIU Project Coordinator</w:t>
            </w:r>
            <w:r w:rsidRPr="005F4F1A">
              <w:rPr>
                <w:rFonts w:cstheme="minorHAnsi"/>
              </w:rPr>
              <w:t>.</w:t>
            </w:r>
          </w:p>
        </w:tc>
      </w:tr>
      <w:tr w:rsidR="0045433B" w:rsidRPr="005F4F1A" w14:paraId="13EC23F5" w14:textId="77777777" w:rsidTr="001A7C3A">
        <w:tc>
          <w:tcPr>
            <w:tcW w:w="704" w:type="dxa"/>
          </w:tcPr>
          <w:p w14:paraId="3111B1F4" w14:textId="77777777" w:rsidR="0045433B" w:rsidRPr="005F4F1A" w:rsidRDefault="0045433B" w:rsidP="001A7C3A">
            <w:pPr>
              <w:rPr>
                <w:rFonts w:cstheme="minorHAnsi"/>
                <w:b/>
                <w:bCs/>
              </w:rPr>
            </w:pPr>
            <w:r w:rsidRPr="005F4F1A">
              <w:rPr>
                <w:rFonts w:cstheme="minorHAnsi"/>
                <w:b/>
                <w:bCs/>
              </w:rPr>
              <w:t>2</w:t>
            </w:r>
          </w:p>
        </w:tc>
        <w:tc>
          <w:tcPr>
            <w:tcW w:w="8646" w:type="dxa"/>
          </w:tcPr>
          <w:p w14:paraId="0EE4B8D5" w14:textId="77777777" w:rsidR="0045433B" w:rsidRPr="008E3D8C" w:rsidRDefault="0045433B" w:rsidP="001A7C3A">
            <w:pPr>
              <w:rPr>
                <w:rFonts w:cstheme="minorHAnsi"/>
                <w:u w:val="single"/>
              </w:rPr>
            </w:pPr>
            <w:r w:rsidRPr="008E3D8C">
              <w:rPr>
                <w:rFonts w:cstheme="minorHAnsi"/>
                <w:u w:val="single"/>
              </w:rPr>
              <w:t>Formal grievance hearing</w:t>
            </w:r>
          </w:p>
          <w:p w14:paraId="77937906" w14:textId="77777777" w:rsidR="0045433B" w:rsidRPr="005F4F1A" w:rsidRDefault="0045433B" w:rsidP="0045433B">
            <w:pPr>
              <w:pStyle w:val="ListParagraph"/>
              <w:widowControl/>
              <w:numPr>
                <w:ilvl w:val="0"/>
                <w:numId w:val="259"/>
              </w:numPr>
              <w:autoSpaceDE/>
              <w:autoSpaceDN/>
              <w:contextualSpacing/>
              <w:rPr>
                <w:rFonts w:cstheme="minorHAnsi"/>
              </w:rPr>
            </w:pPr>
            <w:r w:rsidRPr="005F4F1A">
              <w:rPr>
                <w:rFonts w:cstheme="minorHAnsi"/>
              </w:rPr>
              <w:t xml:space="preserve">If the matter is serious and/or the worker wishes to raise the matter formally, the Worker should set out the grievance in writing to the </w:t>
            </w:r>
            <w:r>
              <w:rPr>
                <w:rFonts w:cstheme="minorHAnsi"/>
              </w:rPr>
              <w:t>PIU Project Coordinator</w:t>
            </w:r>
            <w:r w:rsidRPr="005F4F1A">
              <w:rPr>
                <w:rFonts w:cstheme="minorHAnsi"/>
              </w:rPr>
              <w:t>. This submission should be factual and avoid language that is insulting or abusive.</w:t>
            </w:r>
          </w:p>
          <w:p w14:paraId="6F96DD7A" w14:textId="77777777" w:rsidR="0045433B" w:rsidRPr="005F4F1A" w:rsidRDefault="0045433B" w:rsidP="0045433B">
            <w:pPr>
              <w:pStyle w:val="ListParagraph"/>
              <w:widowControl/>
              <w:numPr>
                <w:ilvl w:val="0"/>
                <w:numId w:val="259"/>
              </w:numPr>
              <w:autoSpaceDE/>
              <w:autoSpaceDN/>
              <w:contextualSpacing/>
              <w:rPr>
                <w:rFonts w:cstheme="minorHAnsi"/>
              </w:rPr>
            </w:pPr>
            <w:r w:rsidRPr="005F4F1A">
              <w:rPr>
                <w:rFonts w:cstheme="minorHAnsi"/>
              </w:rPr>
              <w:lastRenderedPageBreak/>
              <w:t xml:space="preserve">The </w:t>
            </w:r>
            <w:r>
              <w:rPr>
                <w:rFonts w:cstheme="minorHAnsi"/>
              </w:rPr>
              <w:t xml:space="preserve">PIU Project Coordinator </w:t>
            </w:r>
            <w:r w:rsidRPr="005F4F1A">
              <w:rPr>
                <w:rFonts w:cstheme="minorHAnsi"/>
              </w:rPr>
              <w:t>will then call the Worker and the Worker’s Line Manager (or representative) to a meeting to discuss the Worker’s grievance within a predetermined period of time [nominally 3 weeks] after receiving the complaint.</w:t>
            </w:r>
          </w:p>
          <w:p w14:paraId="09BB8CBB" w14:textId="77777777" w:rsidR="0045433B" w:rsidRPr="005F4F1A" w:rsidRDefault="0045433B" w:rsidP="0045433B">
            <w:pPr>
              <w:pStyle w:val="ListParagraph"/>
              <w:widowControl/>
              <w:numPr>
                <w:ilvl w:val="0"/>
                <w:numId w:val="259"/>
              </w:numPr>
              <w:autoSpaceDE/>
              <w:autoSpaceDN/>
              <w:contextualSpacing/>
              <w:rPr>
                <w:rFonts w:cstheme="minorHAnsi"/>
              </w:rPr>
            </w:pPr>
            <w:r w:rsidRPr="005F4F1A">
              <w:rPr>
                <w:rFonts w:cstheme="minorHAnsi"/>
              </w:rPr>
              <w:t>The Worker has the right to be accompanied by a colleague at this meeting on request.</w:t>
            </w:r>
          </w:p>
          <w:p w14:paraId="7B129BB3" w14:textId="77777777" w:rsidR="0045433B" w:rsidRPr="005F4F1A" w:rsidRDefault="0045433B" w:rsidP="0045433B">
            <w:pPr>
              <w:pStyle w:val="ListParagraph"/>
              <w:widowControl/>
              <w:numPr>
                <w:ilvl w:val="0"/>
                <w:numId w:val="259"/>
              </w:numPr>
              <w:autoSpaceDE/>
              <w:autoSpaceDN/>
              <w:contextualSpacing/>
              <w:rPr>
                <w:rFonts w:cstheme="minorHAnsi"/>
              </w:rPr>
            </w:pPr>
            <w:r w:rsidRPr="005F4F1A">
              <w:rPr>
                <w:rFonts w:cstheme="minorHAnsi"/>
              </w:rPr>
              <w:t xml:space="preserve">After the meeting, the </w:t>
            </w:r>
            <w:r>
              <w:rPr>
                <w:rFonts w:cstheme="minorHAnsi"/>
              </w:rPr>
              <w:t xml:space="preserve">PIU Project Coordinator </w:t>
            </w:r>
            <w:r w:rsidRPr="005F4F1A">
              <w:rPr>
                <w:rFonts w:cstheme="minorHAnsi"/>
              </w:rPr>
              <w:t>will give the Worker minutes of the meeting signed by both parties and a decision in writing, within a predetermined period of time [nominally 4 weeks].</w:t>
            </w:r>
          </w:p>
        </w:tc>
      </w:tr>
      <w:tr w:rsidR="0045433B" w:rsidRPr="005F4F1A" w14:paraId="514C8E37" w14:textId="77777777" w:rsidTr="001A7C3A">
        <w:tc>
          <w:tcPr>
            <w:tcW w:w="704" w:type="dxa"/>
          </w:tcPr>
          <w:p w14:paraId="652C2047" w14:textId="77777777" w:rsidR="0045433B" w:rsidRPr="005F4F1A" w:rsidRDefault="0045433B" w:rsidP="001A7C3A">
            <w:pPr>
              <w:rPr>
                <w:rFonts w:cstheme="minorHAnsi"/>
              </w:rPr>
            </w:pPr>
            <w:r w:rsidRPr="005F4F1A">
              <w:rPr>
                <w:rFonts w:cstheme="minorHAnsi"/>
              </w:rPr>
              <w:lastRenderedPageBreak/>
              <w:t>3</w:t>
            </w:r>
          </w:p>
        </w:tc>
        <w:tc>
          <w:tcPr>
            <w:tcW w:w="8646" w:type="dxa"/>
          </w:tcPr>
          <w:p w14:paraId="68DF3F6C" w14:textId="77777777" w:rsidR="0045433B" w:rsidRPr="00736A41" w:rsidRDefault="0045433B" w:rsidP="001A7C3A">
            <w:pPr>
              <w:rPr>
                <w:rFonts w:cstheme="minorHAnsi"/>
                <w:u w:val="single"/>
              </w:rPr>
            </w:pPr>
            <w:r w:rsidRPr="008E3D8C">
              <w:rPr>
                <w:rFonts w:cstheme="minorHAnsi"/>
                <w:u w:val="single"/>
              </w:rPr>
              <w:t xml:space="preserve">Appeal to </w:t>
            </w:r>
            <w:r w:rsidRPr="002A1837">
              <w:rPr>
                <w:rFonts w:cstheme="minorHAnsi"/>
                <w:highlight w:val="green"/>
                <w:u w:val="single"/>
              </w:rPr>
              <w:t>MEC Director</w:t>
            </w:r>
          </w:p>
          <w:p w14:paraId="57910732" w14:textId="77777777" w:rsidR="0045433B" w:rsidRPr="00736A41" w:rsidRDefault="0045433B" w:rsidP="0045433B">
            <w:pPr>
              <w:pStyle w:val="ListParagraph"/>
              <w:widowControl/>
              <w:numPr>
                <w:ilvl w:val="0"/>
                <w:numId w:val="260"/>
              </w:numPr>
              <w:autoSpaceDE/>
              <w:autoSpaceDN/>
              <w:contextualSpacing/>
              <w:rPr>
                <w:rFonts w:cstheme="minorHAnsi"/>
              </w:rPr>
            </w:pPr>
            <w:r w:rsidRPr="00736A41">
              <w:rPr>
                <w:rFonts w:cstheme="minorHAnsi"/>
              </w:rPr>
              <w:t xml:space="preserve">If the Worker is not satisfied with the above decision, the worker may appeal the decision to the </w:t>
            </w:r>
            <w:r>
              <w:rPr>
                <w:rFonts w:cstheme="minorHAnsi"/>
                <w:u w:val="single"/>
              </w:rPr>
              <w:t>MEC</w:t>
            </w:r>
            <w:r w:rsidRPr="000F232D">
              <w:rPr>
                <w:rFonts w:cstheme="minorHAnsi"/>
                <w:u w:val="single"/>
              </w:rPr>
              <w:t xml:space="preserve"> Director</w:t>
            </w:r>
            <w:r w:rsidRPr="00736A41">
              <w:rPr>
                <w:rFonts w:cstheme="minorHAnsi"/>
              </w:rPr>
              <w:t>.</w:t>
            </w:r>
          </w:p>
          <w:p w14:paraId="71CDF7C1" w14:textId="77777777" w:rsidR="0045433B" w:rsidRPr="00736A41" w:rsidRDefault="0045433B" w:rsidP="0045433B">
            <w:pPr>
              <w:pStyle w:val="ListParagraph"/>
              <w:widowControl/>
              <w:numPr>
                <w:ilvl w:val="0"/>
                <w:numId w:val="260"/>
              </w:numPr>
              <w:autoSpaceDE/>
              <w:autoSpaceDN/>
              <w:contextualSpacing/>
              <w:rPr>
                <w:rFonts w:cstheme="minorHAnsi"/>
              </w:rPr>
            </w:pPr>
            <w:r w:rsidRPr="00736A41">
              <w:rPr>
                <w:rFonts w:cstheme="minorHAnsi"/>
              </w:rPr>
              <w:t xml:space="preserve">The </w:t>
            </w:r>
            <w:r>
              <w:rPr>
                <w:rFonts w:cstheme="minorHAnsi"/>
                <w:u w:val="single"/>
              </w:rPr>
              <w:t>MEC</w:t>
            </w:r>
            <w:r w:rsidRPr="000F232D">
              <w:rPr>
                <w:rFonts w:cstheme="minorHAnsi"/>
                <w:u w:val="single"/>
              </w:rPr>
              <w:t xml:space="preserve"> Director</w:t>
            </w:r>
            <w:r w:rsidRPr="00736A41">
              <w:rPr>
                <w:rFonts w:cstheme="minorHAnsi"/>
              </w:rPr>
              <w:t xml:space="preserve"> in relation to the appeal on the Grievance.</w:t>
            </w:r>
          </w:p>
          <w:p w14:paraId="05A6AB37" w14:textId="77777777" w:rsidR="0045433B" w:rsidRPr="00736A41" w:rsidRDefault="0045433B" w:rsidP="0045433B">
            <w:pPr>
              <w:pStyle w:val="ListParagraph"/>
              <w:widowControl/>
              <w:numPr>
                <w:ilvl w:val="0"/>
                <w:numId w:val="260"/>
              </w:numPr>
              <w:autoSpaceDE/>
              <w:autoSpaceDN/>
              <w:contextualSpacing/>
              <w:rPr>
                <w:rFonts w:cstheme="minorHAnsi"/>
              </w:rPr>
            </w:pPr>
            <w:r w:rsidRPr="00736A41">
              <w:rPr>
                <w:rFonts w:cstheme="minorHAnsi"/>
              </w:rPr>
              <w:t xml:space="preserve">The </w:t>
            </w:r>
            <w:r>
              <w:rPr>
                <w:rFonts w:cstheme="minorHAnsi"/>
                <w:u w:val="single"/>
              </w:rPr>
              <w:t>MEC</w:t>
            </w:r>
            <w:r w:rsidRPr="000F232D">
              <w:rPr>
                <w:rFonts w:cstheme="minorHAnsi"/>
                <w:u w:val="single"/>
              </w:rPr>
              <w:t xml:space="preserve"> Director</w:t>
            </w:r>
            <w:r w:rsidRPr="00736A41">
              <w:rPr>
                <w:rFonts w:cstheme="minorHAnsi"/>
              </w:rPr>
              <w:t xml:space="preserve"> will then call the Worker to a meeting to discuss the worker’s grievance within a predetermined period of time [nominally 3 weeks] after receiving the complaint.</w:t>
            </w:r>
          </w:p>
          <w:p w14:paraId="66031972" w14:textId="77777777" w:rsidR="0045433B" w:rsidRPr="00736A41" w:rsidRDefault="0045433B" w:rsidP="0045433B">
            <w:pPr>
              <w:pStyle w:val="ListParagraph"/>
              <w:widowControl/>
              <w:numPr>
                <w:ilvl w:val="0"/>
                <w:numId w:val="260"/>
              </w:numPr>
              <w:autoSpaceDE/>
              <w:autoSpaceDN/>
              <w:contextualSpacing/>
              <w:rPr>
                <w:rFonts w:cstheme="minorHAnsi"/>
              </w:rPr>
            </w:pPr>
            <w:r w:rsidRPr="00736A41">
              <w:rPr>
                <w:rFonts w:cstheme="minorHAnsi"/>
              </w:rPr>
              <w:t>The Worker has the right to be accompanied by a colleague at this meeting on request.</w:t>
            </w:r>
          </w:p>
          <w:p w14:paraId="1FF41AA9" w14:textId="77777777" w:rsidR="0045433B" w:rsidRPr="005F4F1A" w:rsidRDefault="0045433B" w:rsidP="0045433B">
            <w:pPr>
              <w:pStyle w:val="ListParagraph"/>
              <w:widowControl/>
              <w:numPr>
                <w:ilvl w:val="0"/>
                <w:numId w:val="260"/>
              </w:numPr>
              <w:autoSpaceDE/>
              <w:autoSpaceDN/>
              <w:contextualSpacing/>
              <w:rPr>
                <w:rFonts w:cstheme="minorHAnsi"/>
              </w:rPr>
            </w:pPr>
            <w:r w:rsidRPr="00736A41">
              <w:rPr>
                <w:rFonts w:cstheme="minorHAnsi"/>
              </w:rPr>
              <w:t xml:space="preserve">After the meeting, the </w:t>
            </w:r>
            <w:r>
              <w:rPr>
                <w:rFonts w:cstheme="minorHAnsi"/>
                <w:u w:val="single"/>
              </w:rPr>
              <w:t>MEC</w:t>
            </w:r>
            <w:r w:rsidRPr="000F232D">
              <w:rPr>
                <w:rFonts w:cstheme="minorHAnsi"/>
                <w:u w:val="single"/>
              </w:rPr>
              <w:t xml:space="preserve"> Director</w:t>
            </w:r>
            <w:r w:rsidRPr="005F4F1A">
              <w:rPr>
                <w:rFonts w:cstheme="minorHAnsi"/>
              </w:rPr>
              <w:t xml:space="preserve"> will give the Worker minutes of the meeting signed by both parties and a decision in writing, within a predetermined period of time [nominally 4 weeks]. </w:t>
            </w:r>
          </w:p>
          <w:p w14:paraId="72AF7C9D" w14:textId="77777777" w:rsidR="0045433B" w:rsidRPr="005F4F1A" w:rsidRDefault="0045433B" w:rsidP="0045433B">
            <w:pPr>
              <w:pStyle w:val="ListParagraph"/>
              <w:widowControl/>
              <w:numPr>
                <w:ilvl w:val="0"/>
                <w:numId w:val="260"/>
              </w:numPr>
              <w:autoSpaceDE/>
              <w:autoSpaceDN/>
              <w:contextualSpacing/>
              <w:rPr>
                <w:rFonts w:cstheme="minorHAnsi"/>
              </w:rPr>
            </w:pPr>
            <w:r w:rsidRPr="005F4F1A">
              <w:rPr>
                <w:rFonts w:cstheme="minorHAnsi"/>
              </w:rPr>
              <w:t xml:space="preserve">The above decision is final within the terms of </w:t>
            </w:r>
            <w:r>
              <w:rPr>
                <w:rFonts w:cstheme="minorHAnsi"/>
              </w:rPr>
              <w:t>the</w:t>
            </w:r>
            <w:r w:rsidRPr="005F4F1A">
              <w:rPr>
                <w:rFonts w:cstheme="minorHAnsi"/>
              </w:rPr>
              <w:t xml:space="preserve"> grievance mechanism which is deemed to cease at this stage. However, the Worker retains the ability to refer the complaint or grievance to the court for arbitration within the laws of RMI.</w:t>
            </w:r>
          </w:p>
        </w:tc>
      </w:tr>
      <w:tr w:rsidR="0045433B" w:rsidRPr="005F4F1A" w14:paraId="511DBC3D" w14:textId="77777777" w:rsidTr="001A7C3A">
        <w:tc>
          <w:tcPr>
            <w:tcW w:w="704" w:type="dxa"/>
          </w:tcPr>
          <w:p w14:paraId="00F8C580" w14:textId="77777777" w:rsidR="0045433B" w:rsidRPr="005F4F1A" w:rsidRDefault="0045433B" w:rsidP="001A7C3A">
            <w:pPr>
              <w:rPr>
                <w:rFonts w:cstheme="minorHAnsi"/>
                <w:b/>
                <w:bCs/>
              </w:rPr>
            </w:pPr>
            <w:r>
              <w:rPr>
                <w:rFonts w:cstheme="minorHAnsi"/>
                <w:b/>
                <w:bCs/>
              </w:rPr>
              <w:t xml:space="preserve">Important </w:t>
            </w:r>
            <w:r w:rsidRPr="005F4F1A">
              <w:rPr>
                <w:rFonts w:cstheme="minorHAnsi"/>
                <w:b/>
                <w:bCs/>
              </w:rPr>
              <w:t>Note</w:t>
            </w:r>
          </w:p>
        </w:tc>
        <w:tc>
          <w:tcPr>
            <w:tcW w:w="8646" w:type="dxa"/>
          </w:tcPr>
          <w:p w14:paraId="62BD7A18" w14:textId="77777777" w:rsidR="0045433B" w:rsidRPr="005F4F1A" w:rsidRDefault="0045433B" w:rsidP="001A7C3A">
            <w:pPr>
              <w:rPr>
                <w:rFonts w:cstheme="minorHAnsi"/>
                <w:i/>
                <w:iCs/>
              </w:rPr>
            </w:pPr>
            <w:r w:rsidRPr="005F4F1A">
              <w:rPr>
                <w:rFonts w:cstheme="minorHAnsi"/>
                <w:i/>
                <w:iCs/>
              </w:rPr>
              <w:t xml:space="preserve">Highest priority will be given to grievances concerning workplace GBV, SEA/SH or VAC. The Project will first seek to ensure that the victim is safe and has access to required support services. For these reasons, a referral will be made to the </w:t>
            </w:r>
            <w:r w:rsidRPr="009A7781">
              <w:rPr>
                <w:i/>
                <w:iCs/>
              </w:rPr>
              <w:t>Women United in Marshall Islands</w:t>
            </w:r>
            <w:r w:rsidRPr="009A7781">
              <w:rPr>
                <w:rFonts w:cstheme="minorHAnsi"/>
                <w:i/>
                <w:iCs/>
              </w:rPr>
              <w:t xml:space="preserve"> Weto in Mour: Violence against Women and Girls</w:t>
            </w:r>
            <w:r w:rsidRPr="005F4F1A">
              <w:rPr>
                <w:rFonts w:cstheme="minorHAnsi"/>
                <w:i/>
                <w:iCs/>
              </w:rPr>
              <w:t xml:space="preserve"> Support Service. In the case of alleged perpetrators, the matter will be referred to the police for investigation.</w:t>
            </w:r>
          </w:p>
          <w:p w14:paraId="1A01C636" w14:textId="77777777" w:rsidR="0045433B" w:rsidRPr="005F4F1A" w:rsidRDefault="0045433B" w:rsidP="001A7C3A">
            <w:pPr>
              <w:rPr>
                <w:rFonts w:cstheme="minorHAnsi"/>
              </w:rPr>
            </w:pPr>
            <w:r w:rsidRPr="005F4F1A">
              <w:rPr>
                <w:rFonts w:cstheme="minorHAnsi"/>
                <w:i/>
                <w:iCs/>
              </w:rPr>
              <w:t>This process will be reviewed and confirmed during Worker Code of Conduct awareness sessions, including disclosure options to ensure accountability, confidentiality and sensitivity.</w:t>
            </w:r>
            <w:r w:rsidRPr="005F4F1A">
              <w:rPr>
                <w:rFonts w:cstheme="minorHAnsi"/>
              </w:rPr>
              <w:t xml:space="preserve"> </w:t>
            </w:r>
          </w:p>
        </w:tc>
      </w:tr>
    </w:tbl>
    <w:p w14:paraId="7CCB59F5" w14:textId="77777777" w:rsidR="0045433B" w:rsidRPr="00D150B9" w:rsidRDefault="0045433B" w:rsidP="0045433B">
      <w:pPr>
        <w:spacing w:after="240"/>
        <w:ind w:right="419"/>
        <w:jc w:val="both"/>
        <w:rPr>
          <w:lang w:val="en-GB"/>
        </w:rPr>
      </w:pPr>
    </w:p>
    <w:p w14:paraId="2046F821" w14:textId="77777777" w:rsidR="0045433B" w:rsidRPr="00B46635" w:rsidRDefault="0045433B" w:rsidP="0007342D">
      <w:pPr>
        <w:pStyle w:val="Heading2"/>
      </w:pPr>
      <w:bookmarkStart w:id="444" w:name="_Toc162627391"/>
      <w:bookmarkStart w:id="445" w:name="_Toc162693136"/>
      <w:bookmarkStart w:id="446" w:name="_Toc162948042"/>
      <w:r w:rsidRPr="00B46635">
        <w:t>Contracted Workers</w:t>
      </w:r>
      <w:bookmarkEnd w:id="444"/>
      <w:bookmarkEnd w:id="445"/>
      <w:bookmarkEnd w:id="446"/>
    </w:p>
    <w:p w14:paraId="5DA9C1A9" w14:textId="77777777" w:rsidR="0045433B" w:rsidRPr="00410069" w:rsidRDefault="0045433B" w:rsidP="0045433B">
      <w:pPr>
        <w:spacing w:after="240"/>
        <w:ind w:right="6"/>
        <w:jc w:val="both"/>
        <w:rPr>
          <w:lang w:val="en-GB"/>
        </w:rPr>
      </w:pPr>
      <w:r w:rsidRPr="00B46635">
        <w:rPr>
          <w:shd w:val="clear" w:color="auto" w:fill="FFFFFF"/>
        </w:rPr>
        <w:t xml:space="preserve">All contracts will be required to include a </w:t>
      </w:r>
      <w:r>
        <w:rPr>
          <w:shd w:val="clear" w:color="auto" w:fill="FFFFFF"/>
        </w:rPr>
        <w:t>Worker</w:t>
      </w:r>
      <w:r w:rsidRPr="00B46635">
        <w:rPr>
          <w:shd w:val="clear" w:color="auto" w:fill="FFFFFF"/>
        </w:rPr>
        <w:t xml:space="preserve"> Grievance</w:t>
      </w:r>
      <w:r>
        <w:rPr>
          <w:shd w:val="clear" w:color="auto" w:fill="FFFFFF"/>
        </w:rPr>
        <w:t xml:space="preserve"> Redress</w:t>
      </w:r>
      <w:r w:rsidRPr="00B46635">
        <w:rPr>
          <w:shd w:val="clear" w:color="auto" w:fill="FFFFFF"/>
        </w:rPr>
        <w:t xml:space="preserve"> Mechanism.  </w:t>
      </w:r>
      <w:r>
        <w:rPr>
          <w:shd w:val="clear" w:color="auto" w:fill="FFFFFF"/>
        </w:rPr>
        <w:t xml:space="preserve">The PIU E&amp;S Officer (with support from the </w:t>
      </w:r>
      <w:r w:rsidRPr="005022C0">
        <w:rPr>
          <w:shd w:val="clear" w:color="auto" w:fill="FFFFFF"/>
        </w:rPr>
        <w:t xml:space="preserve">CIU </w:t>
      </w:r>
      <w:r>
        <w:rPr>
          <w:shd w:val="clear" w:color="auto" w:fill="FFFFFF"/>
        </w:rPr>
        <w:t xml:space="preserve">E&amp;S Team) </w:t>
      </w:r>
      <w:r w:rsidRPr="00B46635">
        <w:rPr>
          <w:shd w:val="clear" w:color="auto" w:fill="FFFFFF"/>
        </w:rPr>
        <w:t xml:space="preserve">will assess these contracts for alignment with </w:t>
      </w:r>
      <w:r>
        <w:rPr>
          <w:shd w:val="clear" w:color="auto" w:fill="FFFFFF"/>
        </w:rPr>
        <w:t>the LMP</w:t>
      </w:r>
      <w:r w:rsidRPr="00B46635">
        <w:rPr>
          <w:shd w:val="clear" w:color="auto" w:fill="FFFFFF"/>
        </w:rPr>
        <w:t>.</w:t>
      </w:r>
      <w:r w:rsidRPr="00B46635">
        <w:t xml:space="preserve"> The contract </w:t>
      </w:r>
      <w:r>
        <w:t>Worker</w:t>
      </w:r>
      <w:r w:rsidRPr="00B46635">
        <w:t xml:space="preserve"> </w:t>
      </w:r>
      <w:r>
        <w:t xml:space="preserve">Grievance </w:t>
      </w:r>
      <w:r>
        <w:rPr>
          <w:shd w:val="clear" w:color="auto" w:fill="FFFFFF"/>
        </w:rPr>
        <w:t>Redress</w:t>
      </w:r>
      <w:r w:rsidRPr="00B46635">
        <w:rPr>
          <w:shd w:val="clear" w:color="auto" w:fill="FFFFFF"/>
        </w:rPr>
        <w:t xml:space="preserve"> </w:t>
      </w:r>
      <w:r>
        <w:t>Mechanism</w:t>
      </w:r>
      <w:r w:rsidRPr="00B46635">
        <w:t xml:space="preserve"> will need to provide provisions for maintaining c</w:t>
      </w:r>
      <w:r w:rsidRPr="00B46635">
        <w:rPr>
          <w:lang w:val="en-GB"/>
        </w:rPr>
        <w:t>confidentiality for all grievances at all times and providing for no retaliation against workers for raising a grievance</w:t>
      </w:r>
      <w:r>
        <w:rPr>
          <w:lang w:val="en-GB"/>
        </w:rPr>
        <w:t>.</w:t>
      </w:r>
    </w:p>
    <w:p w14:paraId="547748A9" w14:textId="77777777" w:rsidR="0045433B" w:rsidRPr="00483C96" w:rsidRDefault="0045433B" w:rsidP="0007342D">
      <w:pPr>
        <w:pStyle w:val="Heading2"/>
      </w:pPr>
      <w:bookmarkStart w:id="447" w:name="_Toc162627392"/>
      <w:bookmarkStart w:id="448" w:name="_Toc162693137"/>
      <w:bookmarkStart w:id="449" w:name="_Toc162948043"/>
      <w:r w:rsidRPr="00483C96">
        <w:t>Notification</w:t>
      </w:r>
      <w:bookmarkEnd w:id="447"/>
      <w:bookmarkEnd w:id="448"/>
      <w:bookmarkEnd w:id="449"/>
    </w:p>
    <w:p w14:paraId="7F2B542E" w14:textId="77777777" w:rsidR="0045433B" w:rsidRDefault="0045433B" w:rsidP="0045433B">
      <w:pPr>
        <w:pStyle w:val="BodyText1"/>
      </w:pPr>
      <w:r w:rsidRPr="004A71CD">
        <w:t xml:space="preserve">During employee induction, ‘Direct Workers – other’ and ‘Contracted Workers’ will be advised that there is a Worker Grievance Mechanism where workers can raise complaints and have them processed. Moreover, the </w:t>
      </w:r>
      <w:r w:rsidRPr="000F232D">
        <w:t>Project Coordinator</w:t>
      </w:r>
      <w:r w:rsidRPr="004A71CD">
        <w:t xml:space="preserve"> will provide contact information and provide a location where Contract Workers can log their complaints.  </w:t>
      </w:r>
    </w:p>
    <w:p w14:paraId="3C497248" w14:textId="77777777" w:rsidR="0045433B" w:rsidRDefault="0045433B" w:rsidP="0045433B">
      <w:pPr>
        <w:rPr>
          <w:lang w:val="en-GB"/>
        </w:rPr>
      </w:pPr>
      <w:r>
        <w:br w:type="page"/>
      </w:r>
    </w:p>
    <w:p w14:paraId="68B1FA83" w14:textId="63CCA961" w:rsidR="0045433B" w:rsidRPr="000F2188" w:rsidRDefault="0037368E" w:rsidP="0037368E">
      <w:pPr>
        <w:pStyle w:val="Heading1"/>
        <w:numPr>
          <w:ilvl w:val="0"/>
          <w:numId w:val="274"/>
        </w:numPr>
      </w:pPr>
      <w:bookmarkStart w:id="450" w:name="_Toc162627393"/>
      <w:bookmarkStart w:id="451" w:name="_Toc162693138"/>
      <w:bookmarkStart w:id="452" w:name="_Toc162948044"/>
      <w:r w:rsidRPr="000F2188">
        <w:lastRenderedPageBreak/>
        <w:t>ROLES AND RESPONSIBILITIES</w:t>
      </w:r>
      <w:bookmarkEnd w:id="450"/>
      <w:bookmarkEnd w:id="451"/>
      <w:bookmarkEnd w:id="452"/>
      <w:r w:rsidRPr="000F2188">
        <w:t xml:space="preserve"> </w:t>
      </w:r>
    </w:p>
    <w:p w14:paraId="0EE462F0" w14:textId="77777777" w:rsidR="0045433B" w:rsidRPr="002A1837" w:rsidRDefault="0045433B" w:rsidP="0045433B">
      <w:pPr>
        <w:pStyle w:val="BodyText1"/>
        <w:rPr>
          <w:b/>
          <w:i/>
          <w:iCs/>
        </w:rPr>
      </w:pPr>
      <w:bookmarkStart w:id="453" w:name="_Ref90894219"/>
      <w:r w:rsidRPr="002A1837">
        <w:t xml:space="preserve">The owner of this LMP is the PIU who will lead its implementation, however, there are many roles that input to the implementation of the activities specified in this LMP. The key parties involved in the LMP process and their responsibilities are provided in </w:t>
      </w:r>
      <w:r w:rsidRPr="002A1837">
        <w:rPr>
          <w:rFonts w:cstheme="minorHAnsi"/>
          <w:b/>
          <w:bCs/>
          <w:i/>
          <w:iCs/>
        </w:rPr>
        <w:fldChar w:fldCharType="begin"/>
      </w:r>
      <w:r w:rsidRPr="002A1837">
        <w:rPr>
          <w:rFonts w:cstheme="minorHAnsi"/>
          <w:bCs/>
        </w:rPr>
        <w:instrText xml:space="preserve"> REF _Ref104739876 \h  \* MERGEFORMAT </w:instrText>
      </w:r>
      <w:r w:rsidRPr="002A1837">
        <w:rPr>
          <w:rFonts w:cstheme="minorHAnsi"/>
          <w:b/>
          <w:bCs/>
          <w:i/>
          <w:iCs/>
        </w:rPr>
      </w:r>
      <w:r w:rsidRPr="002A1837">
        <w:rPr>
          <w:rFonts w:cstheme="minorHAnsi"/>
          <w:b/>
          <w:bCs/>
          <w:i/>
          <w:iCs/>
        </w:rPr>
        <w:fldChar w:fldCharType="separate"/>
      </w:r>
      <w:r w:rsidRPr="002A1837">
        <w:rPr>
          <w:rFonts w:cstheme="minorHAnsi"/>
          <w:bCs/>
        </w:rPr>
        <w:t>Table 4</w:t>
      </w:r>
      <w:r w:rsidRPr="002A1837">
        <w:rPr>
          <w:rFonts w:cstheme="minorHAnsi"/>
          <w:b/>
          <w:bCs/>
          <w:i/>
          <w:iCs/>
        </w:rPr>
        <w:fldChar w:fldCharType="end"/>
      </w:r>
      <w:r w:rsidRPr="002A1837">
        <w:rPr>
          <w:rFonts w:cstheme="minorHAnsi"/>
          <w:bCs/>
        </w:rPr>
        <w:t xml:space="preserve"> .</w:t>
      </w:r>
    </w:p>
    <w:p w14:paraId="6AB44184" w14:textId="77777777" w:rsidR="0045433B" w:rsidRPr="002A1837" w:rsidRDefault="0045433B" w:rsidP="0045433B">
      <w:pPr>
        <w:pStyle w:val="Caption"/>
      </w:pPr>
      <w:bookmarkStart w:id="454" w:name="_Ref104739876"/>
      <w:bookmarkStart w:id="455" w:name="_Toc104739951"/>
      <w:bookmarkStart w:id="456" w:name="_Toc162692420"/>
      <w:r>
        <w:t xml:space="preserve">Table </w:t>
      </w:r>
      <w:r>
        <w:fldChar w:fldCharType="begin"/>
      </w:r>
      <w:r>
        <w:instrText xml:space="preserve"> SEQ Table \* ARABIC </w:instrText>
      </w:r>
      <w:r>
        <w:fldChar w:fldCharType="separate"/>
      </w:r>
      <w:r>
        <w:rPr>
          <w:noProof/>
        </w:rPr>
        <w:t>4</w:t>
      </w:r>
      <w:r>
        <w:rPr>
          <w:noProof/>
        </w:rPr>
        <w:fldChar w:fldCharType="end"/>
      </w:r>
      <w:bookmarkEnd w:id="454"/>
      <w:r>
        <w:t xml:space="preserve">: </w:t>
      </w:r>
      <w:r w:rsidRPr="00385283">
        <w:t>Responsibilities for implementation</w:t>
      </w:r>
      <w:bookmarkEnd w:id="455"/>
      <w:bookmarkEnd w:id="456"/>
    </w:p>
    <w:tbl>
      <w:tblPr>
        <w:tblStyle w:val="TableGrid"/>
        <w:tblW w:w="0" w:type="auto"/>
        <w:tblLook w:val="04A0" w:firstRow="1" w:lastRow="0" w:firstColumn="1" w:lastColumn="0" w:noHBand="0" w:noVBand="1"/>
      </w:tblPr>
      <w:tblGrid>
        <w:gridCol w:w="1696"/>
        <w:gridCol w:w="7654"/>
      </w:tblGrid>
      <w:tr w:rsidR="0045433B" w:rsidRPr="00255EBE" w14:paraId="46F03A67" w14:textId="77777777" w:rsidTr="001A7C3A">
        <w:trPr>
          <w:tblHeader/>
        </w:trPr>
        <w:tc>
          <w:tcPr>
            <w:tcW w:w="1696" w:type="dxa"/>
            <w:shd w:val="clear" w:color="auto" w:fill="EAF1DD" w:themeFill="accent3" w:themeFillTint="33"/>
          </w:tcPr>
          <w:p w14:paraId="204244DD" w14:textId="77777777" w:rsidR="0045433B" w:rsidRPr="00255EBE" w:rsidRDefault="0045433B" w:rsidP="001A7C3A">
            <w:pPr>
              <w:rPr>
                <w:rFonts w:cstheme="minorHAnsi"/>
                <w:b/>
                <w:bCs/>
                <w:sz w:val="20"/>
                <w:szCs w:val="20"/>
              </w:rPr>
            </w:pPr>
            <w:r w:rsidRPr="00255EBE">
              <w:rPr>
                <w:rFonts w:cstheme="minorHAnsi"/>
                <w:b/>
                <w:bCs/>
                <w:sz w:val="20"/>
                <w:szCs w:val="20"/>
              </w:rPr>
              <w:t>Party</w:t>
            </w:r>
          </w:p>
        </w:tc>
        <w:tc>
          <w:tcPr>
            <w:tcW w:w="7654" w:type="dxa"/>
            <w:shd w:val="clear" w:color="auto" w:fill="EAF1DD" w:themeFill="accent3" w:themeFillTint="33"/>
          </w:tcPr>
          <w:p w14:paraId="295898F2" w14:textId="77777777" w:rsidR="0045433B" w:rsidRPr="00255EBE" w:rsidRDefault="0045433B" w:rsidP="001A7C3A">
            <w:pPr>
              <w:rPr>
                <w:rFonts w:cstheme="minorHAnsi"/>
                <w:b/>
                <w:bCs/>
                <w:sz w:val="20"/>
                <w:szCs w:val="20"/>
              </w:rPr>
            </w:pPr>
            <w:r w:rsidRPr="00255EBE">
              <w:rPr>
                <w:rFonts w:cstheme="minorHAnsi"/>
                <w:b/>
                <w:bCs/>
                <w:sz w:val="20"/>
                <w:szCs w:val="20"/>
              </w:rPr>
              <w:t>Responsibilities</w:t>
            </w:r>
          </w:p>
        </w:tc>
      </w:tr>
      <w:tr w:rsidR="0045433B" w:rsidRPr="00255EBE" w14:paraId="29EDC0B0" w14:textId="77777777" w:rsidTr="001A7C3A">
        <w:tc>
          <w:tcPr>
            <w:tcW w:w="1696" w:type="dxa"/>
          </w:tcPr>
          <w:p w14:paraId="08FD6DFE" w14:textId="77777777" w:rsidR="0045433B" w:rsidRPr="00255EBE" w:rsidRDefault="0045433B" w:rsidP="001A7C3A">
            <w:pPr>
              <w:rPr>
                <w:rFonts w:cstheme="minorHAnsi"/>
                <w:sz w:val="20"/>
                <w:szCs w:val="20"/>
              </w:rPr>
            </w:pPr>
            <w:r>
              <w:rPr>
                <w:rFonts w:cstheme="minorHAnsi"/>
                <w:sz w:val="20"/>
                <w:szCs w:val="20"/>
              </w:rPr>
              <w:t>Marshalls Energy Company</w:t>
            </w:r>
          </w:p>
        </w:tc>
        <w:tc>
          <w:tcPr>
            <w:tcW w:w="7654" w:type="dxa"/>
          </w:tcPr>
          <w:p w14:paraId="7D716450" w14:textId="77777777" w:rsidR="0045433B" w:rsidRPr="00255EBE" w:rsidRDefault="0045433B" w:rsidP="001A7C3A">
            <w:pPr>
              <w:rPr>
                <w:rFonts w:cstheme="minorHAnsi"/>
                <w:sz w:val="20"/>
                <w:szCs w:val="20"/>
              </w:rPr>
            </w:pPr>
            <w:r w:rsidRPr="002173C5">
              <w:rPr>
                <w:rFonts w:cstheme="minorHAnsi"/>
                <w:sz w:val="20"/>
                <w:szCs w:val="20"/>
              </w:rPr>
              <w:t>The MEC Chief</w:t>
            </w:r>
            <w:r>
              <w:rPr>
                <w:rFonts w:cstheme="minorHAnsi"/>
                <w:sz w:val="20"/>
                <w:szCs w:val="20"/>
              </w:rPr>
              <w:t xml:space="preserve"> Executive Officer </w:t>
            </w:r>
            <w:r w:rsidRPr="00255EBE">
              <w:rPr>
                <w:rFonts w:cstheme="minorHAnsi"/>
                <w:sz w:val="20"/>
                <w:szCs w:val="20"/>
              </w:rPr>
              <w:t>(or nominated delegate) is to ensure that:</w:t>
            </w:r>
          </w:p>
          <w:p w14:paraId="0222565D" w14:textId="77777777" w:rsidR="0045433B" w:rsidRPr="00255EBE" w:rsidRDefault="0045433B" w:rsidP="0045433B">
            <w:pPr>
              <w:pStyle w:val="ListParagraph"/>
              <w:widowControl/>
              <w:numPr>
                <w:ilvl w:val="0"/>
                <w:numId w:val="260"/>
              </w:numPr>
              <w:autoSpaceDE/>
              <w:autoSpaceDN/>
              <w:contextualSpacing/>
              <w:rPr>
                <w:rFonts w:cstheme="minorHAnsi"/>
                <w:sz w:val="20"/>
                <w:szCs w:val="20"/>
              </w:rPr>
            </w:pPr>
            <w:r w:rsidRPr="00255EBE">
              <w:rPr>
                <w:rFonts w:cstheme="minorHAnsi"/>
                <w:sz w:val="20"/>
                <w:szCs w:val="20"/>
              </w:rPr>
              <w:t xml:space="preserve">All </w:t>
            </w:r>
            <w:r>
              <w:rPr>
                <w:rFonts w:cstheme="minorHAnsi"/>
                <w:sz w:val="20"/>
                <w:szCs w:val="20"/>
              </w:rPr>
              <w:t>MEC</w:t>
            </w:r>
            <w:r w:rsidRPr="00255EBE">
              <w:rPr>
                <w:rFonts w:cstheme="minorHAnsi"/>
                <w:sz w:val="20"/>
                <w:szCs w:val="20"/>
              </w:rPr>
              <w:t xml:space="preserve"> workers engaged either part time of full time on the Project (i.e., Direct workers – Government) are aware of OHS provisions of this LMP</w:t>
            </w:r>
          </w:p>
          <w:p w14:paraId="7A57E6A7" w14:textId="77777777" w:rsidR="0045433B" w:rsidRPr="00255EBE" w:rsidRDefault="0045433B" w:rsidP="0045433B">
            <w:pPr>
              <w:pStyle w:val="ListParagraph"/>
              <w:widowControl/>
              <w:numPr>
                <w:ilvl w:val="0"/>
                <w:numId w:val="260"/>
              </w:numPr>
              <w:autoSpaceDE/>
              <w:autoSpaceDN/>
              <w:contextualSpacing/>
              <w:rPr>
                <w:rFonts w:cstheme="minorHAnsi"/>
                <w:sz w:val="20"/>
                <w:szCs w:val="20"/>
              </w:rPr>
            </w:pPr>
            <w:r w:rsidRPr="00255EBE">
              <w:rPr>
                <w:rFonts w:cstheme="minorHAnsi"/>
                <w:sz w:val="20"/>
                <w:szCs w:val="20"/>
              </w:rPr>
              <w:t xml:space="preserve">All </w:t>
            </w:r>
            <w:r>
              <w:rPr>
                <w:rFonts w:cstheme="minorHAnsi"/>
                <w:sz w:val="20"/>
                <w:szCs w:val="20"/>
              </w:rPr>
              <w:t>MEC</w:t>
            </w:r>
            <w:r w:rsidRPr="00255EBE">
              <w:rPr>
                <w:rFonts w:cstheme="minorHAnsi"/>
                <w:sz w:val="20"/>
                <w:szCs w:val="20"/>
              </w:rPr>
              <w:t xml:space="preserve"> workers engaged either part time of full time on the Project have produced identification documents confirming age is over 18 years</w:t>
            </w:r>
          </w:p>
          <w:p w14:paraId="19388FB5" w14:textId="77777777" w:rsidR="0045433B" w:rsidRPr="00255EBE" w:rsidRDefault="0045433B" w:rsidP="0045433B">
            <w:pPr>
              <w:pStyle w:val="ListParagraph"/>
              <w:widowControl/>
              <w:numPr>
                <w:ilvl w:val="0"/>
                <w:numId w:val="260"/>
              </w:numPr>
              <w:autoSpaceDE/>
              <w:autoSpaceDN/>
              <w:contextualSpacing/>
              <w:rPr>
                <w:rFonts w:cstheme="minorHAnsi"/>
                <w:sz w:val="20"/>
                <w:szCs w:val="20"/>
              </w:rPr>
            </w:pPr>
            <w:r w:rsidRPr="00255EBE">
              <w:rPr>
                <w:rFonts w:cstheme="minorHAnsi"/>
                <w:sz w:val="20"/>
                <w:szCs w:val="20"/>
              </w:rPr>
              <w:t>Project workers to be aware of and implement OHS requirements as part of routine work activities</w:t>
            </w:r>
          </w:p>
        </w:tc>
      </w:tr>
      <w:tr w:rsidR="0045433B" w:rsidRPr="00255EBE" w14:paraId="448D8758" w14:textId="77777777" w:rsidTr="001A7C3A">
        <w:tc>
          <w:tcPr>
            <w:tcW w:w="1696" w:type="dxa"/>
          </w:tcPr>
          <w:p w14:paraId="2105E0AE" w14:textId="77777777" w:rsidR="0045433B" w:rsidRPr="00255EBE" w:rsidRDefault="0045433B" w:rsidP="001A7C3A">
            <w:pPr>
              <w:rPr>
                <w:rFonts w:cstheme="minorHAnsi"/>
                <w:sz w:val="20"/>
                <w:szCs w:val="20"/>
              </w:rPr>
            </w:pPr>
            <w:r w:rsidRPr="00255EBE">
              <w:rPr>
                <w:rFonts w:cstheme="minorHAnsi"/>
                <w:sz w:val="20"/>
                <w:szCs w:val="20"/>
              </w:rPr>
              <w:t>Project Manage</w:t>
            </w:r>
            <w:r>
              <w:rPr>
                <w:rFonts w:cstheme="minorHAnsi"/>
                <w:sz w:val="20"/>
                <w:szCs w:val="20"/>
              </w:rPr>
              <w:t>r</w:t>
            </w:r>
          </w:p>
        </w:tc>
        <w:tc>
          <w:tcPr>
            <w:tcW w:w="7654" w:type="dxa"/>
          </w:tcPr>
          <w:p w14:paraId="79892449" w14:textId="77777777" w:rsidR="0045433B" w:rsidRPr="00255EBE" w:rsidRDefault="0045433B" w:rsidP="001A7C3A">
            <w:pPr>
              <w:rPr>
                <w:rFonts w:cstheme="minorHAnsi"/>
                <w:sz w:val="20"/>
                <w:szCs w:val="20"/>
              </w:rPr>
            </w:pPr>
            <w:r>
              <w:rPr>
                <w:rFonts w:cstheme="minorHAnsi"/>
                <w:sz w:val="20"/>
                <w:szCs w:val="20"/>
              </w:rPr>
              <w:t>Project Manager</w:t>
            </w:r>
            <w:r w:rsidRPr="00255EBE">
              <w:rPr>
                <w:rFonts w:cstheme="minorHAnsi"/>
                <w:sz w:val="20"/>
                <w:szCs w:val="20"/>
              </w:rPr>
              <w:t xml:space="preserve"> (or nominated delegate) to:</w:t>
            </w:r>
          </w:p>
          <w:p w14:paraId="1D4203C0"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Insert LMP provisions in Draft TORs, Bid Documentation and Contracts</w:t>
            </w:r>
          </w:p>
          <w:p w14:paraId="0896A0B7"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 xml:space="preserve">Ensure LMP provisions including OHS matters are observed by </w:t>
            </w:r>
            <w:r>
              <w:rPr>
                <w:rFonts w:cstheme="minorHAnsi"/>
                <w:sz w:val="20"/>
                <w:szCs w:val="20"/>
              </w:rPr>
              <w:t>PIU</w:t>
            </w:r>
            <w:r w:rsidRPr="00255EBE">
              <w:rPr>
                <w:rFonts w:cstheme="minorHAnsi"/>
                <w:sz w:val="20"/>
                <w:szCs w:val="20"/>
              </w:rPr>
              <w:t xml:space="preserve"> workers (i.e., Direct workers – other) and contractors</w:t>
            </w:r>
          </w:p>
          <w:p w14:paraId="15A0364B"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 xml:space="preserve">Ensure all </w:t>
            </w:r>
            <w:r>
              <w:rPr>
                <w:rFonts w:cstheme="minorHAnsi"/>
                <w:sz w:val="20"/>
                <w:szCs w:val="20"/>
              </w:rPr>
              <w:t>PIU</w:t>
            </w:r>
            <w:r w:rsidRPr="00255EBE">
              <w:rPr>
                <w:rFonts w:cstheme="minorHAnsi"/>
                <w:sz w:val="20"/>
                <w:szCs w:val="20"/>
              </w:rPr>
              <w:t xml:space="preserve"> workers and contractors </w:t>
            </w:r>
            <w:r>
              <w:rPr>
                <w:rFonts w:cstheme="minorHAnsi"/>
                <w:sz w:val="20"/>
                <w:szCs w:val="20"/>
              </w:rPr>
              <w:t xml:space="preserve">have received orientation on </w:t>
            </w:r>
            <w:r w:rsidRPr="00255EBE">
              <w:rPr>
                <w:rFonts w:cstheme="minorHAnsi"/>
                <w:sz w:val="20"/>
                <w:szCs w:val="20"/>
              </w:rPr>
              <w:t xml:space="preserve"> and have signed the Code of Conduct.</w:t>
            </w:r>
          </w:p>
          <w:p w14:paraId="3E4F9C5C"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Pr>
                <w:rFonts w:cstheme="minorHAnsi"/>
                <w:sz w:val="20"/>
                <w:szCs w:val="20"/>
              </w:rPr>
              <w:t>PIU</w:t>
            </w:r>
            <w:r w:rsidRPr="00255EBE">
              <w:rPr>
                <w:rFonts w:cstheme="minorHAnsi"/>
                <w:sz w:val="20"/>
                <w:szCs w:val="20"/>
              </w:rPr>
              <w:t xml:space="preserve"> workers and contractors have access to a Worker GM for any workplace, contractual or pay and working condition concerns including GBV, SEA and VAC.  </w:t>
            </w:r>
          </w:p>
          <w:p w14:paraId="0F2E4958"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Manage the Worker GM and report any GM issues to the CIU Safeguards Team and WB Task Team</w:t>
            </w:r>
          </w:p>
          <w:p w14:paraId="7DC0793A"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 xml:space="preserve">Verify that all Project workers have produced identification documents confirming age is over 18 years </w:t>
            </w:r>
          </w:p>
          <w:p w14:paraId="5BF7921E"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 xml:space="preserve">Ensure that copies of the IDs and documents pertaining to the applicant's age and other supporting materials are filed by the </w:t>
            </w:r>
            <w:r>
              <w:rPr>
                <w:rFonts w:cstheme="minorHAnsi"/>
                <w:sz w:val="20"/>
                <w:szCs w:val="20"/>
              </w:rPr>
              <w:t>PIU</w:t>
            </w:r>
            <w:r w:rsidRPr="00255EBE">
              <w:rPr>
                <w:rFonts w:cstheme="minorHAnsi"/>
                <w:sz w:val="20"/>
                <w:szCs w:val="20"/>
              </w:rPr>
              <w:t>.</w:t>
            </w:r>
          </w:p>
          <w:p w14:paraId="43AD600A" w14:textId="77777777" w:rsidR="0045433B" w:rsidRPr="00255EBE" w:rsidRDefault="0045433B" w:rsidP="0045433B">
            <w:pPr>
              <w:pStyle w:val="ListParagraph"/>
              <w:widowControl/>
              <w:numPr>
                <w:ilvl w:val="0"/>
                <w:numId w:val="261"/>
              </w:numPr>
              <w:autoSpaceDE/>
              <w:autoSpaceDN/>
              <w:contextualSpacing/>
              <w:rPr>
                <w:rFonts w:cstheme="minorHAnsi"/>
                <w:sz w:val="20"/>
                <w:szCs w:val="20"/>
              </w:rPr>
            </w:pPr>
            <w:r w:rsidRPr="00255EBE">
              <w:rPr>
                <w:rFonts w:cstheme="minorHAnsi"/>
                <w:sz w:val="20"/>
                <w:szCs w:val="20"/>
              </w:rPr>
              <w:t>Implement workplace processes for project workers:</w:t>
            </w:r>
          </w:p>
          <w:p w14:paraId="6D4A42FC" w14:textId="77777777" w:rsidR="0045433B" w:rsidRPr="00255EBE" w:rsidRDefault="0045433B" w:rsidP="0045433B">
            <w:pPr>
              <w:pStyle w:val="ListParagraph"/>
              <w:widowControl/>
              <w:numPr>
                <w:ilvl w:val="1"/>
                <w:numId w:val="261"/>
              </w:numPr>
              <w:autoSpaceDE/>
              <w:autoSpaceDN/>
              <w:contextualSpacing/>
              <w:rPr>
                <w:rFonts w:cstheme="minorHAnsi"/>
                <w:sz w:val="20"/>
                <w:szCs w:val="20"/>
              </w:rPr>
            </w:pPr>
            <w:r w:rsidRPr="00255EBE">
              <w:rPr>
                <w:rFonts w:cstheme="minorHAnsi"/>
                <w:sz w:val="20"/>
                <w:szCs w:val="20"/>
              </w:rPr>
              <w:t xml:space="preserve">to report work situations that they believe are not safe or healthy.  </w:t>
            </w:r>
          </w:p>
          <w:p w14:paraId="54F8B834" w14:textId="77777777" w:rsidR="0045433B" w:rsidRPr="00255EBE" w:rsidRDefault="0045433B" w:rsidP="0045433B">
            <w:pPr>
              <w:pStyle w:val="ListParagraph"/>
              <w:widowControl/>
              <w:numPr>
                <w:ilvl w:val="1"/>
                <w:numId w:val="261"/>
              </w:numPr>
              <w:autoSpaceDE/>
              <w:autoSpaceDN/>
              <w:contextualSpacing/>
              <w:rPr>
                <w:rFonts w:cstheme="minorHAnsi"/>
                <w:sz w:val="20"/>
                <w:szCs w:val="20"/>
              </w:rPr>
            </w:pPr>
            <w:r w:rsidRPr="00255EBE">
              <w:rPr>
                <w:rFonts w:cstheme="minorHAnsi"/>
                <w:sz w:val="20"/>
                <w:szCs w:val="20"/>
              </w:rPr>
              <w:t xml:space="preserve">to remove themselves from a work situation which they have reasonable justification to believe presents an imminent and serious danger to their life or health.  </w:t>
            </w:r>
          </w:p>
          <w:p w14:paraId="64BF8A11" w14:textId="77777777" w:rsidR="0045433B" w:rsidRPr="00255EBE" w:rsidRDefault="0045433B" w:rsidP="0045433B">
            <w:pPr>
              <w:pStyle w:val="ListParagraph"/>
              <w:widowControl/>
              <w:numPr>
                <w:ilvl w:val="1"/>
                <w:numId w:val="261"/>
              </w:numPr>
              <w:autoSpaceDE/>
              <w:autoSpaceDN/>
              <w:contextualSpacing/>
              <w:rPr>
                <w:rFonts w:cstheme="minorHAnsi"/>
                <w:sz w:val="20"/>
                <w:szCs w:val="20"/>
              </w:rPr>
            </w:pPr>
            <w:r w:rsidRPr="00255EBE">
              <w:rPr>
                <w:rFonts w:cstheme="minorHAnsi"/>
                <w:sz w:val="20"/>
                <w:szCs w:val="20"/>
              </w:rPr>
              <w:t xml:space="preserve">who remove themselves from such situations will not be required to return to work until necessary remedial action to correct the situation has been taken.  </w:t>
            </w:r>
          </w:p>
          <w:p w14:paraId="23208C96" w14:textId="77777777" w:rsidR="0045433B" w:rsidRDefault="0045433B" w:rsidP="0045433B">
            <w:pPr>
              <w:pStyle w:val="ListParagraph"/>
              <w:widowControl/>
              <w:numPr>
                <w:ilvl w:val="1"/>
                <w:numId w:val="261"/>
              </w:numPr>
              <w:autoSpaceDE/>
              <w:autoSpaceDN/>
              <w:contextualSpacing/>
              <w:rPr>
                <w:rFonts w:cstheme="minorHAnsi"/>
                <w:sz w:val="20"/>
                <w:szCs w:val="20"/>
              </w:rPr>
            </w:pPr>
            <w:r w:rsidRPr="00255EBE">
              <w:rPr>
                <w:rFonts w:cstheme="minorHAnsi"/>
                <w:sz w:val="20"/>
                <w:szCs w:val="20"/>
              </w:rPr>
              <w:t>will not be retaliated against or otherwise subject to reprisal or negative action for such reporting or removal.</w:t>
            </w:r>
          </w:p>
          <w:p w14:paraId="32BE2B3D" w14:textId="77777777" w:rsidR="0045433B" w:rsidRPr="000F232D" w:rsidRDefault="0045433B" w:rsidP="0045433B">
            <w:pPr>
              <w:pStyle w:val="ListParagraph"/>
              <w:widowControl/>
              <w:numPr>
                <w:ilvl w:val="0"/>
                <w:numId w:val="261"/>
              </w:numPr>
              <w:autoSpaceDE/>
              <w:autoSpaceDN/>
              <w:spacing w:after="120"/>
              <w:contextualSpacing/>
              <w:rPr>
                <w:rFonts w:cstheme="minorHAnsi"/>
                <w:sz w:val="20"/>
                <w:szCs w:val="20"/>
              </w:rPr>
            </w:pPr>
            <w:r w:rsidRPr="000F232D">
              <w:rPr>
                <w:rFonts w:cstheme="minorHAnsi"/>
                <w:sz w:val="20"/>
                <w:szCs w:val="20"/>
              </w:rPr>
              <w:t>File all individual contracts for Project workers</w:t>
            </w:r>
          </w:p>
        </w:tc>
      </w:tr>
      <w:tr w:rsidR="0045433B" w:rsidRPr="00255EBE" w14:paraId="4D9BD705" w14:textId="77777777" w:rsidTr="001A7C3A">
        <w:tc>
          <w:tcPr>
            <w:tcW w:w="1696" w:type="dxa"/>
          </w:tcPr>
          <w:p w14:paraId="048E200D" w14:textId="77777777" w:rsidR="0045433B" w:rsidRPr="00255EBE" w:rsidRDefault="0045433B" w:rsidP="001A7C3A">
            <w:pPr>
              <w:rPr>
                <w:rFonts w:cstheme="minorHAnsi"/>
                <w:sz w:val="20"/>
                <w:szCs w:val="20"/>
              </w:rPr>
            </w:pPr>
            <w:r>
              <w:rPr>
                <w:rFonts w:cstheme="minorHAnsi"/>
                <w:sz w:val="20"/>
                <w:szCs w:val="20"/>
              </w:rPr>
              <w:t>PIU E&amp;S Officer</w:t>
            </w:r>
          </w:p>
        </w:tc>
        <w:tc>
          <w:tcPr>
            <w:tcW w:w="7654" w:type="dxa"/>
          </w:tcPr>
          <w:p w14:paraId="5B704779" w14:textId="77777777" w:rsidR="0045433B" w:rsidRPr="00255EBE" w:rsidRDefault="0045433B" w:rsidP="001A7C3A">
            <w:pPr>
              <w:rPr>
                <w:rFonts w:cstheme="minorHAnsi"/>
                <w:sz w:val="20"/>
                <w:szCs w:val="20"/>
              </w:rPr>
            </w:pPr>
            <w:r>
              <w:rPr>
                <w:rFonts w:cstheme="minorHAnsi"/>
                <w:sz w:val="20"/>
                <w:szCs w:val="20"/>
              </w:rPr>
              <w:t>E&amp;S Officer</w:t>
            </w:r>
            <w:r w:rsidRPr="00255EBE">
              <w:rPr>
                <w:rFonts w:cstheme="minorHAnsi"/>
                <w:sz w:val="20"/>
                <w:szCs w:val="20"/>
              </w:rPr>
              <w:t xml:space="preserve"> to:</w:t>
            </w:r>
          </w:p>
          <w:p w14:paraId="7D72C1FF" w14:textId="77777777" w:rsidR="0045433B" w:rsidRPr="00255EBE" w:rsidRDefault="0045433B" w:rsidP="0045433B">
            <w:pPr>
              <w:pStyle w:val="ListParagraph"/>
              <w:widowControl/>
              <w:numPr>
                <w:ilvl w:val="0"/>
                <w:numId w:val="262"/>
              </w:numPr>
              <w:autoSpaceDE/>
              <w:autoSpaceDN/>
              <w:contextualSpacing/>
              <w:rPr>
                <w:rFonts w:cstheme="minorHAnsi"/>
                <w:sz w:val="20"/>
                <w:szCs w:val="20"/>
              </w:rPr>
            </w:pPr>
            <w:r w:rsidRPr="00255EBE">
              <w:rPr>
                <w:rFonts w:cstheme="minorHAnsi"/>
                <w:sz w:val="20"/>
                <w:szCs w:val="20"/>
              </w:rPr>
              <w:t>Prepare updates to LMP if and when required</w:t>
            </w:r>
          </w:p>
          <w:p w14:paraId="36895A0F" w14:textId="77777777" w:rsidR="0045433B" w:rsidRPr="00255EBE" w:rsidRDefault="0045433B" w:rsidP="0045433B">
            <w:pPr>
              <w:pStyle w:val="ListParagraph"/>
              <w:widowControl/>
              <w:numPr>
                <w:ilvl w:val="0"/>
                <w:numId w:val="262"/>
              </w:numPr>
              <w:autoSpaceDE/>
              <w:autoSpaceDN/>
              <w:contextualSpacing/>
              <w:rPr>
                <w:rFonts w:cstheme="minorHAnsi"/>
                <w:sz w:val="20"/>
                <w:szCs w:val="20"/>
              </w:rPr>
            </w:pPr>
            <w:r>
              <w:rPr>
                <w:rFonts w:cstheme="minorHAnsi"/>
                <w:sz w:val="20"/>
                <w:szCs w:val="20"/>
              </w:rPr>
              <w:t>In consultation with the PIU, c</w:t>
            </w:r>
            <w:r w:rsidRPr="00255EBE">
              <w:rPr>
                <w:rFonts w:cstheme="minorHAnsi"/>
                <w:sz w:val="20"/>
                <w:szCs w:val="20"/>
              </w:rPr>
              <w:t xml:space="preserve">onduct awareness training of LMP provisions for </w:t>
            </w:r>
            <w:r>
              <w:rPr>
                <w:rFonts w:cstheme="minorHAnsi"/>
                <w:sz w:val="20"/>
                <w:szCs w:val="20"/>
              </w:rPr>
              <w:t>PIU</w:t>
            </w:r>
            <w:r w:rsidRPr="00255EBE">
              <w:rPr>
                <w:rFonts w:cstheme="minorHAnsi"/>
                <w:sz w:val="20"/>
                <w:szCs w:val="20"/>
              </w:rPr>
              <w:t xml:space="preserve"> and </w:t>
            </w:r>
            <w:r>
              <w:rPr>
                <w:rFonts w:cstheme="minorHAnsi"/>
                <w:sz w:val="20"/>
                <w:szCs w:val="20"/>
              </w:rPr>
              <w:t>MEC</w:t>
            </w:r>
            <w:r w:rsidRPr="00255EBE">
              <w:rPr>
                <w:rFonts w:cstheme="minorHAnsi"/>
                <w:sz w:val="20"/>
                <w:szCs w:val="20"/>
              </w:rPr>
              <w:t xml:space="preserve"> on project implementation and thereafter on an annual basis </w:t>
            </w:r>
          </w:p>
          <w:p w14:paraId="4E50C631" w14:textId="77777777" w:rsidR="0045433B" w:rsidRPr="00255EBE" w:rsidRDefault="0045433B" w:rsidP="0045433B">
            <w:pPr>
              <w:pStyle w:val="ListParagraph"/>
              <w:widowControl/>
              <w:numPr>
                <w:ilvl w:val="0"/>
                <w:numId w:val="262"/>
              </w:numPr>
              <w:autoSpaceDE/>
              <w:autoSpaceDN/>
              <w:contextualSpacing/>
              <w:rPr>
                <w:rFonts w:cstheme="minorHAnsi"/>
                <w:sz w:val="20"/>
                <w:szCs w:val="20"/>
              </w:rPr>
            </w:pPr>
            <w:r>
              <w:rPr>
                <w:rFonts w:cstheme="minorHAnsi"/>
                <w:sz w:val="20"/>
                <w:szCs w:val="20"/>
              </w:rPr>
              <w:t>In consultation with the PIU, p</w:t>
            </w:r>
            <w:r w:rsidRPr="00255EBE">
              <w:rPr>
                <w:rFonts w:cstheme="minorHAnsi"/>
                <w:sz w:val="20"/>
                <w:szCs w:val="20"/>
              </w:rPr>
              <w:t>rovide all direct workers with CoC awareness training prior to undertaking project activities.</w:t>
            </w:r>
          </w:p>
          <w:p w14:paraId="0BD0305A" w14:textId="77777777" w:rsidR="0045433B" w:rsidRPr="00255EBE" w:rsidRDefault="0045433B" w:rsidP="0045433B">
            <w:pPr>
              <w:pStyle w:val="ListParagraph"/>
              <w:widowControl/>
              <w:numPr>
                <w:ilvl w:val="0"/>
                <w:numId w:val="262"/>
              </w:numPr>
              <w:autoSpaceDE/>
              <w:autoSpaceDN/>
              <w:contextualSpacing/>
              <w:rPr>
                <w:rFonts w:cstheme="minorHAnsi"/>
                <w:sz w:val="20"/>
                <w:szCs w:val="20"/>
              </w:rPr>
            </w:pPr>
            <w:r>
              <w:rPr>
                <w:rFonts w:cstheme="minorHAnsi"/>
                <w:sz w:val="20"/>
                <w:szCs w:val="20"/>
              </w:rPr>
              <w:t>In consultation with the PIU, p</w:t>
            </w:r>
            <w:r w:rsidRPr="00255EBE">
              <w:rPr>
                <w:rFonts w:cstheme="minorHAnsi"/>
                <w:sz w:val="20"/>
                <w:szCs w:val="20"/>
              </w:rPr>
              <w:t>rovide Project workers with training during induction, thereafter on a regular basis and when changes are made in the workplace, with records of the training kept on file.  Training to cover relevant aspects of OHS associated with daily work, including the ability to stop work without retaliation in situations of imminent danger.</w:t>
            </w:r>
          </w:p>
          <w:p w14:paraId="4CDBAB69" w14:textId="77777777" w:rsidR="0045433B" w:rsidRPr="003E0AAE" w:rsidRDefault="0045433B" w:rsidP="0045433B">
            <w:pPr>
              <w:pStyle w:val="ListParagraph"/>
              <w:widowControl/>
              <w:numPr>
                <w:ilvl w:val="0"/>
                <w:numId w:val="262"/>
              </w:numPr>
              <w:autoSpaceDE/>
              <w:autoSpaceDN/>
              <w:contextualSpacing/>
              <w:rPr>
                <w:rFonts w:cstheme="minorHAnsi"/>
                <w:sz w:val="20"/>
                <w:szCs w:val="20"/>
              </w:rPr>
            </w:pPr>
            <w:r w:rsidRPr="003E0AAE">
              <w:rPr>
                <w:rFonts w:cstheme="minorHAnsi"/>
                <w:sz w:val="20"/>
                <w:szCs w:val="20"/>
              </w:rPr>
              <w:lastRenderedPageBreak/>
              <w:t>Review of all REGAIN Bid and Contract documentation to verify LMP provisions are included – including ensuring provisions related to SEA/SH risk mitigation e.g., inclusion of Code of Conduct</w:t>
            </w:r>
          </w:p>
          <w:p w14:paraId="224BB642" w14:textId="77777777" w:rsidR="0045433B" w:rsidRPr="00255EBE" w:rsidRDefault="0045433B" w:rsidP="0045433B">
            <w:pPr>
              <w:pStyle w:val="ListParagraph"/>
              <w:widowControl/>
              <w:numPr>
                <w:ilvl w:val="0"/>
                <w:numId w:val="262"/>
              </w:numPr>
              <w:autoSpaceDE/>
              <w:autoSpaceDN/>
              <w:contextualSpacing/>
              <w:rPr>
                <w:rFonts w:cstheme="minorHAnsi"/>
                <w:sz w:val="20"/>
                <w:szCs w:val="20"/>
              </w:rPr>
            </w:pPr>
            <w:r w:rsidRPr="00B85F7B">
              <w:rPr>
                <w:rFonts w:cstheme="minorHAnsi"/>
                <w:sz w:val="20"/>
                <w:szCs w:val="20"/>
              </w:rPr>
              <w:t>Conduct periodic audits at least annually, to ensure LMP provisions including OHS provisions applying to all workers (including contract workers) are observed.</w:t>
            </w:r>
          </w:p>
        </w:tc>
      </w:tr>
      <w:tr w:rsidR="0045433B" w:rsidRPr="00255EBE" w14:paraId="4422C1C8" w14:textId="77777777" w:rsidTr="001A7C3A">
        <w:tc>
          <w:tcPr>
            <w:tcW w:w="1696" w:type="dxa"/>
          </w:tcPr>
          <w:p w14:paraId="6E94BADF" w14:textId="77777777" w:rsidR="0045433B" w:rsidRDefault="0045433B" w:rsidP="001A7C3A">
            <w:pPr>
              <w:rPr>
                <w:rFonts w:cstheme="minorHAnsi"/>
                <w:sz w:val="20"/>
                <w:szCs w:val="20"/>
              </w:rPr>
            </w:pPr>
            <w:r w:rsidRPr="00255EBE">
              <w:rPr>
                <w:rFonts w:cstheme="minorHAnsi"/>
                <w:sz w:val="20"/>
                <w:szCs w:val="20"/>
              </w:rPr>
              <w:lastRenderedPageBreak/>
              <w:t>Centralized Implementation Unit</w:t>
            </w:r>
          </w:p>
        </w:tc>
        <w:tc>
          <w:tcPr>
            <w:tcW w:w="7654" w:type="dxa"/>
          </w:tcPr>
          <w:p w14:paraId="5AD1F7F8" w14:textId="77777777" w:rsidR="0045433B" w:rsidRPr="00255EBE" w:rsidRDefault="0045433B" w:rsidP="001A7C3A">
            <w:pPr>
              <w:rPr>
                <w:rFonts w:cstheme="minorHAnsi"/>
                <w:sz w:val="20"/>
                <w:szCs w:val="20"/>
              </w:rPr>
            </w:pPr>
            <w:r>
              <w:rPr>
                <w:sz w:val="20"/>
                <w:szCs w:val="20"/>
                <w:lang w:val="en-NZ"/>
              </w:rPr>
              <w:t xml:space="preserve">CIU E&amp;S Team to provide support to the PIU E&amp;S Officer as necessary. </w:t>
            </w:r>
          </w:p>
        </w:tc>
      </w:tr>
      <w:tr w:rsidR="0045433B" w:rsidRPr="00255EBE" w14:paraId="605695F9" w14:textId="77777777" w:rsidTr="001A7C3A">
        <w:tc>
          <w:tcPr>
            <w:tcW w:w="1696" w:type="dxa"/>
          </w:tcPr>
          <w:p w14:paraId="0470E396" w14:textId="77777777" w:rsidR="0045433B" w:rsidRPr="00255EBE" w:rsidRDefault="0045433B" w:rsidP="001A7C3A">
            <w:pPr>
              <w:rPr>
                <w:rFonts w:cstheme="minorHAnsi"/>
                <w:sz w:val="20"/>
                <w:szCs w:val="20"/>
              </w:rPr>
            </w:pPr>
            <w:r>
              <w:rPr>
                <w:rFonts w:cstheme="minorHAnsi"/>
                <w:sz w:val="20"/>
                <w:szCs w:val="20"/>
              </w:rPr>
              <w:t>Project Steering Committee</w:t>
            </w:r>
          </w:p>
        </w:tc>
        <w:tc>
          <w:tcPr>
            <w:tcW w:w="7654" w:type="dxa"/>
          </w:tcPr>
          <w:p w14:paraId="79D7A15E" w14:textId="77777777" w:rsidR="0045433B" w:rsidRPr="00255EBE" w:rsidRDefault="0045433B" w:rsidP="001A7C3A">
            <w:pPr>
              <w:rPr>
                <w:rFonts w:cstheme="minorHAnsi"/>
                <w:sz w:val="20"/>
                <w:szCs w:val="20"/>
              </w:rPr>
            </w:pPr>
            <w:r w:rsidRPr="00255EBE">
              <w:rPr>
                <w:rFonts w:cstheme="minorHAnsi"/>
                <w:sz w:val="20"/>
                <w:szCs w:val="20"/>
              </w:rPr>
              <w:t xml:space="preserve">A </w:t>
            </w:r>
            <w:r>
              <w:rPr>
                <w:rFonts w:cstheme="minorHAnsi"/>
                <w:sz w:val="20"/>
                <w:szCs w:val="20"/>
              </w:rPr>
              <w:t>Project Steering Committee</w:t>
            </w:r>
            <w:r w:rsidRPr="00255EBE" w:rsidDel="0077112C">
              <w:rPr>
                <w:rFonts w:cstheme="minorHAnsi"/>
                <w:sz w:val="20"/>
                <w:szCs w:val="20"/>
              </w:rPr>
              <w:t xml:space="preserve"> </w:t>
            </w:r>
            <w:r w:rsidRPr="00255EBE">
              <w:rPr>
                <w:rFonts w:cstheme="minorHAnsi"/>
                <w:sz w:val="20"/>
                <w:szCs w:val="20"/>
              </w:rPr>
              <w:t xml:space="preserve">will provide the oversight and strategic guidance for the Project implementation. This includes receiving reports from </w:t>
            </w:r>
            <w:r>
              <w:rPr>
                <w:rFonts w:cstheme="minorHAnsi"/>
                <w:sz w:val="20"/>
                <w:szCs w:val="20"/>
              </w:rPr>
              <w:t>Project Coordinator</w:t>
            </w:r>
            <w:r w:rsidRPr="00255EBE">
              <w:rPr>
                <w:rFonts w:cstheme="minorHAnsi"/>
                <w:sz w:val="20"/>
                <w:szCs w:val="20"/>
              </w:rPr>
              <w:t xml:space="preserve"> on OHS, Worker G</w:t>
            </w:r>
            <w:r>
              <w:rPr>
                <w:rFonts w:cstheme="minorHAnsi"/>
                <w:sz w:val="20"/>
                <w:szCs w:val="20"/>
              </w:rPr>
              <w:t>R</w:t>
            </w:r>
            <w:r w:rsidRPr="00255EBE">
              <w:rPr>
                <w:rFonts w:cstheme="minorHAnsi"/>
                <w:sz w:val="20"/>
                <w:szCs w:val="20"/>
              </w:rPr>
              <w:t>M or other LMP matters as appropriate.</w:t>
            </w:r>
          </w:p>
        </w:tc>
      </w:tr>
      <w:tr w:rsidR="0045433B" w:rsidRPr="00255EBE" w14:paraId="1B5046C4" w14:textId="77777777" w:rsidTr="001A7C3A">
        <w:tc>
          <w:tcPr>
            <w:tcW w:w="1696" w:type="dxa"/>
          </w:tcPr>
          <w:p w14:paraId="74C450FD" w14:textId="77777777" w:rsidR="0045433B" w:rsidRPr="00255EBE" w:rsidRDefault="0045433B" w:rsidP="001A7C3A">
            <w:pPr>
              <w:rPr>
                <w:rFonts w:cstheme="minorHAnsi"/>
                <w:sz w:val="20"/>
                <w:szCs w:val="20"/>
              </w:rPr>
            </w:pPr>
            <w:r w:rsidRPr="00255EBE">
              <w:rPr>
                <w:rFonts w:cstheme="minorHAnsi"/>
                <w:sz w:val="20"/>
                <w:szCs w:val="20"/>
              </w:rPr>
              <w:t>Contractors</w:t>
            </w:r>
          </w:p>
        </w:tc>
        <w:tc>
          <w:tcPr>
            <w:tcW w:w="7654" w:type="dxa"/>
          </w:tcPr>
          <w:p w14:paraId="2A63EA74" w14:textId="77777777" w:rsidR="0045433B" w:rsidRPr="00255EBE" w:rsidRDefault="0045433B" w:rsidP="001A7C3A">
            <w:pPr>
              <w:rPr>
                <w:rFonts w:cstheme="minorHAnsi"/>
                <w:sz w:val="20"/>
                <w:szCs w:val="20"/>
              </w:rPr>
            </w:pPr>
            <w:r w:rsidRPr="00255EBE">
              <w:rPr>
                <w:rFonts w:cstheme="minorHAnsi"/>
                <w:sz w:val="20"/>
                <w:szCs w:val="20"/>
              </w:rPr>
              <w:t>Contractors are to:</w:t>
            </w:r>
          </w:p>
          <w:p w14:paraId="56263763" w14:textId="77777777" w:rsidR="0045433B" w:rsidRPr="00255EBE" w:rsidRDefault="0045433B" w:rsidP="0045433B">
            <w:pPr>
              <w:pStyle w:val="ListParagraph"/>
              <w:widowControl/>
              <w:numPr>
                <w:ilvl w:val="0"/>
                <w:numId w:val="264"/>
              </w:numPr>
              <w:autoSpaceDE/>
              <w:autoSpaceDN/>
              <w:contextualSpacing/>
              <w:rPr>
                <w:rFonts w:cstheme="minorHAnsi"/>
                <w:sz w:val="20"/>
                <w:szCs w:val="20"/>
              </w:rPr>
            </w:pPr>
            <w:r w:rsidRPr="00255EBE">
              <w:rPr>
                <w:rFonts w:cstheme="minorHAnsi"/>
                <w:sz w:val="20"/>
                <w:szCs w:val="20"/>
              </w:rPr>
              <w:t>Ensure employment provisions in TOR including OHS matters are observed</w:t>
            </w:r>
          </w:p>
          <w:p w14:paraId="1327A33D" w14:textId="77777777" w:rsidR="0045433B" w:rsidRPr="00255EBE" w:rsidRDefault="0045433B" w:rsidP="0045433B">
            <w:pPr>
              <w:pStyle w:val="ListParagraph"/>
              <w:widowControl/>
              <w:numPr>
                <w:ilvl w:val="0"/>
                <w:numId w:val="264"/>
              </w:numPr>
              <w:autoSpaceDE/>
              <w:autoSpaceDN/>
              <w:contextualSpacing/>
              <w:rPr>
                <w:rFonts w:cstheme="minorHAnsi"/>
                <w:sz w:val="20"/>
                <w:szCs w:val="20"/>
              </w:rPr>
            </w:pPr>
            <w:r w:rsidRPr="00255EBE">
              <w:rPr>
                <w:rFonts w:cstheme="minorHAnsi"/>
                <w:sz w:val="20"/>
                <w:szCs w:val="20"/>
              </w:rPr>
              <w:t xml:space="preserve">Ensure all workers are aware of and have signed the Code of Conduct and that all workers have access to the Labor GM for any workplace, contractual or pay and working condition concerns including GBV, SEA and VAC.  </w:t>
            </w:r>
          </w:p>
          <w:p w14:paraId="72AE1F91" w14:textId="77777777" w:rsidR="0045433B" w:rsidRPr="00255EBE" w:rsidRDefault="0045433B" w:rsidP="0045433B">
            <w:pPr>
              <w:pStyle w:val="ListParagraph"/>
              <w:widowControl/>
              <w:numPr>
                <w:ilvl w:val="0"/>
                <w:numId w:val="264"/>
              </w:numPr>
              <w:autoSpaceDE/>
              <w:autoSpaceDN/>
              <w:contextualSpacing/>
              <w:rPr>
                <w:rFonts w:cstheme="minorHAnsi"/>
                <w:sz w:val="20"/>
                <w:szCs w:val="20"/>
              </w:rPr>
            </w:pPr>
            <w:r w:rsidRPr="00255EBE">
              <w:rPr>
                <w:rFonts w:cstheme="minorHAnsi"/>
                <w:sz w:val="20"/>
                <w:szCs w:val="20"/>
              </w:rPr>
              <w:t xml:space="preserve">Immediately advise </w:t>
            </w:r>
            <w:r>
              <w:rPr>
                <w:rFonts w:cstheme="minorHAnsi"/>
                <w:sz w:val="20"/>
                <w:szCs w:val="20"/>
              </w:rPr>
              <w:t>Project Coordinator</w:t>
            </w:r>
            <w:r w:rsidRPr="00255EBE">
              <w:rPr>
                <w:rFonts w:cstheme="minorHAnsi"/>
                <w:sz w:val="20"/>
                <w:szCs w:val="20"/>
              </w:rPr>
              <w:t xml:space="preserve"> of any worker G</w:t>
            </w:r>
            <w:r>
              <w:rPr>
                <w:rFonts w:cstheme="minorHAnsi"/>
                <w:sz w:val="20"/>
                <w:szCs w:val="20"/>
              </w:rPr>
              <w:t>R</w:t>
            </w:r>
            <w:r w:rsidRPr="00255EBE">
              <w:rPr>
                <w:rFonts w:cstheme="minorHAnsi"/>
                <w:sz w:val="20"/>
                <w:szCs w:val="20"/>
              </w:rPr>
              <w:t>M issues</w:t>
            </w:r>
          </w:p>
          <w:p w14:paraId="1CFDF7A9" w14:textId="77777777" w:rsidR="0045433B" w:rsidRPr="00255EBE" w:rsidRDefault="0045433B" w:rsidP="0045433B">
            <w:pPr>
              <w:pStyle w:val="ListParagraph"/>
              <w:widowControl/>
              <w:numPr>
                <w:ilvl w:val="0"/>
                <w:numId w:val="264"/>
              </w:numPr>
              <w:autoSpaceDE/>
              <w:autoSpaceDN/>
              <w:contextualSpacing/>
              <w:rPr>
                <w:rFonts w:cstheme="minorHAnsi"/>
                <w:sz w:val="20"/>
                <w:szCs w:val="20"/>
              </w:rPr>
            </w:pPr>
            <w:r w:rsidRPr="00255EBE">
              <w:rPr>
                <w:rFonts w:cstheme="minorHAnsi"/>
                <w:sz w:val="20"/>
                <w:szCs w:val="20"/>
              </w:rPr>
              <w:t xml:space="preserve">Ensure that no person under age of 18 to be contracted or engaged on Project activities. </w:t>
            </w:r>
          </w:p>
          <w:p w14:paraId="5612DD25" w14:textId="77777777" w:rsidR="0045433B" w:rsidRPr="00255EBE" w:rsidRDefault="0045433B" w:rsidP="0045433B">
            <w:pPr>
              <w:pStyle w:val="ListParagraph"/>
              <w:widowControl/>
              <w:numPr>
                <w:ilvl w:val="0"/>
                <w:numId w:val="264"/>
              </w:numPr>
              <w:autoSpaceDE/>
              <w:autoSpaceDN/>
              <w:contextualSpacing/>
              <w:rPr>
                <w:rFonts w:cstheme="minorHAnsi"/>
                <w:sz w:val="20"/>
                <w:szCs w:val="20"/>
              </w:rPr>
            </w:pPr>
            <w:r w:rsidRPr="00255EBE">
              <w:rPr>
                <w:rFonts w:cstheme="minorHAnsi"/>
                <w:sz w:val="20"/>
                <w:szCs w:val="20"/>
              </w:rPr>
              <w:t>Implement workplace processes for project workers:</w:t>
            </w:r>
          </w:p>
          <w:p w14:paraId="2CBAAA9C" w14:textId="77777777" w:rsidR="0045433B" w:rsidRPr="00255EBE" w:rsidRDefault="0045433B" w:rsidP="0045433B">
            <w:pPr>
              <w:pStyle w:val="ListParagraph"/>
              <w:widowControl/>
              <w:numPr>
                <w:ilvl w:val="1"/>
                <w:numId w:val="264"/>
              </w:numPr>
              <w:autoSpaceDE/>
              <w:autoSpaceDN/>
              <w:contextualSpacing/>
              <w:rPr>
                <w:rFonts w:cstheme="minorHAnsi"/>
                <w:sz w:val="20"/>
                <w:szCs w:val="20"/>
              </w:rPr>
            </w:pPr>
            <w:r w:rsidRPr="00255EBE">
              <w:rPr>
                <w:rFonts w:cstheme="minorHAnsi"/>
                <w:sz w:val="20"/>
                <w:szCs w:val="20"/>
              </w:rPr>
              <w:t xml:space="preserve">to report work situations that they believe are not safe or healthy.  </w:t>
            </w:r>
          </w:p>
          <w:p w14:paraId="102FF82B" w14:textId="77777777" w:rsidR="0045433B" w:rsidRPr="00255EBE" w:rsidRDefault="0045433B" w:rsidP="0045433B">
            <w:pPr>
              <w:pStyle w:val="ListParagraph"/>
              <w:widowControl/>
              <w:numPr>
                <w:ilvl w:val="1"/>
                <w:numId w:val="264"/>
              </w:numPr>
              <w:autoSpaceDE/>
              <w:autoSpaceDN/>
              <w:contextualSpacing/>
              <w:rPr>
                <w:rFonts w:cstheme="minorHAnsi"/>
                <w:sz w:val="20"/>
                <w:szCs w:val="20"/>
              </w:rPr>
            </w:pPr>
            <w:r w:rsidRPr="003E0AAE">
              <w:rPr>
                <w:rFonts w:cstheme="minorHAnsi"/>
                <w:sz w:val="20"/>
                <w:szCs w:val="20"/>
              </w:rPr>
              <w:t xml:space="preserve">to remove themselves from a work situation which they have reasonable justification to believe presents an imminent and serious danger to their life or health.  </w:t>
            </w:r>
            <w:r>
              <w:rPr>
                <w:rFonts w:cstheme="minorHAnsi"/>
                <w:sz w:val="20"/>
                <w:szCs w:val="20"/>
              </w:rPr>
              <w:t xml:space="preserve">Workers </w:t>
            </w:r>
            <w:r w:rsidRPr="003E0AAE">
              <w:rPr>
                <w:rFonts w:cstheme="minorHAnsi"/>
                <w:sz w:val="20"/>
                <w:szCs w:val="20"/>
              </w:rPr>
              <w:t>who remove themselves from such situations will not be required to return to work until necessary remedial action to correct the situation has been taken</w:t>
            </w:r>
            <w:r>
              <w:rPr>
                <w:rFonts w:cstheme="minorHAnsi"/>
                <w:sz w:val="20"/>
                <w:szCs w:val="20"/>
              </w:rPr>
              <w:t xml:space="preserve">, and </w:t>
            </w:r>
            <w:r w:rsidRPr="00255EBE">
              <w:rPr>
                <w:rFonts w:cstheme="minorHAnsi"/>
                <w:sz w:val="20"/>
                <w:szCs w:val="20"/>
              </w:rPr>
              <w:t>will not be retaliated against or otherwise subject to reprisal or negative action for such reporting or removal.</w:t>
            </w:r>
          </w:p>
        </w:tc>
      </w:tr>
    </w:tbl>
    <w:p w14:paraId="71B78911" w14:textId="77777777" w:rsidR="0045433B" w:rsidRPr="008D406A" w:rsidRDefault="0045433B" w:rsidP="0045433B"/>
    <w:bookmarkEnd w:id="453"/>
    <w:p w14:paraId="29125666" w14:textId="77777777" w:rsidR="0045433B" w:rsidRPr="00E90C40" w:rsidRDefault="0045433B" w:rsidP="0045433B">
      <w:pPr>
        <w:pStyle w:val="Caption"/>
      </w:pPr>
    </w:p>
    <w:p w14:paraId="3F895F65" w14:textId="77777777" w:rsidR="0045433B" w:rsidRDefault="0045433B" w:rsidP="0045433B"/>
    <w:p w14:paraId="141D8574" w14:textId="77777777" w:rsidR="0045433B" w:rsidRDefault="0045433B" w:rsidP="0045433B">
      <w:r>
        <w:br w:type="page"/>
      </w:r>
    </w:p>
    <w:p w14:paraId="4B956BDC" w14:textId="77777777" w:rsidR="0045433B" w:rsidRDefault="0045433B" w:rsidP="0037368E">
      <w:pPr>
        <w:pStyle w:val="Heading1"/>
        <w:numPr>
          <w:ilvl w:val="0"/>
          <w:numId w:val="0"/>
        </w:numPr>
      </w:pPr>
      <w:bookmarkStart w:id="457" w:name="_Toc162627394"/>
      <w:bookmarkStart w:id="458" w:name="_Toc162693139"/>
      <w:bookmarkStart w:id="459" w:name="_Ref98171845"/>
      <w:bookmarkStart w:id="460" w:name="_Toc162948045"/>
      <w:r>
        <w:lastRenderedPageBreak/>
        <w:t xml:space="preserve">Annex 1 </w:t>
      </w:r>
      <w:r w:rsidRPr="0044235E">
        <w:t>Code of Conduct</w:t>
      </w:r>
      <w:bookmarkEnd w:id="457"/>
      <w:bookmarkEnd w:id="458"/>
      <w:bookmarkEnd w:id="460"/>
      <w:r>
        <w:t xml:space="preserve"> </w:t>
      </w:r>
    </w:p>
    <w:p w14:paraId="3E57C405" w14:textId="77777777" w:rsidR="0045433B" w:rsidRDefault="0045433B" w:rsidP="0045433B">
      <w:r>
        <w:t>Applicability – This code of conduct applies to the following workers on the RMI PROPER Project:</w:t>
      </w:r>
    </w:p>
    <w:p w14:paraId="4807B946" w14:textId="77777777" w:rsidR="0045433B" w:rsidRDefault="0045433B" w:rsidP="0045433B">
      <w:pPr>
        <w:pStyle w:val="ListParagraph"/>
        <w:widowControl/>
        <w:numPr>
          <w:ilvl w:val="0"/>
          <w:numId w:val="265"/>
        </w:numPr>
        <w:autoSpaceDE/>
        <w:autoSpaceDN/>
        <w:spacing w:after="120"/>
        <w:ind w:left="426"/>
        <w:contextualSpacing/>
      </w:pPr>
      <w:r>
        <w:t>Direct workers – other</w:t>
      </w:r>
    </w:p>
    <w:p w14:paraId="6B5B9AE1" w14:textId="77777777" w:rsidR="0045433B" w:rsidRDefault="0045433B" w:rsidP="0045433B">
      <w:pPr>
        <w:pStyle w:val="ListParagraph"/>
        <w:widowControl/>
        <w:numPr>
          <w:ilvl w:val="0"/>
          <w:numId w:val="265"/>
        </w:numPr>
        <w:autoSpaceDE/>
        <w:autoSpaceDN/>
        <w:spacing w:after="120"/>
        <w:ind w:left="426"/>
        <w:contextualSpacing/>
      </w:pPr>
      <w:r>
        <w:t>Contracted workers</w:t>
      </w:r>
    </w:p>
    <w:p w14:paraId="34518B85" w14:textId="77777777" w:rsidR="0045433B" w:rsidRDefault="0045433B" w:rsidP="0045433B">
      <w:r>
        <w:t>For the purposes of this Code of Conduct, these workers are collectively referred to as “Project workers”. Project w</w:t>
      </w:r>
      <w:r w:rsidRPr="0044235E">
        <w:t>orkers are required to sign this Code of Conduct as a condition of employment</w:t>
      </w:r>
      <w:r>
        <w:t>.</w:t>
      </w:r>
    </w:p>
    <w:p w14:paraId="376248CE" w14:textId="77777777" w:rsidR="0045433B" w:rsidRDefault="0045433B" w:rsidP="0045433B">
      <w:r>
        <w:t>This Code of Conduct will be provided in Marshallese when required.</w:t>
      </w:r>
    </w:p>
    <w:bookmarkEnd w:id="459"/>
    <w:p w14:paraId="508FD85B" w14:textId="77777777" w:rsidR="0045433B" w:rsidRPr="00EF291A" w:rsidRDefault="0045433B" w:rsidP="0045433B">
      <w:pPr>
        <w:jc w:val="center"/>
      </w:pPr>
      <w:r w:rsidRPr="0044235E">
        <w:rPr>
          <w:b/>
          <w:bCs/>
        </w:rPr>
        <w:t>Code of Conduct</w:t>
      </w:r>
    </w:p>
    <w:p w14:paraId="396C0CE0" w14:textId="77777777" w:rsidR="0045433B" w:rsidRPr="00EF291A" w:rsidRDefault="0045433B" w:rsidP="0045433B">
      <w:r w:rsidRPr="00574B01">
        <w:t xml:space="preserve">The </w:t>
      </w:r>
      <w:r>
        <w:t>RMI PROPER</w:t>
      </w:r>
      <w:r w:rsidRPr="00574B01">
        <w:t xml:space="preserve"> Project (the Project) has a </w:t>
      </w:r>
      <w:r w:rsidRPr="00EF291A">
        <w:t xml:space="preserve">duty to implement measures to address environmental and social risks related to the Works including the risks of sexual exploitation and abuse (SEA) and sexual harassment (SH). This Code of Conduct is part of measures required under the Project to deal with </w:t>
      </w:r>
      <w:r>
        <w:t xml:space="preserve">potential </w:t>
      </w:r>
      <w:r w:rsidRPr="00EF291A">
        <w:t xml:space="preserve">environmental and social risks related to </w:t>
      </w:r>
      <w:r>
        <w:t>construction w</w:t>
      </w:r>
      <w:r w:rsidRPr="00EF291A">
        <w:t xml:space="preserve">orks and </w:t>
      </w:r>
      <w:r>
        <w:t xml:space="preserve">other </w:t>
      </w:r>
      <w:r w:rsidRPr="00EF291A">
        <w:t xml:space="preserve">activities undertaken under the Project. </w:t>
      </w:r>
    </w:p>
    <w:p w14:paraId="0136C3D9" w14:textId="77777777" w:rsidR="0045433B" w:rsidRPr="00EF291A" w:rsidRDefault="0045433B" w:rsidP="0045433B">
      <w:r w:rsidRPr="00EF291A">
        <w:t xml:space="preserve">This Code of Conduct identifies the behavior that the Project requires from all </w:t>
      </w:r>
      <w:r w:rsidRPr="00574B01">
        <w:t>Contractor/Employer’s Personnel</w:t>
      </w:r>
      <w:r w:rsidRPr="00EF291A">
        <w:t xml:space="preserve">. </w:t>
      </w:r>
    </w:p>
    <w:p w14:paraId="2D040079" w14:textId="77777777" w:rsidR="0045433B" w:rsidRPr="00EF291A" w:rsidRDefault="0045433B" w:rsidP="0045433B">
      <w:r w:rsidRPr="00EF291A">
        <w:t xml:space="preserve">The workplace is an environment where unsafe, offensive, abusive, or violent behavior will not be tolerated and where all persons should feel comfortable raising issues or concerns without fear of retaliation. </w:t>
      </w:r>
    </w:p>
    <w:p w14:paraId="0D92F4FB" w14:textId="77777777" w:rsidR="0045433B" w:rsidRPr="00EF291A" w:rsidRDefault="0045433B" w:rsidP="0045433B">
      <w:pPr>
        <w:spacing w:before="360" w:after="360"/>
        <w:jc w:val="center"/>
        <w:rPr>
          <w:b/>
          <w:bCs/>
          <w:color w:val="000000" w:themeColor="text1"/>
        </w:rPr>
      </w:pPr>
      <w:r>
        <w:rPr>
          <w:b/>
          <w:bCs/>
          <w:color w:val="000000" w:themeColor="text1"/>
        </w:rPr>
        <w:t>Required Conduct</w:t>
      </w:r>
    </w:p>
    <w:p w14:paraId="59CD0A0D" w14:textId="77777777" w:rsidR="0045433B" w:rsidRPr="00EF291A" w:rsidRDefault="0045433B" w:rsidP="0045433B">
      <w:pPr>
        <w:rPr>
          <w:color w:val="000000" w:themeColor="text1"/>
        </w:rPr>
      </w:pPr>
      <w:r w:rsidRPr="00EF291A">
        <w:rPr>
          <w:color w:val="000000" w:themeColor="text1"/>
        </w:rPr>
        <w:t>I, ______________________________, acknowledge that adhering to environmental, social, health and safety (ESHS) standards and the Project’s occupational health and safety (OHS), and sexual exploitation and abuse (SEA) and sexual harassment (SH) requirements are important.</w:t>
      </w:r>
    </w:p>
    <w:p w14:paraId="2A077425" w14:textId="77777777" w:rsidR="0045433B" w:rsidRDefault="0045433B" w:rsidP="0045433B">
      <w:pPr>
        <w:rPr>
          <w:color w:val="000000" w:themeColor="text1"/>
        </w:rPr>
      </w:pPr>
      <w:r w:rsidRPr="00EF291A">
        <w:rPr>
          <w:color w:val="000000" w:themeColor="text1"/>
        </w:rPr>
        <w:t>I agree that while working on the Project I will:</w:t>
      </w:r>
    </w:p>
    <w:p w14:paraId="7AFF824F"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Comply with this Code of Conduct and all laws of the Republic of Marshall Islands, regulations, and other requirements, including protecting the health, safety and well-being of other Contractor/Employer’s Personnel and any other persons.</w:t>
      </w:r>
    </w:p>
    <w:p w14:paraId="37370CDB"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Consent to a background check in any place I have worked for more than six months.</w:t>
      </w:r>
    </w:p>
    <w:p w14:paraId="55F506A6"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Attend training courses related to ESHS, OHS, and SEA</w:t>
      </w:r>
      <w:r>
        <w:t>/S</w:t>
      </w:r>
      <w:r w:rsidRPr="002D710D">
        <w:t>H as requested by my employer.</w:t>
      </w:r>
    </w:p>
    <w:p w14:paraId="340CE705"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Carry out my duties competently and diligently.</w:t>
      </w:r>
    </w:p>
    <w:p w14:paraId="6E07870D"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Avoid and declare any conflicts of interest (such as benefits, contracts, or employment, or any preferential treatment or favors are not provided to any person with whom there is a financial, family, or personal connection).</w:t>
      </w:r>
    </w:p>
    <w:p w14:paraId="31D4EE91"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Ensure the proper use of all worksites including not engaging in theft, carelessness, or waste.</w:t>
      </w:r>
    </w:p>
    <w:p w14:paraId="50D0F96E"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Use specified sanitary facilities provided by the employer and not open areas.</w:t>
      </w:r>
    </w:p>
    <w:p w14:paraId="7BFDD91C" w14:textId="77777777" w:rsidR="0045433B" w:rsidRPr="002D710D" w:rsidRDefault="0045433B" w:rsidP="0045433B">
      <w:pPr>
        <w:pStyle w:val="ListParagraph"/>
        <w:widowControl/>
        <w:numPr>
          <w:ilvl w:val="0"/>
          <w:numId w:val="267"/>
        </w:numPr>
        <w:tabs>
          <w:tab w:val="left" w:pos="737"/>
        </w:tabs>
        <w:autoSpaceDE/>
        <w:autoSpaceDN/>
        <w:spacing w:after="120" w:line="264" w:lineRule="auto"/>
      </w:pPr>
      <w:r w:rsidRPr="002D710D">
        <w:t>Maintain a safe working environment including by:</w:t>
      </w:r>
    </w:p>
    <w:p w14:paraId="547EF371" w14:textId="77777777" w:rsidR="0045433B" w:rsidRPr="00B536A6" w:rsidRDefault="0045433B" w:rsidP="0045433B">
      <w:pPr>
        <w:pStyle w:val="ListParagraph"/>
        <w:widowControl/>
        <w:numPr>
          <w:ilvl w:val="0"/>
          <w:numId w:val="268"/>
        </w:numPr>
        <w:autoSpaceDE/>
        <w:autoSpaceDN/>
        <w:spacing w:after="60"/>
        <w:ind w:left="992" w:hanging="272"/>
        <w:contextualSpacing/>
        <w:rPr>
          <w:color w:val="000000" w:themeColor="text1"/>
        </w:rPr>
      </w:pPr>
      <w:r w:rsidRPr="00B536A6">
        <w:rPr>
          <w:color w:val="000000" w:themeColor="text1"/>
        </w:rPr>
        <w:t>Ensuring that workplaces, machinery, equipment, and processes are safe.</w:t>
      </w:r>
    </w:p>
    <w:p w14:paraId="254E2206" w14:textId="77777777" w:rsidR="0045433B" w:rsidRPr="00B536A6" w:rsidRDefault="0045433B" w:rsidP="0045433B">
      <w:pPr>
        <w:pStyle w:val="ListParagraph"/>
        <w:widowControl/>
        <w:numPr>
          <w:ilvl w:val="0"/>
          <w:numId w:val="268"/>
        </w:numPr>
        <w:autoSpaceDE/>
        <w:autoSpaceDN/>
        <w:spacing w:after="60"/>
        <w:ind w:left="992" w:hanging="272"/>
        <w:contextualSpacing/>
        <w:rPr>
          <w:color w:val="000000" w:themeColor="text1"/>
        </w:rPr>
      </w:pPr>
      <w:r w:rsidRPr="00B536A6">
        <w:rPr>
          <w:color w:val="000000" w:themeColor="text1"/>
        </w:rPr>
        <w:t>Wearing personal protective equipment when required at Project Site.</w:t>
      </w:r>
    </w:p>
    <w:p w14:paraId="417C1034" w14:textId="77777777" w:rsidR="0045433B" w:rsidRPr="00B536A6" w:rsidRDefault="0045433B" w:rsidP="0045433B">
      <w:pPr>
        <w:pStyle w:val="ListParagraph"/>
        <w:widowControl/>
        <w:numPr>
          <w:ilvl w:val="0"/>
          <w:numId w:val="268"/>
        </w:numPr>
        <w:autoSpaceDE/>
        <w:autoSpaceDN/>
        <w:spacing w:after="60"/>
        <w:ind w:left="992" w:hanging="272"/>
        <w:contextualSpacing/>
        <w:rPr>
          <w:color w:val="000000" w:themeColor="text1"/>
        </w:rPr>
      </w:pPr>
      <w:r w:rsidRPr="00B536A6">
        <w:rPr>
          <w:color w:val="000000" w:themeColor="text1"/>
        </w:rPr>
        <w:t>Using appropriate protective measures relating to chemical, physical, and biological substances and agents.</w:t>
      </w:r>
    </w:p>
    <w:p w14:paraId="4F86746E" w14:textId="77777777" w:rsidR="0045433B" w:rsidRPr="00B536A6" w:rsidRDefault="0045433B" w:rsidP="0045433B">
      <w:pPr>
        <w:pStyle w:val="ListParagraph"/>
        <w:widowControl/>
        <w:numPr>
          <w:ilvl w:val="0"/>
          <w:numId w:val="268"/>
        </w:numPr>
        <w:autoSpaceDE/>
        <w:autoSpaceDN/>
        <w:spacing w:after="60"/>
        <w:ind w:left="992" w:hanging="272"/>
        <w:contextualSpacing/>
        <w:rPr>
          <w:color w:val="000000" w:themeColor="text1"/>
        </w:rPr>
      </w:pPr>
      <w:r w:rsidRPr="00B536A6">
        <w:rPr>
          <w:color w:val="000000" w:themeColor="text1"/>
        </w:rPr>
        <w:t>Following applicable emergency operating procedures.</w:t>
      </w:r>
    </w:p>
    <w:p w14:paraId="742D7C1F" w14:textId="77777777" w:rsidR="0045433B" w:rsidRPr="00B536A6" w:rsidRDefault="0045433B" w:rsidP="0045433B">
      <w:pPr>
        <w:pStyle w:val="ListParagraph"/>
        <w:widowControl/>
        <w:numPr>
          <w:ilvl w:val="0"/>
          <w:numId w:val="268"/>
        </w:numPr>
        <w:autoSpaceDE/>
        <w:autoSpaceDN/>
        <w:spacing w:after="60"/>
        <w:ind w:left="992" w:hanging="272"/>
        <w:contextualSpacing/>
        <w:rPr>
          <w:color w:val="000000" w:themeColor="text1"/>
        </w:rPr>
      </w:pPr>
      <w:r w:rsidRPr="00B536A6">
        <w:rPr>
          <w:color w:val="000000" w:themeColor="text1"/>
        </w:rPr>
        <w:lastRenderedPageBreak/>
        <w:t>Reporting work situations that are not safe or healthy.</w:t>
      </w:r>
    </w:p>
    <w:p w14:paraId="0FFF9B23" w14:textId="77777777" w:rsidR="0045433B" w:rsidRPr="00B536A6" w:rsidRDefault="0045433B" w:rsidP="0045433B">
      <w:pPr>
        <w:pStyle w:val="ListParagraph"/>
        <w:widowControl/>
        <w:numPr>
          <w:ilvl w:val="0"/>
          <w:numId w:val="268"/>
        </w:numPr>
        <w:autoSpaceDE/>
        <w:autoSpaceDN/>
        <w:spacing w:after="60"/>
        <w:ind w:left="992" w:hanging="272"/>
        <w:contextualSpacing/>
        <w:rPr>
          <w:color w:val="000000" w:themeColor="text1"/>
        </w:rPr>
      </w:pPr>
      <w:r w:rsidRPr="00B536A6">
        <w:rPr>
          <w:color w:val="000000" w:themeColor="text1"/>
        </w:rPr>
        <w:t>Removing myself from a work situation which is an imminent and serious danger to my life or health.</w:t>
      </w:r>
    </w:p>
    <w:p w14:paraId="5BEF5A84"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consume alcohol or use of narcotics, drugs or other substances which can impair faculties during work activities, including attending work under the influence of these substances.</w:t>
      </w:r>
    </w:p>
    <w:p w14:paraId="08705AC4"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discriminate against any person based on family status, ethnicity, race, gender, sexual orientation and identity, age, language, religion, marital status, political or other opinion, national origin, disability, health, or other status.</w:t>
      </w:r>
    </w:p>
    <w:p w14:paraId="5956B864"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Treat all members of the community(ies) and any affected person(s) with respect, including to respecting their religion, culture, beliefs, and traditions.</w:t>
      </w:r>
    </w:p>
    <w:p w14:paraId="6EECAE17"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use language or behavior toward any person that is inappropriate, harassing, abusive, sexually provocative, demeaning or culturally inappropriate.</w:t>
      </w:r>
    </w:p>
    <w:p w14:paraId="08DF996D"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Comply with all laws of the Republic of the Marshall Islands, including but not limited to, not perpetrating any form of physical or sexual violence.</w:t>
      </w:r>
    </w:p>
    <w:p w14:paraId="050DA1D3"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exploit or sexually exploit or abuse (SEA)</w:t>
      </w:r>
      <w:r>
        <w:rPr>
          <w:rStyle w:val="FootnoteReference"/>
          <w:color w:val="000000" w:themeColor="text1"/>
        </w:rPr>
        <w:footnoteReference w:id="26"/>
      </w:r>
      <w:r w:rsidRPr="006B4BE6">
        <w:rPr>
          <w:color w:val="000000" w:themeColor="text1"/>
        </w:rPr>
        <w:t xml:space="preserve"> any person. </w:t>
      </w:r>
    </w:p>
    <w:p w14:paraId="7705CA1B"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engage in any form of sexual harassment including unwelcome sexual advances, requests for sexual favors, and other unwanted verbal or physical conduct of a sexual nature toward Contractor/Employer’s Personnel other Contractors, visitors to Project Sites or any other persons at or around the Project Sites.</w:t>
      </w:r>
    </w:p>
    <w:p w14:paraId="34275F53"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engage in sexual favors with any Contractor/Employer’s Personnel or members of the community.</w:t>
      </w:r>
    </w:p>
    <w:p w14:paraId="6580D42F"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use prostitution in any form at any time.</w:t>
      </w:r>
    </w:p>
    <w:p w14:paraId="1A58F188"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engage in Rape</w:t>
      </w:r>
      <w:r>
        <w:rPr>
          <w:rStyle w:val="FootnoteReference"/>
          <w:color w:val="000000" w:themeColor="text1"/>
        </w:rPr>
        <w:footnoteReference w:id="27"/>
      </w:r>
      <w:r w:rsidRPr="006B4BE6">
        <w:rPr>
          <w:color w:val="000000" w:themeColor="text1"/>
        </w:rPr>
        <w:t xml:space="preserve">. </w:t>
      </w:r>
    </w:p>
    <w:p w14:paraId="6136BBCE"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engage in Sexual Assault</w:t>
      </w:r>
      <w:r>
        <w:rPr>
          <w:rStyle w:val="FootnoteReference"/>
          <w:color w:val="000000" w:themeColor="text1"/>
        </w:rPr>
        <w:footnoteReference w:id="28"/>
      </w:r>
      <w:r w:rsidRPr="006B4BE6">
        <w:rPr>
          <w:color w:val="000000" w:themeColor="text1"/>
        </w:rPr>
        <w:t xml:space="preserve">. </w:t>
      </w:r>
    </w:p>
    <w:p w14:paraId="0BCFC008"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engage in human trafficking of any person or exploit a trafficked person.</w:t>
      </w:r>
    </w:p>
    <w:p w14:paraId="3C069F7D" w14:textId="77777777" w:rsidR="0045433B" w:rsidRPr="006B4BE6" w:rsidRDefault="0045433B" w:rsidP="0045433B">
      <w:pPr>
        <w:pStyle w:val="ListParagraph"/>
        <w:widowControl/>
        <w:numPr>
          <w:ilvl w:val="0"/>
          <w:numId w:val="267"/>
        </w:numPr>
        <w:autoSpaceDE/>
        <w:autoSpaceDN/>
        <w:spacing w:after="60"/>
        <w:ind w:left="714" w:hanging="357"/>
        <w:rPr>
          <w:color w:val="000000" w:themeColor="text1"/>
        </w:rPr>
      </w:pPr>
      <w:r w:rsidRPr="006B4BE6">
        <w:rPr>
          <w:color w:val="000000" w:themeColor="text1"/>
        </w:rPr>
        <w:t>Not participate in sexual contact or activity with children under the age of 18, except in the case of a pre-existing marriage. Mistaken belief regarding the age of a child or “consent” from the child are not a defense or excuse.</w:t>
      </w:r>
    </w:p>
    <w:p w14:paraId="65215B2B" w14:textId="77777777" w:rsidR="0045433B" w:rsidRPr="006B4BE6" w:rsidRDefault="0045433B" w:rsidP="0045433B">
      <w:pPr>
        <w:pStyle w:val="ListParagraph"/>
        <w:widowControl/>
        <w:numPr>
          <w:ilvl w:val="0"/>
          <w:numId w:val="267"/>
        </w:numPr>
        <w:autoSpaceDE/>
        <w:autoSpaceDN/>
        <w:spacing w:after="120"/>
        <w:contextualSpacing/>
        <w:rPr>
          <w:color w:val="000000" w:themeColor="text1"/>
        </w:rPr>
      </w:pPr>
      <w:r w:rsidRPr="006B4BE6">
        <w:rPr>
          <w:color w:val="000000" w:themeColor="text1"/>
        </w:rPr>
        <w:t>Unless there is the full consent</w:t>
      </w:r>
      <w:r>
        <w:rPr>
          <w:rStyle w:val="FootnoteReference"/>
          <w:color w:val="000000" w:themeColor="text1"/>
        </w:rPr>
        <w:footnoteReference w:id="29"/>
      </w:r>
      <w:r w:rsidRPr="006B4BE6">
        <w:rPr>
          <w:color w:val="000000" w:themeColor="text1"/>
        </w:rPr>
        <w:t xml:space="preserve"> by all parties involved, not have sexual interactions with any person.</w:t>
      </w:r>
    </w:p>
    <w:p w14:paraId="4BB37BE1" w14:textId="77777777" w:rsidR="0045433B" w:rsidRPr="006B4BE6" w:rsidRDefault="0045433B" w:rsidP="0045433B">
      <w:pPr>
        <w:pStyle w:val="ListParagraph"/>
        <w:widowControl/>
        <w:numPr>
          <w:ilvl w:val="0"/>
          <w:numId w:val="267"/>
        </w:numPr>
        <w:autoSpaceDE/>
        <w:autoSpaceDN/>
        <w:spacing w:after="120"/>
        <w:contextualSpacing/>
        <w:rPr>
          <w:color w:val="000000" w:themeColor="text1"/>
        </w:rPr>
      </w:pPr>
      <w:r w:rsidRPr="006B4BE6">
        <w:rPr>
          <w:color w:val="000000" w:themeColor="text1"/>
        </w:rPr>
        <w:t>Ensure the protection and safety of children under the age of 18 by:</w:t>
      </w:r>
    </w:p>
    <w:p w14:paraId="3FA438DC" w14:textId="77777777" w:rsidR="0045433B" w:rsidRPr="00FD31E2" w:rsidRDefault="0045433B" w:rsidP="0045433B">
      <w:pPr>
        <w:pStyle w:val="ListParagraph"/>
        <w:widowControl/>
        <w:numPr>
          <w:ilvl w:val="0"/>
          <w:numId w:val="269"/>
        </w:numPr>
        <w:autoSpaceDE/>
        <w:autoSpaceDN/>
        <w:spacing w:after="120"/>
        <w:contextualSpacing/>
        <w:rPr>
          <w:color w:val="000000" w:themeColor="text1"/>
        </w:rPr>
      </w:pPr>
      <w:r w:rsidRPr="00FD31E2">
        <w:rPr>
          <w:color w:val="000000" w:themeColor="text1"/>
        </w:rPr>
        <w:lastRenderedPageBreak/>
        <w:t>Informing my manager of the presence of any children on the Project Site or who are engaged in hazardous activities as part of the Project.</w:t>
      </w:r>
    </w:p>
    <w:p w14:paraId="1A262CC3" w14:textId="77777777" w:rsidR="0045433B" w:rsidRPr="00FD31E2" w:rsidRDefault="0045433B" w:rsidP="0045433B">
      <w:pPr>
        <w:pStyle w:val="ListParagraph"/>
        <w:widowControl/>
        <w:numPr>
          <w:ilvl w:val="0"/>
          <w:numId w:val="269"/>
        </w:numPr>
        <w:autoSpaceDE/>
        <w:autoSpaceDN/>
        <w:spacing w:after="120"/>
        <w:contextualSpacing/>
        <w:rPr>
          <w:color w:val="000000" w:themeColor="text1"/>
        </w:rPr>
      </w:pPr>
      <w:r w:rsidRPr="00FD31E2">
        <w:rPr>
          <w:color w:val="000000" w:themeColor="text1"/>
        </w:rPr>
        <w:t>Wherever possible, ensuring that another adult is present when working close to children.</w:t>
      </w:r>
    </w:p>
    <w:p w14:paraId="458FEA57" w14:textId="77777777" w:rsidR="0045433B" w:rsidRPr="00FD31E2" w:rsidRDefault="0045433B" w:rsidP="0045433B">
      <w:pPr>
        <w:pStyle w:val="ListParagraph"/>
        <w:widowControl/>
        <w:numPr>
          <w:ilvl w:val="0"/>
          <w:numId w:val="269"/>
        </w:numPr>
        <w:autoSpaceDE/>
        <w:autoSpaceDN/>
        <w:spacing w:after="120"/>
        <w:contextualSpacing/>
        <w:rPr>
          <w:color w:val="000000" w:themeColor="text1"/>
        </w:rPr>
      </w:pPr>
      <w:r w:rsidRPr="00FD31E2">
        <w:rPr>
          <w:color w:val="000000" w:themeColor="text1"/>
        </w:rPr>
        <w:t>Not inviting unaccompanied children, who are not my family, into my home.</w:t>
      </w:r>
    </w:p>
    <w:p w14:paraId="3D1DD99B" w14:textId="77777777" w:rsidR="0045433B" w:rsidRPr="00FD31E2" w:rsidRDefault="0045433B" w:rsidP="0045433B">
      <w:pPr>
        <w:pStyle w:val="ListParagraph"/>
        <w:widowControl/>
        <w:numPr>
          <w:ilvl w:val="0"/>
          <w:numId w:val="269"/>
        </w:numPr>
        <w:autoSpaceDE/>
        <w:autoSpaceDN/>
        <w:spacing w:after="120"/>
        <w:contextualSpacing/>
        <w:rPr>
          <w:color w:val="000000" w:themeColor="text1"/>
        </w:rPr>
      </w:pPr>
      <w:r w:rsidRPr="00FD31E2">
        <w:rPr>
          <w:color w:val="000000" w:themeColor="text1"/>
        </w:rPr>
        <w:t>Not accessing child pornography.</w:t>
      </w:r>
    </w:p>
    <w:p w14:paraId="3D31EC85" w14:textId="77777777" w:rsidR="0045433B" w:rsidRPr="00FD31E2" w:rsidRDefault="0045433B" w:rsidP="0045433B">
      <w:pPr>
        <w:pStyle w:val="ListParagraph"/>
        <w:widowControl/>
        <w:numPr>
          <w:ilvl w:val="0"/>
          <w:numId w:val="269"/>
        </w:numPr>
        <w:autoSpaceDE/>
        <w:autoSpaceDN/>
        <w:spacing w:after="120"/>
        <w:contextualSpacing/>
        <w:rPr>
          <w:color w:val="000000" w:themeColor="text1"/>
        </w:rPr>
      </w:pPr>
      <w:r w:rsidRPr="00FD31E2">
        <w:rPr>
          <w:color w:val="000000" w:themeColor="text1"/>
        </w:rPr>
        <w:t>Refraining from physical punishment or discipline of children.</w:t>
      </w:r>
    </w:p>
    <w:p w14:paraId="3F4B82A8" w14:textId="77777777" w:rsidR="0045433B" w:rsidRPr="00FD31E2" w:rsidRDefault="0045433B" w:rsidP="0045433B">
      <w:pPr>
        <w:pStyle w:val="ListParagraph"/>
        <w:widowControl/>
        <w:numPr>
          <w:ilvl w:val="0"/>
          <w:numId w:val="269"/>
        </w:numPr>
        <w:autoSpaceDE/>
        <w:autoSpaceDN/>
        <w:spacing w:after="120"/>
        <w:contextualSpacing/>
        <w:rPr>
          <w:color w:val="000000" w:themeColor="text1"/>
        </w:rPr>
      </w:pPr>
      <w:r w:rsidRPr="00FD31E2">
        <w:rPr>
          <w:color w:val="000000" w:themeColor="text1"/>
        </w:rPr>
        <w:t>Taking appropriate caution when photographing or filming children for work-related purposes</w:t>
      </w:r>
      <w:r>
        <w:rPr>
          <w:rStyle w:val="FootnoteReference"/>
          <w:color w:val="000000" w:themeColor="text1"/>
        </w:rPr>
        <w:footnoteReference w:id="30"/>
      </w:r>
      <w:r w:rsidRPr="00FD31E2">
        <w:rPr>
          <w:color w:val="000000" w:themeColor="text1"/>
        </w:rPr>
        <w:t xml:space="preserve">. </w:t>
      </w:r>
    </w:p>
    <w:p w14:paraId="4EE046CA" w14:textId="77777777" w:rsidR="0045433B" w:rsidRDefault="0045433B" w:rsidP="0045433B">
      <w:pPr>
        <w:rPr>
          <w:color w:val="000000" w:themeColor="text1"/>
        </w:rPr>
      </w:pPr>
      <w:r w:rsidRPr="002D710D">
        <w:rPr>
          <w:color w:val="000000" w:themeColor="text1"/>
        </w:rPr>
        <w:t>x.</w:t>
      </w:r>
      <w:r w:rsidRPr="002D710D">
        <w:rPr>
          <w:color w:val="000000" w:themeColor="text1"/>
        </w:rPr>
        <w:tab/>
        <w:t>Report through the GM or to my manager any breaches of this Code of Conduct.</w:t>
      </w:r>
    </w:p>
    <w:p w14:paraId="0D089278" w14:textId="77777777" w:rsidR="0045433B" w:rsidRDefault="0045433B" w:rsidP="0045433B">
      <w:pPr>
        <w:rPr>
          <w:color w:val="000000" w:themeColor="text1"/>
        </w:rPr>
      </w:pPr>
    </w:p>
    <w:p w14:paraId="1CE7CC54" w14:textId="77777777" w:rsidR="0045433B" w:rsidRPr="00EF291A" w:rsidRDefault="0045433B" w:rsidP="0045433B">
      <w:pPr>
        <w:rPr>
          <w:color w:val="000000" w:themeColor="text1"/>
        </w:rPr>
      </w:pPr>
      <w:r w:rsidRPr="00EF291A">
        <w:rPr>
          <w:color w:val="000000" w:themeColor="text1"/>
        </w:rPr>
        <w:t>I understand that:</w:t>
      </w:r>
    </w:p>
    <w:p w14:paraId="039677FA" w14:textId="77777777" w:rsidR="0045433B" w:rsidRPr="00EF291A" w:rsidRDefault="0045433B" w:rsidP="0045433B">
      <w:pPr>
        <w:pStyle w:val="ListParagraph"/>
        <w:widowControl/>
        <w:numPr>
          <w:ilvl w:val="0"/>
          <w:numId w:val="251"/>
        </w:numPr>
        <w:autoSpaceDE/>
        <w:autoSpaceDN/>
        <w:spacing w:before="120" w:after="120"/>
        <w:ind w:left="426" w:hanging="425"/>
        <w:contextualSpacing/>
        <w:jc w:val="both"/>
        <w:rPr>
          <w:color w:val="000000" w:themeColor="text1"/>
        </w:rPr>
      </w:pPr>
      <w:r>
        <w:rPr>
          <w:color w:val="000000" w:themeColor="text1"/>
        </w:rPr>
        <w:t>F</w:t>
      </w:r>
      <w:r w:rsidRPr="00EF291A">
        <w:rPr>
          <w:color w:val="000000" w:themeColor="text1"/>
        </w:rPr>
        <w:t>ailures to comply with this Code of Conduct constitute acts of gross misconduct and are therefore grounds for sanctions, penalties, and/or potential termination of employment. Prosecution by the police of those who break the law of the Republic of Marshall Islands may be pursued if appropriate.</w:t>
      </w:r>
    </w:p>
    <w:p w14:paraId="3E8573E8" w14:textId="77777777" w:rsidR="0045433B" w:rsidRPr="00EF291A" w:rsidRDefault="0045433B" w:rsidP="0045433B">
      <w:pPr>
        <w:pStyle w:val="ListParagraph"/>
        <w:widowControl/>
        <w:numPr>
          <w:ilvl w:val="0"/>
          <w:numId w:val="251"/>
        </w:numPr>
        <w:autoSpaceDE/>
        <w:autoSpaceDN/>
        <w:spacing w:before="120" w:after="120"/>
        <w:ind w:left="426" w:hanging="425"/>
        <w:contextualSpacing/>
        <w:jc w:val="both"/>
        <w:rPr>
          <w:color w:val="000000" w:themeColor="text1"/>
        </w:rPr>
      </w:pPr>
      <w:r>
        <w:rPr>
          <w:color w:val="000000" w:themeColor="text1"/>
        </w:rPr>
        <w:t>I</w:t>
      </w:r>
      <w:r w:rsidRPr="00EF291A">
        <w:rPr>
          <w:color w:val="000000" w:themeColor="text1"/>
        </w:rPr>
        <w:t>f I breach this Code of Conduct, my employer will take disciplinary action which could include:</w:t>
      </w:r>
    </w:p>
    <w:p w14:paraId="20BC6D11" w14:textId="77777777" w:rsidR="0045433B" w:rsidRPr="00574B01" w:rsidRDefault="0045433B" w:rsidP="0045433B">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Informal or formal warning.</w:t>
      </w:r>
    </w:p>
    <w:p w14:paraId="77B0DA39" w14:textId="77777777" w:rsidR="0045433B" w:rsidRPr="00574B01" w:rsidRDefault="0045433B" w:rsidP="0045433B">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Additional training.</w:t>
      </w:r>
    </w:p>
    <w:p w14:paraId="56B0AD9F" w14:textId="77777777" w:rsidR="0045433B" w:rsidRPr="00574B01" w:rsidRDefault="0045433B" w:rsidP="0045433B">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Loss of up to a salary for a period of time.</w:t>
      </w:r>
    </w:p>
    <w:p w14:paraId="5301A2C6" w14:textId="77777777" w:rsidR="0045433B" w:rsidRPr="00574B01" w:rsidRDefault="0045433B" w:rsidP="0045433B">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Suspension of employment (without payment of salary), for a period of time.</w:t>
      </w:r>
    </w:p>
    <w:p w14:paraId="00CE62FF" w14:textId="77777777" w:rsidR="0045433B" w:rsidRPr="00574B01" w:rsidRDefault="0045433B" w:rsidP="0045433B">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Termination of employment.</w:t>
      </w:r>
    </w:p>
    <w:p w14:paraId="08B874AE" w14:textId="77777777" w:rsidR="0045433B" w:rsidRPr="00574B01" w:rsidRDefault="0045433B" w:rsidP="0045433B">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Report to the police or other relevant authorities.</w:t>
      </w:r>
    </w:p>
    <w:p w14:paraId="2760F8DA" w14:textId="77777777" w:rsidR="0045433B" w:rsidRDefault="0045433B" w:rsidP="0045433B">
      <w:pPr>
        <w:rPr>
          <w:color w:val="000000" w:themeColor="text1"/>
        </w:rPr>
      </w:pPr>
    </w:p>
    <w:p w14:paraId="4E3786AB" w14:textId="77777777" w:rsidR="0045433B" w:rsidRPr="004A572F" w:rsidRDefault="0045433B" w:rsidP="0045433B">
      <w:pPr>
        <w:rPr>
          <w:color w:val="000000" w:themeColor="text1"/>
        </w:rPr>
      </w:pPr>
      <w:r w:rsidRPr="004A572F">
        <w:rPr>
          <w:color w:val="000000" w:themeColor="text1"/>
        </w:rPr>
        <w:t>I do hereby acknowledge that I have received and read this Code of Conduct in a language that I comprehend, I agree to comply with the standards contained therein and understand my roles and responsibilities to prevent and respond to ESHS, OHS, and SEA and SH.</w:t>
      </w:r>
    </w:p>
    <w:p w14:paraId="43362A8C" w14:textId="77777777" w:rsidR="0045433B" w:rsidRPr="004A572F" w:rsidRDefault="0045433B" w:rsidP="0045433B">
      <w:pPr>
        <w:spacing w:before="360" w:after="360"/>
        <w:jc w:val="center"/>
        <w:rPr>
          <w:b/>
          <w:bCs/>
          <w:color w:val="000000" w:themeColor="text1"/>
        </w:rPr>
      </w:pPr>
      <w:r>
        <w:rPr>
          <w:b/>
          <w:bCs/>
          <w:color w:val="000000" w:themeColor="text1"/>
        </w:rPr>
        <w:t xml:space="preserve">Consequences of Violating the Code of Conduct </w:t>
      </w:r>
    </w:p>
    <w:p w14:paraId="100B058B" w14:textId="77777777" w:rsidR="0045433B" w:rsidRPr="004A572F" w:rsidRDefault="0045433B" w:rsidP="0045433B">
      <w:pPr>
        <w:spacing w:before="360" w:after="360"/>
        <w:rPr>
          <w:color w:val="000000" w:themeColor="text1"/>
        </w:rPr>
      </w:pPr>
      <w:r w:rsidRPr="004A572F">
        <w:rPr>
          <w:color w:val="000000" w:themeColor="text1"/>
        </w:rPr>
        <w:t xml:space="preserve">Any violation of this Code of Conduct by Contractor’s Personnel may result in serious consequences, up to and including termination and possible referral to legal authorities. </w:t>
      </w:r>
    </w:p>
    <w:p w14:paraId="11E06051" w14:textId="77777777" w:rsidR="0045433B" w:rsidRPr="004A572F" w:rsidRDefault="0045433B" w:rsidP="0045433B">
      <w:pPr>
        <w:rPr>
          <w:color w:val="000000" w:themeColor="text1"/>
        </w:rPr>
      </w:pPr>
      <w:r w:rsidRPr="004A572F">
        <w:rPr>
          <w:color w:val="000000" w:themeColor="text1"/>
        </w:rPr>
        <w:t>I understand that any action inconsistent with this Code of Conduct or failure to act mandated by this Code of Conduct may result in disciplinary action and may affect my ongoing employment.</w:t>
      </w:r>
    </w:p>
    <w:p w14:paraId="67DBCD74" w14:textId="77777777" w:rsidR="0045433B" w:rsidRPr="004A572F" w:rsidRDefault="0045433B" w:rsidP="0045433B">
      <w:pPr>
        <w:spacing w:before="360" w:after="360"/>
        <w:rPr>
          <w:color w:val="000000" w:themeColor="text1"/>
        </w:rPr>
      </w:pPr>
      <w:r w:rsidRPr="004A572F">
        <w:rPr>
          <w:color w:val="000000" w:themeColor="text1"/>
        </w:rPr>
        <w:t xml:space="preserve">Signature: </w:t>
      </w:r>
      <w:r w:rsidRPr="004A572F">
        <w:rPr>
          <w:color w:val="000000" w:themeColor="text1"/>
        </w:rPr>
        <w:tab/>
      </w:r>
      <w:r w:rsidRPr="004A572F">
        <w:rPr>
          <w:color w:val="000000" w:themeColor="text1"/>
        </w:rPr>
        <w:tab/>
      </w:r>
      <w:r w:rsidRPr="004A572F">
        <w:rPr>
          <w:color w:val="000000" w:themeColor="text1"/>
        </w:rPr>
        <w:tab/>
        <w:t>_________________________</w:t>
      </w:r>
    </w:p>
    <w:p w14:paraId="7665C6A9" w14:textId="77777777" w:rsidR="0045433B" w:rsidRPr="004A572F" w:rsidRDefault="0045433B" w:rsidP="0045433B">
      <w:pPr>
        <w:spacing w:before="360" w:after="360"/>
        <w:rPr>
          <w:color w:val="000000" w:themeColor="text1"/>
        </w:rPr>
      </w:pPr>
      <w:r w:rsidRPr="004A572F">
        <w:rPr>
          <w:color w:val="000000" w:themeColor="text1"/>
        </w:rPr>
        <w:t>Name:</w:t>
      </w:r>
      <w:r w:rsidRPr="004A572F">
        <w:rPr>
          <w:color w:val="000000" w:themeColor="text1"/>
        </w:rPr>
        <w:tab/>
      </w:r>
      <w:r w:rsidRPr="004A572F">
        <w:rPr>
          <w:color w:val="000000" w:themeColor="text1"/>
        </w:rPr>
        <w:tab/>
      </w:r>
      <w:r w:rsidRPr="004A572F">
        <w:rPr>
          <w:color w:val="000000" w:themeColor="text1"/>
        </w:rPr>
        <w:tab/>
      </w:r>
      <w:r w:rsidRPr="004A572F">
        <w:rPr>
          <w:color w:val="000000" w:themeColor="text1"/>
        </w:rPr>
        <w:tab/>
        <w:t>_________________________</w:t>
      </w:r>
    </w:p>
    <w:p w14:paraId="39833456" w14:textId="77777777" w:rsidR="0045433B" w:rsidRPr="004A572F" w:rsidRDefault="0045433B" w:rsidP="0045433B">
      <w:pPr>
        <w:spacing w:before="360" w:after="360"/>
        <w:rPr>
          <w:color w:val="000000" w:themeColor="text1"/>
        </w:rPr>
      </w:pPr>
      <w:r w:rsidRPr="004A572F">
        <w:rPr>
          <w:color w:val="000000" w:themeColor="text1"/>
        </w:rPr>
        <w:lastRenderedPageBreak/>
        <w:t xml:space="preserve">Position: </w:t>
      </w:r>
      <w:r w:rsidRPr="004A572F">
        <w:rPr>
          <w:color w:val="000000" w:themeColor="text1"/>
        </w:rPr>
        <w:tab/>
      </w:r>
      <w:r w:rsidRPr="004A572F">
        <w:rPr>
          <w:color w:val="000000" w:themeColor="text1"/>
        </w:rPr>
        <w:tab/>
      </w:r>
      <w:r w:rsidRPr="004A572F">
        <w:rPr>
          <w:color w:val="000000" w:themeColor="text1"/>
        </w:rPr>
        <w:tab/>
        <w:t>_________________________      Date: ______________________</w:t>
      </w:r>
    </w:p>
    <w:p w14:paraId="37265E47" w14:textId="6DC9FC52" w:rsidR="0045433B" w:rsidRDefault="0045433B" w:rsidP="001B6ECB">
      <w:r>
        <w:rPr>
          <w:b/>
          <w:bCs/>
          <w:color w:val="000000" w:themeColor="text1"/>
          <w:sz w:val="28"/>
          <w:szCs w:val="28"/>
          <w:u w:val="single"/>
        </w:rPr>
        <w:br w:type="page"/>
      </w:r>
    </w:p>
    <w:p w14:paraId="7C2563DE" w14:textId="77777777" w:rsidR="001B6ECB" w:rsidRPr="001B6ECB" w:rsidRDefault="001B6ECB" w:rsidP="001B6ECB">
      <w:pPr>
        <w:rPr>
          <w:sz w:val="28"/>
        </w:rPr>
        <w:sectPr w:rsidR="001B6ECB" w:rsidRPr="001B6ECB" w:rsidSect="0045795D">
          <w:headerReference w:type="default" r:id="rId35"/>
          <w:footerReference w:type="default" r:id="rId36"/>
          <w:pgSz w:w="12240" w:h="15840"/>
          <w:pgMar w:top="1440" w:right="1440" w:bottom="1440" w:left="1440" w:header="718" w:footer="343" w:gutter="0"/>
          <w:cols w:space="720"/>
        </w:sectPr>
      </w:pPr>
    </w:p>
    <w:p w14:paraId="41752A9E" w14:textId="4137EF00" w:rsidR="00A029BA" w:rsidRPr="001814D8" w:rsidRDefault="00620298" w:rsidP="0007342D">
      <w:pPr>
        <w:pStyle w:val="Heading2"/>
        <w:numPr>
          <w:ilvl w:val="0"/>
          <w:numId w:val="0"/>
        </w:numPr>
      </w:pPr>
      <w:bookmarkStart w:id="461" w:name="_Ref162536797"/>
      <w:bookmarkStart w:id="462" w:name="_TOC_250001"/>
      <w:bookmarkStart w:id="463" w:name="_Toc162627395"/>
      <w:bookmarkStart w:id="464" w:name="_Toc162948046"/>
      <w:r>
        <w:lastRenderedPageBreak/>
        <w:t xml:space="preserve">Appendix </w:t>
      </w:r>
      <w:r>
        <w:fldChar w:fldCharType="begin"/>
      </w:r>
      <w:r>
        <w:instrText xml:space="preserve"> SEQ Appendix \* ARABIC </w:instrText>
      </w:r>
      <w:r>
        <w:fldChar w:fldCharType="separate"/>
      </w:r>
      <w:r>
        <w:t>7</w:t>
      </w:r>
      <w:r>
        <w:fldChar w:fldCharType="end"/>
      </w:r>
      <w:bookmarkEnd w:id="461"/>
      <w:r>
        <w:t>:</w:t>
      </w:r>
      <w:r w:rsidRPr="00AB4C9E">
        <w:t xml:space="preserve"> Incident Response </w:t>
      </w:r>
      <w:bookmarkEnd w:id="462"/>
      <w:r w:rsidRPr="00AB4C9E">
        <w:t>Procedure</w:t>
      </w:r>
      <w:bookmarkEnd w:id="463"/>
      <w:bookmarkEnd w:id="464"/>
    </w:p>
    <w:p w14:paraId="09DBB800" w14:textId="78D4890D" w:rsidR="00AB4C9E" w:rsidRDefault="00AB4C9E" w:rsidP="0036409D">
      <w:pPr>
        <w:pStyle w:val="BodyText"/>
        <w:rPr>
          <w:rFonts w:ascii="Calibri Light"/>
          <w:sz w:val="20"/>
        </w:rPr>
      </w:pPr>
      <w:r>
        <w:rPr>
          <w:noProof/>
        </w:rPr>
        <w:drawing>
          <wp:anchor distT="0" distB="0" distL="114300" distR="114300" simplePos="0" relativeHeight="251659776" behindDoc="0" locked="0" layoutInCell="1" allowOverlap="1" wp14:anchorId="673AF635" wp14:editId="2D596BFC">
            <wp:simplePos x="0" y="0"/>
            <wp:positionH relativeFrom="column">
              <wp:posOffset>-135331</wp:posOffset>
            </wp:positionH>
            <wp:positionV relativeFrom="paragraph">
              <wp:posOffset>59512</wp:posOffset>
            </wp:positionV>
            <wp:extent cx="6263637" cy="8284464"/>
            <wp:effectExtent l="0" t="0" r="4445" b="2540"/>
            <wp:wrapNone/>
            <wp:docPr id="1980400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400328" name=""/>
                    <pic:cNvPicPr/>
                  </pic:nvPicPr>
                  <pic:blipFill>
                    <a:blip r:embed="rId37">
                      <a:extLst>
                        <a:ext uri="{28A0092B-C50C-407E-A947-70E740481C1C}">
                          <a14:useLocalDpi xmlns:a14="http://schemas.microsoft.com/office/drawing/2010/main" val="0"/>
                        </a:ext>
                      </a:extLst>
                    </a:blip>
                    <a:stretch>
                      <a:fillRect/>
                    </a:stretch>
                  </pic:blipFill>
                  <pic:spPr>
                    <a:xfrm>
                      <a:off x="0" y="0"/>
                      <a:ext cx="6281464" cy="8308042"/>
                    </a:xfrm>
                    <a:prstGeom prst="rect">
                      <a:avLst/>
                    </a:prstGeom>
                  </pic:spPr>
                </pic:pic>
              </a:graphicData>
            </a:graphic>
            <wp14:sizeRelH relativeFrom="page">
              <wp14:pctWidth>0</wp14:pctWidth>
            </wp14:sizeRelH>
            <wp14:sizeRelV relativeFrom="page">
              <wp14:pctHeight>0</wp14:pctHeight>
            </wp14:sizeRelV>
          </wp:anchor>
        </w:drawing>
      </w:r>
    </w:p>
    <w:p w14:paraId="0EAF2D3A" w14:textId="794E907C" w:rsidR="00AB4C9E" w:rsidRDefault="00AB4C9E" w:rsidP="0036409D">
      <w:pPr>
        <w:pStyle w:val="BodyText"/>
      </w:pPr>
    </w:p>
    <w:p w14:paraId="1CF3E546" w14:textId="715BDD25" w:rsidR="00AB4C9E" w:rsidRDefault="00AB4C9E" w:rsidP="0036409D">
      <w:pPr>
        <w:pStyle w:val="BodyText"/>
      </w:pPr>
    </w:p>
    <w:p w14:paraId="389E121D" w14:textId="77777777" w:rsidR="00AB4C9E" w:rsidRPr="001814D8" w:rsidRDefault="00AB4C9E" w:rsidP="00CF328A">
      <w:pPr>
        <w:rPr>
          <w:rFonts w:ascii="Calibri Light"/>
          <w:sz w:val="20"/>
        </w:rPr>
        <w:sectPr w:rsidR="00AB4C9E" w:rsidRPr="001814D8" w:rsidSect="0045795D">
          <w:footerReference w:type="default" r:id="rId38"/>
          <w:pgSz w:w="12240" w:h="15840"/>
          <w:pgMar w:top="1440" w:right="1440" w:bottom="1440" w:left="1440" w:header="718" w:footer="423" w:gutter="0"/>
          <w:pgNumType w:start="1"/>
          <w:cols w:space="720"/>
        </w:sectPr>
      </w:pPr>
    </w:p>
    <w:p w14:paraId="2329B303" w14:textId="6F2A895A" w:rsidR="00A029BA" w:rsidRDefault="00A029BA" w:rsidP="0036409D">
      <w:pPr>
        <w:pStyle w:val="BodyText"/>
      </w:pPr>
    </w:p>
    <w:p w14:paraId="11C530B7" w14:textId="77777777" w:rsidR="00A029BA" w:rsidRDefault="00000000" w:rsidP="0036409D">
      <w:pPr>
        <w:pStyle w:val="BodyText"/>
      </w:pPr>
      <w:r>
        <w:rPr>
          <w:noProof/>
        </w:rPr>
        <mc:AlternateContent>
          <mc:Choice Requires="wps">
            <w:drawing>
              <wp:inline distT="0" distB="0" distL="0" distR="0" wp14:anchorId="6CFB2461" wp14:editId="5B4092DC">
                <wp:extent cx="5163981" cy="357505"/>
                <wp:effectExtent l="0" t="0" r="17780" b="23495"/>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63981" cy="357505"/>
                        </a:xfrm>
                        <a:prstGeom prst="rect">
                          <a:avLst/>
                        </a:prstGeom>
                        <a:solidFill>
                          <a:srgbClr val="4672C4"/>
                        </a:solidFill>
                        <a:ln w="2475">
                          <a:solidFill>
                            <a:srgbClr val="C8C8C8"/>
                          </a:solidFill>
                          <a:prstDash val="solid"/>
                        </a:ln>
                      </wps:spPr>
                      <wps:txbx>
                        <w:txbxContent>
                          <w:p w14:paraId="18F0C89F" w14:textId="77777777" w:rsidR="00A029BA" w:rsidRDefault="00000000">
                            <w:pPr>
                              <w:spacing w:before="101"/>
                              <w:ind w:left="1"/>
                              <w:jc w:val="center"/>
                              <w:rPr>
                                <w:rFonts w:ascii="Arial"/>
                                <w:color w:val="000000"/>
                                <w:sz w:val="28"/>
                              </w:rPr>
                            </w:pPr>
                            <w:r>
                              <w:rPr>
                                <w:rFonts w:ascii="Arial"/>
                                <w:color w:val="FFFFFF"/>
                                <w:sz w:val="28"/>
                              </w:rPr>
                              <w:t xml:space="preserve">Project Incident </w:t>
                            </w:r>
                            <w:r>
                              <w:rPr>
                                <w:rFonts w:ascii="Arial"/>
                                <w:color w:val="FFFFFF"/>
                                <w:spacing w:val="-2"/>
                                <w:sz w:val="28"/>
                              </w:rPr>
                              <w:t>Response</w:t>
                            </w:r>
                          </w:p>
                        </w:txbxContent>
                      </wps:txbx>
                      <wps:bodyPr wrap="square" lIns="0" tIns="0" rIns="0" bIns="0" rtlCol="0">
                        <a:noAutofit/>
                      </wps:bodyPr>
                    </wps:wsp>
                  </a:graphicData>
                </a:graphic>
              </wp:inline>
            </w:drawing>
          </mc:Choice>
          <mc:Fallback>
            <w:pict>
              <v:shape w14:anchorId="6CFB2461" id="Textbox 136" o:spid="_x0000_s1031" type="#_x0000_t202" style="width:406.6pt;height:2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" fillcolor="#4672c4" strokecolor="#c8c8c8" strokeweight=".06875mm">
                <v:path arrowok="t"/>
                <v:textbox inset="0,0,0,0">
                  <w:txbxContent>
                    <w:p w14:paraId="18F0C89F" w14:textId="77777777" w:rsidR="00A029BA" w:rsidRDefault="00000000">
                      <w:pPr>
                        <w:spacing w:before="101"/>
                        <w:ind w:left="1"/>
                        <w:jc w:val="center"/>
                        <w:rPr>
                          <w:rFonts w:ascii="Arial"/>
                          <w:color w:val="000000"/>
                          <w:sz w:val="28"/>
                        </w:rPr>
                      </w:pPr>
                      <w:r>
                        <w:rPr>
                          <w:rFonts w:ascii="Arial"/>
                          <w:color w:val="FFFFFF"/>
                          <w:sz w:val="28"/>
                        </w:rPr>
                        <w:t xml:space="preserve">Project Incident </w:t>
                      </w:r>
                      <w:r>
                        <w:rPr>
                          <w:rFonts w:ascii="Arial"/>
                          <w:color w:val="FFFFFF"/>
                          <w:spacing w:val="-2"/>
                          <w:sz w:val="28"/>
                        </w:rPr>
                        <w:t>Response</w:t>
                      </w:r>
                    </w:p>
                  </w:txbxContent>
                </v:textbox>
                <w10:anchorlock/>
              </v:shape>
            </w:pict>
          </mc:Fallback>
        </mc:AlternateContent>
      </w:r>
    </w:p>
    <w:p w14:paraId="54EA9FEA" w14:textId="77777777" w:rsidR="00A029BA" w:rsidRDefault="00000000" w:rsidP="0036409D">
      <w:pPr>
        <w:pStyle w:val="BodyText"/>
        <w:rPr>
          <w:rFonts w:ascii="Calibri Light"/>
          <w:sz w:val="7"/>
        </w:rPr>
      </w:pPr>
      <w:r>
        <w:rPr>
          <w:noProof/>
        </w:rPr>
        <mc:AlternateContent>
          <mc:Choice Requires="wpg">
            <w:drawing>
              <wp:anchor distT="0" distB="0" distL="0" distR="0" simplePos="0" relativeHeight="251651584" behindDoc="1" locked="0" layoutInCell="1" allowOverlap="1" wp14:anchorId="5E7D4926" wp14:editId="156FF9CA">
                <wp:simplePos x="0" y="0"/>
                <wp:positionH relativeFrom="page">
                  <wp:posOffset>1072176</wp:posOffset>
                </wp:positionH>
                <wp:positionV relativeFrom="paragraph">
                  <wp:posOffset>72732</wp:posOffset>
                </wp:positionV>
                <wp:extent cx="5672455" cy="7041515"/>
                <wp:effectExtent l="0" t="0" r="0" b="0"/>
                <wp:wrapTopAndBottom/>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72455" cy="7041515"/>
                          <a:chOff x="0" y="0"/>
                          <a:chExt cx="5672455" cy="7041515"/>
                        </a:xfrm>
                      </wpg:grpSpPr>
                      <wps:wsp>
                        <wps:cNvPr id="138" name="Graphic 138"/>
                        <wps:cNvSpPr/>
                        <wps:spPr>
                          <a:xfrm>
                            <a:off x="1929347" y="90344"/>
                            <a:ext cx="1815464" cy="356870"/>
                          </a:xfrm>
                          <a:custGeom>
                            <a:avLst/>
                            <a:gdLst/>
                            <a:ahLst/>
                            <a:cxnLst/>
                            <a:rect l="l" t="t" r="r" b="b"/>
                            <a:pathLst>
                              <a:path w="1815464" h="356870">
                                <a:moveTo>
                                  <a:pt x="1815063" y="0"/>
                                </a:moveTo>
                                <a:lnTo>
                                  <a:pt x="0" y="0"/>
                                </a:lnTo>
                                <a:lnTo>
                                  <a:pt x="0" y="356441"/>
                                </a:lnTo>
                                <a:lnTo>
                                  <a:pt x="1815063" y="356441"/>
                                </a:lnTo>
                                <a:lnTo>
                                  <a:pt x="1815063" y="0"/>
                                </a:lnTo>
                                <a:close/>
                              </a:path>
                            </a:pathLst>
                          </a:custGeom>
                          <a:solidFill>
                            <a:srgbClr val="3D64AC"/>
                          </a:solidFill>
                        </wps:spPr>
                        <wps:bodyPr wrap="square" lIns="0" tIns="0" rIns="0" bIns="0" rtlCol="0">
                          <a:prstTxWarp prst="textNoShape">
                            <a:avLst/>
                          </a:prstTxWarp>
                          <a:noAutofit/>
                        </wps:bodyPr>
                      </wps:wsp>
                      <wps:wsp>
                        <wps:cNvPr id="139" name="Graphic 139"/>
                        <wps:cNvSpPr/>
                        <wps:spPr>
                          <a:xfrm>
                            <a:off x="1929346" y="90347"/>
                            <a:ext cx="1815464" cy="6949440"/>
                          </a:xfrm>
                          <a:custGeom>
                            <a:avLst/>
                            <a:gdLst/>
                            <a:ahLst/>
                            <a:cxnLst/>
                            <a:rect l="l" t="t" r="r" b="b"/>
                            <a:pathLst>
                              <a:path w="1815464" h="6949440">
                                <a:moveTo>
                                  <a:pt x="0" y="356441"/>
                                </a:moveTo>
                                <a:lnTo>
                                  <a:pt x="1815062" y="356441"/>
                                </a:lnTo>
                                <a:lnTo>
                                  <a:pt x="1815062" y="0"/>
                                </a:lnTo>
                                <a:lnTo>
                                  <a:pt x="0" y="0"/>
                                </a:lnTo>
                                <a:lnTo>
                                  <a:pt x="0" y="356441"/>
                                </a:lnTo>
                                <a:close/>
                              </a:path>
                              <a:path w="1815464" h="6949440">
                                <a:moveTo>
                                  <a:pt x="0" y="650316"/>
                                </a:moveTo>
                                <a:lnTo>
                                  <a:pt x="1815062" y="650316"/>
                                </a:lnTo>
                                <a:lnTo>
                                  <a:pt x="1815062" y="504326"/>
                                </a:lnTo>
                                <a:lnTo>
                                  <a:pt x="0" y="504326"/>
                                </a:lnTo>
                                <a:lnTo>
                                  <a:pt x="0" y="650316"/>
                                </a:lnTo>
                                <a:close/>
                              </a:path>
                              <a:path w="1815464" h="6949440">
                                <a:moveTo>
                                  <a:pt x="126309" y="6949345"/>
                                </a:moveTo>
                                <a:lnTo>
                                  <a:pt x="1688753" y="6949345"/>
                                </a:lnTo>
                                <a:lnTo>
                                  <a:pt x="1688753" y="6682014"/>
                                </a:lnTo>
                                <a:lnTo>
                                  <a:pt x="126309" y="6682014"/>
                                </a:lnTo>
                                <a:lnTo>
                                  <a:pt x="126309" y="6949345"/>
                                </a:lnTo>
                                <a:close/>
                              </a:path>
                            </a:pathLst>
                          </a:custGeom>
                          <a:ln w="2474">
                            <a:solidFill>
                              <a:srgbClr val="002060"/>
                            </a:solidFill>
                            <a:prstDash val="solid"/>
                          </a:ln>
                        </wps:spPr>
                        <wps:bodyPr wrap="square" lIns="0" tIns="0" rIns="0" bIns="0" rtlCol="0">
                          <a:prstTxWarp prst="textNoShape">
                            <a:avLst/>
                          </a:prstTxWarp>
                          <a:noAutofit/>
                        </wps:bodyPr>
                      </wps:wsp>
                      <wps:wsp>
                        <wps:cNvPr id="140" name="Graphic 140"/>
                        <wps:cNvSpPr/>
                        <wps:spPr>
                          <a:xfrm>
                            <a:off x="2820458" y="177558"/>
                            <a:ext cx="16510" cy="356235"/>
                          </a:xfrm>
                          <a:custGeom>
                            <a:avLst/>
                            <a:gdLst/>
                            <a:ahLst/>
                            <a:cxnLst/>
                            <a:rect l="l" t="t" r="r" b="b"/>
                            <a:pathLst>
                              <a:path w="16510" h="356235">
                                <a:moveTo>
                                  <a:pt x="0" y="0"/>
                                </a:moveTo>
                                <a:lnTo>
                                  <a:pt x="16420" y="0"/>
                                </a:lnTo>
                                <a:lnTo>
                                  <a:pt x="16420" y="355809"/>
                                </a:lnTo>
                              </a:path>
                            </a:pathLst>
                          </a:custGeom>
                          <a:ln w="9894">
                            <a:solidFill>
                              <a:srgbClr val="4672C4"/>
                            </a:solidFill>
                            <a:prstDash val="solid"/>
                          </a:ln>
                        </wps:spPr>
                        <wps:bodyPr wrap="square" lIns="0" tIns="0" rIns="0" bIns="0" rtlCol="0">
                          <a:prstTxWarp prst="textNoShape">
                            <a:avLst/>
                          </a:prstTxWarp>
                          <a:noAutofit/>
                        </wps:bodyPr>
                      </wps:wsp>
                      <wps:wsp>
                        <wps:cNvPr id="141" name="Graphic 141"/>
                        <wps:cNvSpPr/>
                        <wps:spPr>
                          <a:xfrm>
                            <a:off x="2802143" y="524520"/>
                            <a:ext cx="69850" cy="70485"/>
                          </a:xfrm>
                          <a:custGeom>
                            <a:avLst/>
                            <a:gdLst/>
                            <a:ahLst/>
                            <a:cxnLst/>
                            <a:rect l="l" t="t" r="r" b="b"/>
                            <a:pathLst>
                              <a:path w="69850" h="70485">
                                <a:moveTo>
                                  <a:pt x="69470" y="0"/>
                                </a:moveTo>
                                <a:lnTo>
                                  <a:pt x="0" y="0"/>
                                </a:lnTo>
                                <a:lnTo>
                                  <a:pt x="34735" y="70150"/>
                                </a:lnTo>
                                <a:lnTo>
                                  <a:pt x="69470" y="0"/>
                                </a:lnTo>
                                <a:close/>
                              </a:path>
                            </a:pathLst>
                          </a:custGeom>
                          <a:solidFill>
                            <a:srgbClr val="4672C4"/>
                          </a:solidFill>
                        </wps:spPr>
                        <wps:bodyPr wrap="square" lIns="0" tIns="0" rIns="0" bIns="0" rtlCol="0">
                          <a:prstTxWarp prst="textNoShape">
                            <a:avLst/>
                          </a:prstTxWarp>
                          <a:noAutofit/>
                        </wps:bodyPr>
                      </wps:wsp>
                      <wps:wsp>
                        <wps:cNvPr id="142" name="Graphic 142"/>
                        <wps:cNvSpPr/>
                        <wps:spPr>
                          <a:xfrm>
                            <a:off x="2836879" y="6661764"/>
                            <a:ext cx="1270" cy="49530"/>
                          </a:xfrm>
                          <a:custGeom>
                            <a:avLst/>
                            <a:gdLst/>
                            <a:ahLst/>
                            <a:cxnLst/>
                            <a:rect l="l" t="t" r="r" b="b"/>
                            <a:pathLst>
                              <a:path h="49530">
                                <a:moveTo>
                                  <a:pt x="0" y="0"/>
                                </a:moveTo>
                                <a:lnTo>
                                  <a:pt x="0" y="49295"/>
                                </a:lnTo>
                              </a:path>
                            </a:pathLst>
                          </a:custGeom>
                          <a:ln w="9894">
                            <a:solidFill>
                              <a:srgbClr val="4672C4"/>
                            </a:solidFill>
                            <a:prstDash val="solid"/>
                          </a:ln>
                        </wps:spPr>
                        <wps:bodyPr wrap="square" lIns="0" tIns="0" rIns="0" bIns="0" rtlCol="0">
                          <a:prstTxWarp prst="textNoShape">
                            <a:avLst/>
                          </a:prstTxWarp>
                          <a:noAutofit/>
                        </wps:bodyPr>
                      </wps:wsp>
                      <wps:wsp>
                        <wps:cNvPr id="143" name="Graphic 143"/>
                        <wps:cNvSpPr/>
                        <wps:spPr>
                          <a:xfrm>
                            <a:off x="2802143" y="6702211"/>
                            <a:ext cx="69850" cy="70485"/>
                          </a:xfrm>
                          <a:custGeom>
                            <a:avLst/>
                            <a:gdLst/>
                            <a:ahLst/>
                            <a:cxnLst/>
                            <a:rect l="l" t="t" r="r" b="b"/>
                            <a:pathLst>
                              <a:path w="69850" h="70485">
                                <a:moveTo>
                                  <a:pt x="69470" y="0"/>
                                </a:moveTo>
                                <a:lnTo>
                                  <a:pt x="0" y="0"/>
                                </a:lnTo>
                                <a:lnTo>
                                  <a:pt x="34735" y="70150"/>
                                </a:lnTo>
                                <a:lnTo>
                                  <a:pt x="69470" y="0"/>
                                </a:lnTo>
                                <a:close/>
                              </a:path>
                            </a:pathLst>
                          </a:custGeom>
                          <a:solidFill>
                            <a:srgbClr val="4672C4"/>
                          </a:solidFill>
                        </wps:spPr>
                        <wps:bodyPr wrap="square" lIns="0" tIns="0" rIns="0" bIns="0" rtlCol="0">
                          <a:prstTxWarp prst="textNoShape">
                            <a:avLst/>
                          </a:prstTxWarp>
                          <a:noAutofit/>
                        </wps:bodyPr>
                      </wps:wsp>
                      <wps:wsp>
                        <wps:cNvPr id="144" name="Graphic 144"/>
                        <wps:cNvSpPr/>
                        <wps:spPr>
                          <a:xfrm>
                            <a:off x="2836879" y="740661"/>
                            <a:ext cx="1270" cy="53975"/>
                          </a:xfrm>
                          <a:custGeom>
                            <a:avLst/>
                            <a:gdLst/>
                            <a:ahLst/>
                            <a:cxnLst/>
                            <a:rect l="l" t="t" r="r" b="b"/>
                            <a:pathLst>
                              <a:path h="53975">
                                <a:moveTo>
                                  <a:pt x="0" y="0"/>
                                </a:moveTo>
                                <a:lnTo>
                                  <a:pt x="0" y="53719"/>
                                </a:lnTo>
                              </a:path>
                            </a:pathLst>
                          </a:custGeom>
                          <a:ln w="9894">
                            <a:solidFill>
                              <a:srgbClr val="4672C4"/>
                            </a:solidFill>
                            <a:prstDash val="solid"/>
                          </a:ln>
                        </wps:spPr>
                        <wps:bodyPr wrap="square" lIns="0" tIns="0" rIns="0" bIns="0" rtlCol="0">
                          <a:prstTxWarp prst="textNoShape">
                            <a:avLst/>
                          </a:prstTxWarp>
                          <a:noAutofit/>
                        </wps:bodyPr>
                      </wps:wsp>
                      <wps:wsp>
                        <wps:cNvPr id="145" name="Graphic 145"/>
                        <wps:cNvSpPr/>
                        <wps:spPr>
                          <a:xfrm>
                            <a:off x="2802143" y="785532"/>
                            <a:ext cx="69850" cy="69850"/>
                          </a:xfrm>
                          <a:custGeom>
                            <a:avLst/>
                            <a:gdLst/>
                            <a:ahLst/>
                            <a:cxnLst/>
                            <a:rect l="l" t="t" r="r" b="b"/>
                            <a:pathLst>
                              <a:path w="69850" h="69850">
                                <a:moveTo>
                                  <a:pt x="69470" y="0"/>
                                </a:moveTo>
                                <a:lnTo>
                                  <a:pt x="0" y="0"/>
                                </a:lnTo>
                                <a:lnTo>
                                  <a:pt x="34735" y="69518"/>
                                </a:lnTo>
                                <a:lnTo>
                                  <a:pt x="69470" y="0"/>
                                </a:lnTo>
                                <a:close/>
                              </a:path>
                            </a:pathLst>
                          </a:custGeom>
                          <a:solidFill>
                            <a:srgbClr val="4672C4"/>
                          </a:solidFill>
                        </wps:spPr>
                        <wps:bodyPr wrap="square" lIns="0" tIns="0" rIns="0" bIns="0" rtlCol="0">
                          <a:prstTxWarp prst="textNoShape">
                            <a:avLst/>
                          </a:prstTxWarp>
                          <a:noAutofit/>
                        </wps:bodyPr>
                      </wps:wsp>
                      <wps:wsp>
                        <wps:cNvPr id="146" name="Graphic 146"/>
                        <wps:cNvSpPr/>
                        <wps:spPr>
                          <a:xfrm>
                            <a:off x="2232489" y="1626077"/>
                            <a:ext cx="1209675" cy="801370"/>
                          </a:xfrm>
                          <a:custGeom>
                            <a:avLst/>
                            <a:gdLst/>
                            <a:ahLst/>
                            <a:cxnLst/>
                            <a:rect l="l" t="t" r="r" b="b"/>
                            <a:pathLst>
                              <a:path w="1209675" h="801370">
                                <a:moveTo>
                                  <a:pt x="604390" y="0"/>
                                </a:moveTo>
                                <a:lnTo>
                                  <a:pt x="0" y="400679"/>
                                </a:lnTo>
                                <a:lnTo>
                                  <a:pt x="604390" y="801361"/>
                                </a:lnTo>
                                <a:lnTo>
                                  <a:pt x="1209410" y="400679"/>
                                </a:lnTo>
                                <a:lnTo>
                                  <a:pt x="604390" y="0"/>
                                </a:lnTo>
                                <a:close/>
                              </a:path>
                            </a:pathLst>
                          </a:custGeom>
                          <a:solidFill>
                            <a:srgbClr val="A8D08D"/>
                          </a:solidFill>
                        </wps:spPr>
                        <wps:bodyPr wrap="square" lIns="0" tIns="0" rIns="0" bIns="0" rtlCol="0">
                          <a:prstTxWarp prst="textNoShape">
                            <a:avLst/>
                          </a:prstTxWarp>
                          <a:noAutofit/>
                        </wps:bodyPr>
                      </wps:wsp>
                      <wps:wsp>
                        <wps:cNvPr id="147" name="Graphic 147"/>
                        <wps:cNvSpPr/>
                        <wps:spPr>
                          <a:xfrm>
                            <a:off x="2232490" y="1626077"/>
                            <a:ext cx="1209675" cy="801370"/>
                          </a:xfrm>
                          <a:custGeom>
                            <a:avLst/>
                            <a:gdLst/>
                            <a:ahLst/>
                            <a:cxnLst/>
                            <a:rect l="l" t="t" r="r" b="b"/>
                            <a:pathLst>
                              <a:path w="1209675" h="801370">
                                <a:moveTo>
                                  <a:pt x="604389" y="801361"/>
                                </a:moveTo>
                                <a:lnTo>
                                  <a:pt x="1209410" y="400680"/>
                                </a:lnTo>
                                <a:lnTo>
                                  <a:pt x="604389" y="0"/>
                                </a:lnTo>
                                <a:lnTo>
                                  <a:pt x="0" y="400680"/>
                                </a:lnTo>
                                <a:lnTo>
                                  <a:pt x="604389" y="801361"/>
                                </a:lnTo>
                                <a:close/>
                              </a:path>
                            </a:pathLst>
                          </a:custGeom>
                          <a:ln w="2474">
                            <a:solidFill>
                              <a:srgbClr val="002060"/>
                            </a:solidFill>
                            <a:prstDash val="solid"/>
                          </a:ln>
                        </wps:spPr>
                        <wps:bodyPr wrap="square" lIns="0" tIns="0" rIns="0" bIns="0" rtlCol="0">
                          <a:prstTxWarp prst="textNoShape">
                            <a:avLst/>
                          </a:prstTxWarp>
                          <a:noAutofit/>
                        </wps:bodyPr>
                      </wps:wsp>
                      <wps:wsp>
                        <wps:cNvPr id="148" name="Graphic 148"/>
                        <wps:cNvSpPr/>
                        <wps:spPr>
                          <a:xfrm>
                            <a:off x="3441899" y="2026757"/>
                            <a:ext cx="573405" cy="2540"/>
                          </a:xfrm>
                          <a:custGeom>
                            <a:avLst/>
                            <a:gdLst/>
                            <a:ahLst/>
                            <a:cxnLst/>
                            <a:rect l="l" t="t" r="r" b="b"/>
                            <a:pathLst>
                              <a:path w="573405" h="2540">
                                <a:moveTo>
                                  <a:pt x="0" y="0"/>
                                </a:moveTo>
                                <a:lnTo>
                                  <a:pt x="133256" y="0"/>
                                </a:lnTo>
                                <a:lnTo>
                                  <a:pt x="133256" y="2527"/>
                                </a:lnTo>
                                <a:lnTo>
                                  <a:pt x="572811" y="2527"/>
                                </a:lnTo>
                              </a:path>
                            </a:pathLst>
                          </a:custGeom>
                          <a:ln w="9901">
                            <a:solidFill>
                              <a:srgbClr val="4672C4"/>
                            </a:solidFill>
                            <a:prstDash val="solid"/>
                          </a:ln>
                        </wps:spPr>
                        <wps:bodyPr wrap="square" lIns="0" tIns="0" rIns="0" bIns="0" rtlCol="0">
                          <a:prstTxWarp prst="textNoShape">
                            <a:avLst/>
                          </a:prstTxWarp>
                          <a:noAutofit/>
                        </wps:bodyPr>
                      </wps:wsp>
                      <wps:wsp>
                        <wps:cNvPr id="149" name="Graphic 149"/>
                        <wps:cNvSpPr/>
                        <wps:spPr>
                          <a:xfrm>
                            <a:off x="4005871" y="1994526"/>
                            <a:ext cx="69850" cy="70485"/>
                          </a:xfrm>
                          <a:custGeom>
                            <a:avLst/>
                            <a:gdLst/>
                            <a:ahLst/>
                            <a:cxnLst/>
                            <a:rect l="l" t="t" r="r" b="b"/>
                            <a:pathLst>
                              <a:path w="69850" h="70485">
                                <a:moveTo>
                                  <a:pt x="0" y="0"/>
                                </a:moveTo>
                                <a:lnTo>
                                  <a:pt x="0" y="70150"/>
                                </a:lnTo>
                                <a:lnTo>
                                  <a:pt x="69469" y="34759"/>
                                </a:lnTo>
                                <a:lnTo>
                                  <a:pt x="0" y="0"/>
                                </a:lnTo>
                                <a:close/>
                              </a:path>
                            </a:pathLst>
                          </a:custGeom>
                          <a:solidFill>
                            <a:srgbClr val="4672C4"/>
                          </a:solidFill>
                        </wps:spPr>
                        <wps:bodyPr wrap="square" lIns="0" tIns="0" rIns="0" bIns="0" rtlCol="0">
                          <a:prstTxWarp prst="textNoShape">
                            <a:avLst/>
                          </a:prstTxWarp>
                          <a:noAutofit/>
                        </wps:bodyPr>
                      </wps:wsp>
                      <wps:wsp>
                        <wps:cNvPr id="150" name="Graphic 150"/>
                        <wps:cNvSpPr/>
                        <wps:spPr>
                          <a:xfrm>
                            <a:off x="2836879" y="1001040"/>
                            <a:ext cx="1270" cy="39370"/>
                          </a:xfrm>
                          <a:custGeom>
                            <a:avLst/>
                            <a:gdLst/>
                            <a:ahLst/>
                            <a:cxnLst/>
                            <a:rect l="l" t="t" r="r" b="b"/>
                            <a:pathLst>
                              <a:path h="39370">
                                <a:moveTo>
                                  <a:pt x="0" y="0"/>
                                </a:moveTo>
                                <a:lnTo>
                                  <a:pt x="0" y="39183"/>
                                </a:lnTo>
                              </a:path>
                            </a:pathLst>
                          </a:custGeom>
                          <a:ln w="9894">
                            <a:solidFill>
                              <a:srgbClr val="4672C4"/>
                            </a:solidFill>
                            <a:prstDash val="solid"/>
                          </a:ln>
                        </wps:spPr>
                        <wps:bodyPr wrap="square" lIns="0" tIns="0" rIns="0" bIns="0" rtlCol="0">
                          <a:prstTxWarp prst="textNoShape">
                            <a:avLst/>
                          </a:prstTxWarp>
                          <a:noAutofit/>
                        </wps:bodyPr>
                      </wps:wsp>
                      <wps:wsp>
                        <wps:cNvPr id="151" name="Graphic 151"/>
                        <wps:cNvSpPr/>
                        <wps:spPr>
                          <a:xfrm>
                            <a:off x="2802143" y="1031376"/>
                            <a:ext cx="69850" cy="69850"/>
                          </a:xfrm>
                          <a:custGeom>
                            <a:avLst/>
                            <a:gdLst/>
                            <a:ahLst/>
                            <a:cxnLst/>
                            <a:rect l="l" t="t" r="r" b="b"/>
                            <a:pathLst>
                              <a:path w="69850" h="69850">
                                <a:moveTo>
                                  <a:pt x="69470" y="0"/>
                                </a:moveTo>
                                <a:lnTo>
                                  <a:pt x="0" y="0"/>
                                </a:lnTo>
                                <a:lnTo>
                                  <a:pt x="34735" y="69518"/>
                                </a:lnTo>
                                <a:lnTo>
                                  <a:pt x="69470" y="0"/>
                                </a:lnTo>
                                <a:close/>
                              </a:path>
                            </a:pathLst>
                          </a:custGeom>
                          <a:solidFill>
                            <a:srgbClr val="4672C4"/>
                          </a:solidFill>
                        </wps:spPr>
                        <wps:bodyPr wrap="square" lIns="0" tIns="0" rIns="0" bIns="0" rtlCol="0">
                          <a:prstTxWarp prst="textNoShape">
                            <a:avLst/>
                          </a:prstTxWarp>
                          <a:noAutofit/>
                        </wps:bodyPr>
                      </wps:wsp>
                      <wps:wsp>
                        <wps:cNvPr id="152" name="Graphic 152"/>
                        <wps:cNvSpPr/>
                        <wps:spPr>
                          <a:xfrm>
                            <a:off x="4075339" y="2680868"/>
                            <a:ext cx="1595755" cy="533400"/>
                          </a:xfrm>
                          <a:custGeom>
                            <a:avLst/>
                            <a:gdLst/>
                            <a:ahLst/>
                            <a:cxnLst/>
                            <a:rect l="l" t="t" r="r" b="b"/>
                            <a:pathLst>
                              <a:path w="1595755" h="533400">
                                <a:moveTo>
                                  <a:pt x="0" y="533398"/>
                                </a:moveTo>
                                <a:lnTo>
                                  <a:pt x="1595284" y="533398"/>
                                </a:lnTo>
                                <a:lnTo>
                                  <a:pt x="1595284" y="0"/>
                                </a:lnTo>
                                <a:lnTo>
                                  <a:pt x="0" y="0"/>
                                </a:lnTo>
                                <a:lnTo>
                                  <a:pt x="0" y="533398"/>
                                </a:lnTo>
                                <a:close/>
                              </a:path>
                            </a:pathLst>
                          </a:custGeom>
                          <a:ln w="2475">
                            <a:solidFill>
                              <a:srgbClr val="002060"/>
                            </a:solidFill>
                            <a:prstDash val="solid"/>
                          </a:ln>
                        </wps:spPr>
                        <wps:bodyPr wrap="square" lIns="0" tIns="0" rIns="0" bIns="0" rtlCol="0">
                          <a:prstTxWarp prst="textNoShape">
                            <a:avLst/>
                          </a:prstTxWarp>
                          <a:noAutofit/>
                        </wps:bodyPr>
                      </wps:wsp>
                      <wps:wsp>
                        <wps:cNvPr id="153" name="Graphic 153"/>
                        <wps:cNvSpPr/>
                        <wps:spPr>
                          <a:xfrm>
                            <a:off x="2037342" y="2586700"/>
                            <a:ext cx="1600200" cy="594360"/>
                          </a:xfrm>
                          <a:custGeom>
                            <a:avLst/>
                            <a:gdLst/>
                            <a:ahLst/>
                            <a:cxnLst/>
                            <a:rect l="l" t="t" r="r" b="b"/>
                            <a:pathLst>
                              <a:path w="1600200" h="594360">
                                <a:moveTo>
                                  <a:pt x="1599705" y="0"/>
                                </a:moveTo>
                                <a:lnTo>
                                  <a:pt x="0" y="0"/>
                                </a:lnTo>
                                <a:lnTo>
                                  <a:pt x="0" y="594069"/>
                                </a:lnTo>
                                <a:lnTo>
                                  <a:pt x="1599705" y="594069"/>
                                </a:lnTo>
                                <a:lnTo>
                                  <a:pt x="1599705" y="0"/>
                                </a:lnTo>
                                <a:close/>
                              </a:path>
                            </a:pathLst>
                          </a:custGeom>
                          <a:solidFill>
                            <a:srgbClr val="FEE599"/>
                          </a:solidFill>
                        </wps:spPr>
                        <wps:bodyPr wrap="square" lIns="0" tIns="0" rIns="0" bIns="0" rtlCol="0">
                          <a:prstTxWarp prst="textNoShape">
                            <a:avLst/>
                          </a:prstTxWarp>
                          <a:noAutofit/>
                        </wps:bodyPr>
                      </wps:wsp>
                      <wps:wsp>
                        <wps:cNvPr id="154" name="Graphic 154"/>
                        <wps:cNvSpPr/>
                        <wps:spPr>
                          <a:xfrm>
                            <a:off x="2037341" y="2586702"/>
                            <a:ext cx="1600200" cy="594360"/>
                          </a:xfrm>
                          <a:custGeom>
                            <a:avLst/>
                            <a:gdLst/>
                            <a:ahLst/>
                            <a:cxnLst/>
                            <a:rect l="l" t="t" r="r" b="b"/>
                            <a:pathLst>
                              <a:path w="1600200" h="594360">
                                <a:moveTo>
                                  <a:pt x="0" y="594069"/>
                                </a:moveTo>
                                <a:lnTo>
                                  <a:pt x="1599705" y="594069"/>
                                </a:lnTo>
                                <a:lnTo>
                                  <a:pt x="1599705" y="0"/>
                                </a:lnTo>
                                <a:lnTo>
                                  <a:pt x="0" y="0"/>
                                </a:lnTo>
                                <a:lnTo>
                                  <a:pt x="0" y="594069"/>
                                </a:lnTo>
                                <a:close/>
                              </a:path>
                            </a:pathLst>
                          </a:custGeom>
                          <a:ln w="2475">
                            <a:solidFill>
                              <a:srgbClr val="002060"/>
                            </a:solidFill>
                            <a:prstDash val="solid"/>
                          </a:ln>
                        </wps:spPr>
                        <wps:bodyPr wrap="square" lIns="0" tIns="0" rIns="0" bIns="0" rtlCol="0">
                          <a:prstTxWarp prst="textNoShape">
                            <a:avLst/>
                          </a:prstTxWarp>
                          <a:noAutofit/>
                        </wps:bodyPr>
                      </wps:wsp>
                      <wps:wsp>
                        <wps:cNvPr id="155" name="Graphic 155"/>
                        <wps:cNvSpPr/>
                        <wps:spPr>
                          <a:xfrm>
                            <a:off x="2836879" y="4054810"/>
                            <a:ext cx="1270" cy="79375"/>
                          </a:xfrm>
                          <a:custGeom>
                            <a:avLst/>
                            <a:gdLst/>
                            <a:ahLst/>
                            <a:cxnLst/>
                            <a:rect l="l" t="t" r="r" b="b"/>
                            <a:pathLst>
                              <a:path h="79375">
                                <a:moveTo>
                                  <a:pt x="0" y="0"/>
                                </a:moveTo>
                                <a:lnTo>
                                  <a:pt x="0" y="78998"/>
                                </a:lnTo>
                              </a:path>
                            </a:pathLst>
                          </a:custGeom>
                          <a:ln w="9894">
                            <a:solidFill>
                              <a:srgbClr val="4672C4"/>
                            </a:solidFill>
                            <a:prstDash val="solid"/>
                          </a:ln>
                        </wps:spPr>
                        <wps:bodyPr wrap="square" lIns="0" tIns="0" rIns="0" bIns="0" rtlCol="0">
                          <a:prstTxWarp prst="textNoShape">
                            <a:avLst/>
                          </a:prstTxWarp>
                          <a:noAutofit/>
                        </wps:bodyPr>
                      </wps:wsp>
                      <wps:wsp>
                        <wps:cNvPr id="156" name="Graphic 156"/>
                        <wps:cNvSpPr/>
                        <wps:spPr>
                          <a:xfrm>
                            <a:off x="2802143" y="4125593"/>
                            <a:ext cx="69850" cy="69850"/>
                          </a:xfrm>
                          <a:custGeom>
                            <a:avLst/>
                            <a:gdLst/>
                            <a:ahLst/>
                            <a:cxnLst/>
                            <a:rect l="l" t="t" r="r" b="b"/>
                            <a:pathLst>
                              <a:path w="69850" h="69850">
                                <a:moveTo>
                                  <a:pt x="69470" y="0"/>
                                </a:moveTo>
                                <a:lnTo>
                                  <a:pt x="0" y="0"/>
                                </a:lnTo>
                                <a:lnTo>
                                  <a:pt x="34735" y="69518"/>
                                </a:lnTo>
                                <a:lnTo>
                                  <a:pt x="69470" y="0"/>
                                </a:lnTo>
                                <a:close/>
                              </a:path>
                            </a:pathLst>
                          </a:custGeom>
                          <a:solidFill>
                            <a:srgbClr val="4672C4"/>
                          </a:solidFill>
                        </wps:spPr>
                        <wps:bodyPr wrap="square" lIns="0" tIns="0" rIns="0" bIns="0" rtlCol="0">
                          <a:prstTxWarp prst="textNoShape">
                            <a:avLst/>
                          </a:prstTxWarp>
                          <a:noAutofit/>
                        </wps:bodyPr>
                      </wps:wsp>
                      <wps:wsp>
                        <wps:cNvPr id="157" name="Graphic 157"/>
                        <wps:cNvSpPr/>
                        <wps:spPr>
                          <a:xfrm>
                            <a:off x="2836879" y="4347421"/>
                            <a:ext cx="1270" cy="54610"/>
                          </a:xfrm>
                          <a:custGeom>
                            <a:avLst/>
                            <a:gdLst/>
                            <a:ahLst/>
                            <a:cxnLst/>
                            <a:rect l="l" t="t" r="r" b="b"/>
                            <a:pathLst>
                              <a:path h="54610">
                                <a:moveTo>
                                  <a:pt x="0" y="0"/>
                                </a:moveTo>
                                <a:lnTo>
                                  <a:pt x="0" y="54351"/>
                                </a:lnTo>
                              </a:path>
                            </a:pathLst>
                          </a:custGeom>
                          <a:ln w="9894">
                            <a:solidFill>
                              <a:srgbClr val="002060"/>
                            </a:solidFill>
                            <a:prstDash val="solid"/>
                          </a:ln>
                        </wps:spPr>
                        <wps:bodyPr wrap="square" lIns="0" tIns="0" rIns="0" bIns="0" rtlCol="0">
                          <a:prstTxWarp prst="textNoShape">
                            <a:avLst/>
                          </a:prstTxWarp>
                          <a:noAutofit/>
                        </wps:bodyPr>
                      </wps:wsp>
                      <wps:wsp>
                        <wps:cNvPr id="158" name="Graphic 158"/>
                        <wps:cNvSpPr/>
                        <wps:spPr>
                          <a:xfrm>
                            <a:off x="2802143" y="4392923"/>
                            <a:ext cx="69850" cy="69850"/>
                          </a:xfrm>
                          <a:custGeom>
                            <a:avLst/>
                            <a:gdLst/>
                            <a:ahLst/>
                            <a:cxnLst/>
                            <a:rect l="l" t="t" r="r" b="b"/>
                            <a:pathLst>
                              <a:path w="69850" h="69850">
                                <a:moveTo>
                                  <a:pt x="69470" y="0"/>
                                </a:moveTo>
                                <a:lnTo>
                                  <a:pt x="0" y="0"/>
                                </a:lnTo>
                                <a:lnTo>
                                  <a:pt x="34735" y="69519"/>
                                </a:lnTo>
                                <a:lnTo>
                                  <a:pt x="69470" y="0"/>
                                </a:lnTo>
                                <a:close/>
                              </a:path>
                            </a:pathLst>
                          </a:custGeom>
                          <a:solidFill>
                            <a:srgbClr val="002060"/>
                          </a:solidFill>
                        </wps:spPr>
                        <wps:bodyPr wrap="square" lIns="0" tIns="0" rIns="0" bIns="0" rtlCol="0">
                          <a:prstTxWarp prst="textNoShape">
                            <a:avLst/>
                          </a:prstTxWarp>
                          <a:noAutofit/>
                        </wps:bodyPr>
                      </wps:wsp>
                      <wps:wsp>
                        <wps:cNvPr id="159" name="Graphic 159"/>
                        <wps:cNvSpPr/>
                        <wps:spPr>
                          <a:xfrm>
                            <a:off x="2836879" y="5430018"/>
                            <a:ext cx="1270" cy="45720"/>
                          </a:xfrm>
                          <a:custGeom>
                            <a:avLst/>
                            <a:gdLst/>
                            <a:ahLst/>
                            <a:cxnLst/>
                            <a:rect l="l" t="t" r="r" b="b"/>
                            <a:pathLst>
                              <a:path h="45720">
                                <a:moveTo>
                                  <a:pt x="0" y="0"/>
                                </a:moveTo>
                                <a:lnTo>
                                  <a:pt x="0" y="45503"/>
                                </a:lnTo>
                              </a:path>
                            </a:pathLst>
                          </a:custGeom>
                          <a:ln w="9894">
                            <a:solidFill>
                              <a:srgbClr val="4672C4"/>
                            </a:solidFill>
                            <a:prstDash val="solid"/>
                          </a:ln>
                        </wps:spPr>
                        <wps:bodyPr wrap="square" lIns="0" tIns="0" rIns="0" bIns="0" rtlCol="0">
                          <a:prstTxWarp prst="textNoShape">
                            <a:avLst/>
                          </a:prstTxWarp>
                          <a:noAutofit/>
                        </wps:bodyPr>
                      </wps:wsp>
                      <wps:wsp>
                        <wps:cNvPr id="160" name="Graphic 160"/>
                        <wps:cNvSpPr/>
                        <wps:spPr>
                          <a:xfrm>
                            <a:off x="2802143" y="5466673"/>
                            <a:ext cx="69850" cy="70485"/>
                          </a:xfrm>
                          <a:custGeom>
                            <a:avLst/>
                            <a:gdLst/>
                            <a:ahLst/>
                            <a:cxnLst/>
                            <a:rect l="l" t="t" r="r" b="b"/>
                            <a:pathLst>
                              <a:path w="69850" h="70485">
                                <a:moveTo>
                                  <a:pt x="69470" y="0"/>
                                </a:moveTo>
                                <a:lnTo>
                                  <a:pt x="0" y="0"/>
                                </a:lnTo>
                                <a:lnTo>
                                  <a:pt x="34735" y="70150"/>
                                </a:lnTo>
                                <a:lnTo>
                                  <a:pt x="69470" y="0"/>
                                </a:lnTo>
                                <a:close/>
                              </a:path>
                            </a:pathLst>
                          </a:custGeom>
                          <a:solidFill>
                            <a:srgbClr val="4672C4"/>
                          </a:solidFill>
                        </wps:spPr>
                        <wps:bodyPr wrap="square" lIns="0" tIns="0" rIns="0" bIns="0" rtlCol="0">
                          <a:prstTxWarp prst="textNoShape">
                            <a:avLst/>
                          </a:prstTxWarp>
                          <a:noAutofit/>
                        </wps:bodyPr>
                      </wps:wsp>
                      <wps:wsp>
                        <wps:cNvPr id="161" name="Graphic 161"/>
                        <wps:cNvSpPr/>
                        <wps:spPr>
                          <a:xfrm>
                            <a:off x="2836879" y="6036726"/>
                            <a:ext cx="1270" cy="55880"/>
                          </a:xfrm>
                          <a:custGeom>
                            <a:avLst/>
                            <a:gdLst/>
                            <a:ahLst/>
                            <a:cxnLst/>
                            <a:rect l="l" t="t" r="r" b="b"/>
                            <a:pathLst>
                              <a:path h="55880">
                                <a:moveTo>
                                  <a:pt x="0" y="0"/>
                                </a:moveTo>
                                <a:lnTo>
                                  <a:pt x="0" y="55614"/>
                                </a:lnTo>
                              </a:path>
                            </a:pathLst>
                          </a:custGeom>
                          <a:ln w="9894">
                            <a:solidFill>
                              <a:srgbClr val="002060"/>
                            </a:solidFill>
                            <a:prstDash val="solid"/>
                          </a:ln>
                        </wps:spPr>
                        <wps:bodyPr wrap="square" lIns="0" tIns="0" rIns="0" bIns="0" rtlCol="0">
                          <a:prstTxWarp prst="textNoShape">
                            <a:avLst/>
                          </a:prstTxWarp>
                          <a:noAutofit/>
                        </wps:bodyPr>
                      </wps:wsp>
                      <wps:wsp>
                        <wps:cNvPr id="162" name="Graphic 162"/>
                        <wps:cNvSpPr/>
                        <wps:spPr>
                          <a:xfrm>
                            <a:off x="2802143" y="6083494"/>
                            <a:ext cx="69850" cy="69850"/>
                          </a:xfrm>
                          <a:custGeom>
                            <a:avLst/>
                            <a:gdLst/>
                            <a:ahLst/>
                            <a:cxnLst/>
                            <a:rect l="l" t="t" r="r" b="b"/>
                            <a:pathLst>
                              <a:path w="69850" h="69850">
                                <a:moveTo>
                                  <a:pt x="69470" y="0"/>
                                </a:moveTo>
                                <a:lnTo>
                                  <a:pt x="0" y="0"/>
                                </a:lnTo>
                                <a:lnTo>
                                  <a:pt x="34735" y="69518"/>
                                </a:lnTo>
                                <a:lnTo>
                                  <a:pt x="69470" y="0"/>
                                </a:lnTo>
                                <a:close/>
                              </a:path>
                            </a:pathLst>
                          </a:custGeom>
                          <a:solidFill>
                            <a:srgbClr val="002060"/>
                          </a:solidFill>
                        </wps:spPr>
                        <wps:bodyPr wrap="square" lIns="0" tIns="0" rIns="0" bIns="0" rtlCol="0">
                          <a:prstTxWarp prst="textNoShape">
                            <a:avLst/>
                          </a:prstTxWarp>
                          <a:noAutofit/>
                        </wps:bodyPr>
                      </wps:wsp>
                      <wps:wsp>
                        <wps:cNvPr id="163" name="Graphic 163"/>
                        <wps:cNvSpPr/>
                        <wps:spPr>
                          <a:xfrm>
                            <a:off x="2836879" y="6351458"/>
                            <a:ext cx="1270" cy="51435"/>
                          </a:xfrm>
                          <a:custGeom>
                            <a:avLst/>
                            <a:gdLst/>
                            <a:ahLst/>
                            <a:cxnLst/>
                            <a:rect l="l" t="t" r="r" b="b"/>
                            <a:pathLst>
                              <a:path h="51435">
                                <a:moveTo>
                                  <a:pt x="0" y="0"/>
                                </a:moveTo>
                                <a:lnTo>
                                  <a:pt x="0" y="51191"/>
                                </a:lnTo>
                              </a:path>
                            </a:pathLst>
                          </a:custGeom>
                          <a:ln w="9894">
                            <a:solidFill>
                              <a:srgbClr val="4672C4"/>
                            </a:solidFill>
                            <a:prstDash val="solid"/>
                          </a:ln>
                        </wps:spPr>
                        <wps:bodyPr wrap="square" lIns="0" tIns="0" rIns="0" bIns="0" rtlCol="0">
                          <a:prstTxWarp prst="textNoShape">
                            <a:avLst/>
                          </a:prstTxWarp>
                          <a:noAutofit/>
                        </wps:bodyPr>
                      </wps:wsp>
                      <wps:wsp>
                        <wps:cNvPr id="164" name="Graphic 164"/>
                        <wps:cNvSpPr/>
                        <wps:spPr>
                          <a:xfrm>
                            <a:off x="2802143" y="6393801"/>
                            <a:ext cx="69850" cy="69850"/>
                          </a:xfrm>
                          <a:custGeom>
                            <a:avLst/>
                            <a:gdLst/>
                            <a:ahLst/>
                            <a:cxnLst/>
                            <a:rect l="l" t="t" r="r" b="b"/>
                            <a:pathLst>
                              <a:path w="69850" h="69850">
                                <a:moveTo>
                                  <a:pt x="69470" y="0"/>
                                </a:moveTo>
                                <a:lnTo>
                                  <a:pt x="0" y="0"/>
                                </a:lnTo>
                                <a:lnTo>
                                  <a:pt x="34735" y="69518"/>
                                </a:lnTo>
                                <a:lnTo>
                                  <a:pt x="69470" y="0"/>
                                </a:lnTo>
                                <a:close/>
                              </a:path>
                            </a:pathLst>
                          </a:custGeom>
                          <a:solidFill>
                            <a:srgbClr val="4672C4"/>
                          </a:solidFill>
                        </wps:spPr>
                        <wps:bodyPr wrap="square" lIns="0" tIns="0" rIns="0" bIns="0" rtlCol="0">
                          <a:prstTxWarp prst="textNoShape">
                            <a:avLst/>
                          </a:prstTxWarp>
                          <a:noAutofit/>
                        </wps:bodyPr>
                      </wps:wsp>
                      <wps:wsp>
                        <wps:cNvPr id="165" name="Graphic 165"/>
                        <wps:cNvSpPr/>
                        <wps:spPr>
                          <a:xfrm>
                            <a:off x="2037341" y="3309697"/>
                            <a:ext cx="1600200" cy="387985"/>
                          </a:xfrm>
                          <a:custGeom>
                            <a:avLst/>
                            <a:gdLst/>
                            <a:ahLst/>
                            <a:cxnLst/>
                            <a:rect l="l" t="t" r="r" b="b"/>
                            <a:pathLst>
                              <a:path w="1600200" h="387985">
                                <a:moveTo>
                                  <a:pt x="0" y="145989"/>
                                </a:moveTo>
                                <a:lnTo>
                                  <a:pt x="1599705" y="145989"/>
                                </a:lnTo>
                                <a:lnTo>
                                  <a:pt x="1599705" y="0"/>
                                </a:lnTo>
                                <a:lnTo>
                                  <a:pt x="0" y="0"/>
                                </a:lnTo>
                                <a:lnTo>
                                  <a:pt x="0" y="145989"/>
                                </a:lnTo>
                                <a:close/>
                              </a:path>
                              <a:path w="1600200" h="387985">
                                <a:moveTo>
                                  <a:pt x="0" y="387408"/>
                                </a:moveTo>
                                <a:lnTo>
                                  <a:pt x="1599705" y="387408"/>
                                </a:lnTo>
                                <a:lnTo>
                                  <a:pt x="1599705" y="240787"/>
                                </a:lnTo>
                                <a:lnTo>
                                  <a:pt x="0" y="240787"/>
                                </a:lnTo>
                                <a:lnTo>
                                  <a:pt x="0" y="387408"/>
                                </a:lnTo>
                                <a:close/>
                              </a:path>
                            </a:pathLst>
                          </a:custGeom>
                          <a:ln w="2474">
                            <a:solidFill>
                              <a:srgbClr val="002060"/>
                            </a:solidFill>
                            <a:prstDash val="solid"/>
                          </a:ln>
                        </wps:spPr>
                        <wps:bodyPr wrap="square" lIns="0" tIns="0" rIns="0" bIns="0" rtlCol="0">
                          <a:prstTxWarp prst="textNoShape">
                            <a:avLst/>
                          </a:prstTxWarp>
                          <a:noAutofit/>
                        </wps:bodyPr>
                      </wps:wsp>
                      <wps:wsp>
                        <wps:cNvPr id="166" name="Graphic 166"/>
                        <wps:cNvSpPr/>
                        <wps:spPr>
                          <a:xfrm>
                            <a:off x="2836879" y="3455685"/>
                            <a:ext cx="1270" cy="34290"/>
                          </a:xfrm>
                          <a:custGeom>
                            <a:avLst/>
                            <a:gdLst/>
                            <a:ahLst/>
                            <a:cxnLst/>
                            <a:rect l="l" t="t" r="r" b="b"/>
                            <a:pathLst>
                              <a:path h="34290">
                                <a:moveTo>
                                  <a:pt x="0" y="0"/>
                                </a:moveTo>
                                <a:lnTo>
                                  <a:pt x="0" y="34127"/>
                                </a:lnTo>
                              </a:path>
                            </a:pathLst>
                          </a:custGeom>
                          <a:ln w="9894">
                            <a:solidFill>
                              <a:srgbClr val="002060"/>
                            </a:solidFill>
                            <a:prstDash val="solid"/>
                          </a:ln>
                        </wps:spPr>
                        <wps:bodyPr wrap="square" lIns="0" tIns="0" rIns="0" bIns="0" rtlCol="0">
                          <a:prstTxWarp prst="textNoShape">
                            <a:avLst/>
                          </a:prstTxWarp>
                          <a:noAutofit/>
                        </wps:bodyPr>
                      </wps:wsp>
                      <wps:wsp>
                        <wps:cNvPr id="167" name="Graphic 167"/>
                        <wps:cNvSpPr/>
                        <wps:spPr>
                          <a:xfrm>
                            <a:off x="2802143" y="3480964"/>
                            <a:ext cx="69850" cy="69850"/>
                          </a:xfrm>
                          <a:custGeom>
                            <a:avLst/>
                            <a:gdLst/>
                            <a:ahLst/>
                            <a:cxnLst/>
                            <a:rect l="l" t="t" r="r" b="b"/>
                            <a:pathLst>
                              <a:path w="69850" h="69850">
                                <a:moveTo>
                                  <a:pt x="69470" y="0"/>
                                </a:moveTo>
                                <a:lnTo>
                                  <a:pt x="0" y="0"/>
                                </a:lnTo>
                                <a:lnTo>
                                  <a:pt x="34735" y="69518"/>
                                </a:lnTo>
                                <a:lnTo>
                                  <a:pt x="69470" y="0"/>
                                </a:lnTo>
                                <a:close/>
                              </a:path>
                            </a:pathLst>
                          </a:custGeom>
                          <a:solidFill>
                            <a:srgbClr val="002060"/>
                          </a:solidFill>
                        </wps:spPr>
                        <wps:bodyPr wrap="square" lIns="0" tIns="0" rIns="0" bIns="0" rtlCol="0">
                          <a:prstTxWarp prst="textNoShape">
                            <a:avLst/>
                          </a:prstTxWarp>
                          <a:noAutofit/>
                        </wps:bodyPr>
                      </wps:wsp>
                      <wps:wsp>
                        <wps:cNvPr id="168" name="Graphic 168"/>
                        <wps:cNvSpPr/>
                        <wps:spPr>
                          <a:xfrm>
                            <a:off x="2836879" y="3697104"/>
                            <a:ext cx="1270" cy="29845"/>
                          </a:xfrm>
                          <a:custGeom>
                            <a:avLst/>
                            <a:gdLst/>
                            <a:ahLst/>
                            <a:cxnLst/>
                            <a:rect l="l" t="t" r="r" b="b"/>
                            <a:pathLst>
                              <a:path h="29845">
                                <a:moveTo>
                                  <a:pt x="0" y="0"/>
                                </a:moveTo>
                                <a:lnTo>
                                  <a:pt x="0" y="29703"/>
                                </a:lnTo>
                              </a:path>
                            </a:pathLst>
                          </a:custGeom>
                          <a:ln w="9894">
                            <a:solidFill>
                              <a:srgbClr val="002060"/>
                            </a:solidFill>
                            <a:prstDash val="solid"/>
                          </a:ln>
                        </wps:spPr>
                        <wps:bodyPr wrap="square" lIns="0" tIns="0" rIns="0" bIns="0" rtlCol="0">
                          <a:prstTxWarp prst="textNoShape">
                            <a:avLst/>
                          </a:prstTxWarp>
                          <a:noAutofit/>
                        </wps:bodyPr>
                      </wps:wsp>
                      <wps:wsp>
                        <wps:cNvPr id="169" name="Graphic 169"/>
                        <wps:cNvSpPr/>
                        <wps:spPr>
                          <a:xfrm>
                            <a:off x="2802143" y="3717960"/>
                            <a:ext cx="69850" cy="69850"/>
                          </a:xfrm>
                          <a:custGeom>
                            <a:avLst/>
                            <a:gdLst/>
                            <a:ahLst/>
                            <a:cxnLst/>
                            <a:rect l="l" t="t" r="r" b="b"/>
                            <a:pathLst>
                              <a:path w="69850" h="69850">
                                <a:moveTo>
                                  <a:pt x="69470" y="0"/>
                                </a:moveTo>
                                <a:lnTo>
                                  <a:pt x="0" y="0"/>
                                </a:lnTo>
                                <a:lnTo>
                                  <a:pt x="34735" y="69518"/>
                                </a:lnTo>
                                <a:lnTo>
                                  <a:pt x="69470" y="0"/>
                                </a:lnTo>
                                <a:close/>
                              </a:path>
                            </a:pathLst>
                          </a:custGeom>
                          <a:solidFill>
                            <a:srgbClr val="002060"/>
                          </a:solidFill>
                        </wps:spPr>
                        <wps:bodyPr wrap="square" lIns="0" tIns="0" rIns="0" bIns="0" rtlCol="0">
                          <a:prstTxWarp prst="textNoShape">
                            <a:avLst/>
                          </a:prstTxWarp>
                          <a:noAutofit/>
                        </wps:bodyPr>
                      </wps:wsp>
                      <wps:wsp>
                        <wps:cNvPr id="170" name="Graphic 170"/>
                        <wps:cNvSpPr/>
                        <wps:spPr>
                          <a:xfrm>
                            <a:off x="710464" y="3177610"/>
                            <a:ext cx="676275" cy="675640"/>
                          </a:xfrm>
                          <a:custGeom>
                            <a:avLst/>
                            <a:gdLst/>
                            <a:ahLst/>
                            <a:cxnLst/>
                            <a:rect l="l" t="t" r="r" b="b"/>
                            <a:pathLst>
                              <a:path w="676275" h="675640">
                                <a:moveTo>
                                  <a:pt x="337877" y="0"/>
                                </a:moveTo>
                                <a:lnTo>
                                  <a:pt x="292091" y="3080"/>
                                </a:lnTo>
                                <a:lnTo>
                                  <a:pt x="248159" y="12054"/>
                                </a:lnTo>
                                <a:lnTo>
                                  <a:pt x="206485" y="26523"/>
                                </a:lnTo>
                                <a:lnTo>
                                  <a:pt x="167476" y="46088"/>
                                </a:lnTo>
                                <a:lnTo>
                                  <a:pt x="131537" y="70348"/>
                                </a:lnTo>
                                <a:lnTo>
                                  <a:pt x="99073" y="98906"/>
                                </a:lnTo>
                                <a:lnTo>
                                  <a:pt x="70491" y="131360"/>
                                </a:lnTo>
                                <a:lnTo>
                                  <a:pt x="46196" y="167313"/>
                                </a:lnTo>
                                <a:lnTo>
                                  <a:pt x="26593" y="206364"/>
                                </a:lnTo>
                                <a:lnTo>
                                  <a:pt x="12089" y="248114"/>
                                </a:lnTo>
                                <a:lnTo>
                                  <a:pt x="3090" y="292164"/>
                                </a:lnTo>
                                <a:lnTo>
                                  <a:pt x="0" y="338114"/>
                                </a:lnTo>
                                <a:lnTo>
                                  <a:pt x="3090" y="383919"/>
                                </a:lnTo>
                                <a:lnTo>
                                  <a:pt x="12089" y="427847"/>
                                </a:lnTo>
                                <a:lnTo>
                                  <a:pt x="26593" y="469498"/>
                                </a:lnTo>
                                <a:lnTo>
                                  <a:pt x="46196" y="508470"/>
                                </a:lnTo>
                                <a:lnTo>
                                  <a:pt x="70491" y="544360"/>
                                </a:lnTo>
                                <a:lnTo>
                                  <a:pt x="99073" y="576768"/>
                                </a:lnTo>
                                <a:lnTo>
                                  <a:pt x="131537" y="605292"/>
                                </a:lnTo>
                                <a:lnTo>
                                  <a:pt x="167476" y="629530"/>
                                </a:lnTo>
                                <a:lnTo>
                                  <a:pt x="206485" y="649081"/>
                                </a:lnTo>
                                <a:lnTo>
                                  <a:pt x="248159" y="663543"/>
                                </a:lnTo>
                                <a:lnTo>
                                  <a:pt x="292091" y="672515"/>
                                </a:lnTo>
                                <a:lnTo>
                                  <a:pt x="337877" y="675595"/>
                                </a:lnTo>
                                <a:lnTo>
                                  <a:pt x="383662" y="672515"/>
                                </a:lnTo>
                                <a:lnTo>
                                  <a:pt x="427594" y="663543"/>
                                </a:lnTo>
                                <a:lnTo>
                                  <a:pt x="469268" y="649081"/>
                                </a:lnTo>
                                <a:lnTo>
                                  <a:pt x="508277" y="629530"/>
                                </a:lnTo>
                                <a:lnTo>
                                  <a:pt x="544217" y="605292"/>
                                </a:lnTo>
                                <a:lnTo>
                                  <a:pt x="576680" y="576768"/>
                                </a:lnTo>
                                <a:lnTo>
                                  <a:pt x="605262" y="544360"/>
                                </a:lnTo>
                                <a:lnTo>
                                  <a:pt x="629557" y="508470"/>
                                </a:lnTo>
                                <a:lnTo>
                                  <a:pt x="649160" y="469498"/>
                                </a:lnTo>
                                <a:lnTo>
                                  <a:pt x="663664" y="427847"/>
                                </a:lnTo>
                                <a:lnTo>
                                  <a:pt x="672664" y="383919"/>
                                </a:lnTo>
                                <a:lnTo>
                                  <a:pt x="675754" y="338114"/>
                                </a:lnTo>
                                <a:lnTo>
                                  <a:pt x="672664" y="292164"/>
                                </a:lnTo>
                                <a:lnTo>
                                  <a:pt x="663664" y="248114"/>
                                </a:lnTo>
                                <a:lnTo>
                                  <a:pt x="649160" y="206364"/>
                                </a:lnTo>
                                <a:lnTo>
                                  <a:pt x="629557" y="167313"/>
                                </a:lnTo>
                                <a:lnTo>
                                  <a:pt x="605262" y="131360"/>
                                </a:lnTo>
                                <a:lnTo>
                                  <a:pt x="576680" y="98906"/>
                                </a:lnTo>
                                <a:lnTo>
                                  <a:pt x="544217" y="70348"/>
                                </a:lnTo>
                                <a:lnTo>
                                  <a:pt x="508277" y="46088"/>
                                </a:lnTo>
                                <a:lnTo>
                                  <a:pt x="469268" y="26523"/>
                                </a:lnTo>
                                <a:lnTo>
                                  <a:pt x="427594" y="12054"/>
                                </a:lnTo>
                                <a:lnTo>
                                  <a:pt x="383662" y="3080"/>
                                </a:lnTo>
                                <a:lnTo>
                                  <a:pt x="337877" y="0"/>
                                </a:lnTo>
                                <a:close/>
                              </a:path>
                            </a:pathLst>
                          </a:custGeom>
                          <a:solidFill>
                            <a:srgbClr val="A8D08D"/>
                          </a:solidFill>
                        </wps:spPr>
                        <wps:bodyPr wrap="square" lIns="0" tIns="0" rIns="0" bIns="0" rtlCol="0">
                          <a:prstTxWarp prst="textNoShape">
                            <a:avLst/>
                          </a:prstTxWarp>
                          <a:noAutofit/>
                        </wps:bodyPr>
                      </wps:wsp>
                      <wps:wsp>
                        <wps:cNvPr id="171" name="Graphic 171"/>
                        <wps:cNvSpPr/>
                        <wps:spPr>
                          <a:xfrm>
                            <a:off x="710464" y="3177610"/>
                            <a:ext cx="676275" cy="675640"/>
                          </a:xfrm>
                          <a:custGeom>
                            <a:avLst/>
                            <a:gdLst/>
                            <a:ahLst/>
                            <a:cxnLst/>
                            <a:rect l="l" t="t" r="r" b="b"/>
                            <a:pathLst>
                              <a:path w="676275" h="675640">
                                <a:moveTo>
                                  <a:pt x="0" y="338113"/>
                                </a:moveTo>
                                <a:lnTo>
                                  <a:pt x="3090" y="292163"/>
                                </a:lnTo>
                                <a:lnTo>
                                  <a:pt x="12090" y="248114"/>
                                </a:lnTo>
                                <a:lnTo>
                                  <a:pt x="26593" y="206364"/>
                                </a:lnTo>
                                <a:lnTo>
                                  <a:pt x="46196" y="167313"/>
                                </a:lnTo>
                                <a:lnTo>
                                  <a:pt x="70491" y="131360"/>
                                </a:lnTo>
                                <a:lnTo>
                                  <a:pt x="99073" y="98906"/>
                                </a:lnTo>
                                <a:lnTo>
                                  <a:pt x="131537" y="70348"/>
                                </a:lnTo>
                                <a:lnTo>
                                  <a:pt x="167476" y="46088"/>
                                </a:lnTo>
                                <a:lnTo>
                                  <a:pt x="206485" y="26523"/>
                                </a:lnTo>
                                <a:lnTo>
                                  <a:pt x="248159" y="12054"/>
                                </a:lnTo>
                                <a:lnTo>
                                  <a:pt x="292091" y="3080"/>
                                </a:lnTo>
                                <a:lnTo>
                                  <a:pt x="337876" y="0"/>
                                </a:lnTo>
                                <a:lnTo>
                                  <a:pt x="383662" y="3080"/>
                                </a:lnTo>
                                <a:lnTo>
                                  <a:pt x="427594" y="12054"/>
                                </a:lnTo>
                                <a:lnTo>
                                  <a:pt x="469268" y="26523"/>
                                </a:lnTo>
                                <a:lnTo>
                                  <a:pt x="508277" y="46088"/>
                                </a:lnTo>
                                <a:lnTo>
                                  <a:pt x="544216" y="70348"/>
                                </a:lnTo>
                                <a:lnTo>
                                  <a:pt x="576680" y="98906"/>
                                </a:lnTo>
                                <a:lnTo>
                                  <a:pt x="605262" y="131360"/>
                                </a:lnTo>
                                <a:lnTo>
                                  <a:pt x="629557" y="167313"/>
                                </a:lnTo>
                                <a:lnTo>
                                  <a:pt x="649159" y="206364"/>
                                </a:lnTo>
                                <a:lnTo>
                                  <a:pt x="663663" y="248114"/>
                                </a:lnTo>
                                <a:lnTo>
                                  <a:pt x="672663" y="292163"/>
                                </a:lnTo>
                                <a:lnTo>
                                  <a:pt x="675753" y="338113"/>
                                </a:lnTo>
                                <a:lnTo>
                                  <a:pt x="672663" y="383918"/>
                                </a:lnTo>
                                <a:lnTo>
                                  <a:pt x="663663" y="427847"/>
                                </a:lnTo>
                                <a:lnTo>
                                  <a:pt x="649159" y="469498"/>
                                </a:lnTo>
                                <a:lnTo>
                                  <a:pt x="629557" y="508469"/>
                                </a:lnTo>
                                <a:lnTo>
                                  <a:pt x="605262" y="544360"/>
                                </a:lnTo>
                                <a:lnTo>
                                  <a:pt x="576680" y="576768"/>
                                </a:lnTo>
                                <a:lnTo>
                                  <a:pt x="544216" y="605292"/>
                                </a:lnTo>
                                <a:lnTo>
                                  <a:pt x="508277" y="629530"/>
                                </a:lnTo>
                                <a:lnTo>
                                  <a:pt x="469268" y="649081"/>
                                </a:lnTo>
                                <a:lnTo>
                                  <a:pt x="427594" y="663544"/>
                                </a:lnTo>
                                <a:lnTo>
                                  <a:pt x="383662" y="672515"/>
                                </a:lnTo>
                                <a:lnTo>
                                  <a:pt x="337876" y="675595"/>
                                </a:lnTo>
                                <a:lnTo>
                                  <a:pt x="292091" y="672515"/>
                                </a:lnTo>
                                <a:lnTo>
                                  <a:pt x="248159" y="663544"/>
                                </a:lnTo>
                                <a:lnTo>
                                  <a:pt x="206485" y="649081"/>
                                </a:lnTo>
                                <a:lnTo>
                                  <a:pt x="167476" y="629530"/>
                                </a:lnTo>
                                <a:lnTo>
                                  <a:pt x="131537" y="605292"/>
                                </a:lnTo>
                                <a:lnTo>
                                  <a:pt x="99073" y="576768"/>
                                </a:lnTo>
                                <a:lnTo>
                                  <a:pt x="70491" y="544360"/>
                                </a:lnTo>
                                <a:lnTo>
                                  <a:pt x="46196" y="508469"/>
                                </a:lnTo>
                                <a:lnTo>
                                  <a:pt x="26593" y="469498"/>
                                </a:lnTo>
                                <a:lnTo>
                                  <a:pt x="12090" y="427847"/>
                                </a:lnTo>
                                <a:lnTo>
                                  <a:pt x="3090" y="383918"/>
                                </a:lnTo>
                                <a:lnTo>
                                  <a:pt x="0" y="338113"/>
                                </a:lnTo>
                                <a:close/>
                              </a:path>
                            </a:pathLst>
                          </a:custGeom>
                          <a:ln w="2474">
                            <a:solidFill>
                              <a:srgbClr val="000000"/>
                            </a:solidFill>
                            <a:prstDash val="solid"/>
                          </a:ln>
                        </wps:spPr>
                        <wps:bodyPr wrap="square" lIns="0" tIns="0" rIns="0" bIns="0" rtlCol="0">
                          <a:prstTxWarp prst="textNoShape">
                            <a:avLst/>
                          </a:prstTxWarp>
                          <a:noAutofit/>
                        </wps:bodyPr>
                      </wps:wsp>
                      <wps:wsp>
                        <wps:cNvPr id="172" name="Graphic 172"/>
                        <wps:cNvSpPr/>
                        <wps:spPr>
                          <a:xfrm>
                            <a:off x="710464" y="1694332"/>
                            <a:ext cx="661035" cy="661670"/>
                          </a:xfrm>
                          <a:custGeom>
                            <a:avLst/>
                            <a:gdLst/>
                            <a:ahLst/>
                            <a:cxnLst/>
                            <a:rect l="l" t="t" r="r" b="b"/>
                            <a:pathLst>
                              <a:path w="661035" h="661670">
                                <a:moveTo>
                                  <a:pt x="330299" y="0"/>
                                </a:moveTo>
                                <a:lnTo>
                                  <a:pt x="281467" y="3581"/>
                                </a:lnTo>
                                <a:lnTo>
                                  <a:pt x="234868" y="13986"/>
                                </a:lnTo>
                                <a:lnTo>
                                  <a:pt x="191011" y="30704"/>
                                </a:lnTo>
                                <a:lnTo>
                                  <a:pt x="150404" y="53225"/>
                                </a:lnTo>
                                <a:lnTo>
                                  <a:pt x="113558" y="81040"/>
                                </a:lnTo>
                                <a:lnTo>
                                  <a:pt x="80983" y="113638"/>
                                </a:lnTo>
                                <a:lnTo>
                                  <a:pt x="53188" y="150509"/>
                                </a:lnTo>
                                <a:lnTo>
                                  <a:pt x="30682" y="191143"/>
                                </a:lnTo>
                                <a:lnTo>
                                  <a:pt x="13976" y="235032"/>
                                </a:lnTo>
                                <a:lnTo>
                                  <a:pt x="3579" y="281663"/>
                                </a:lnTo>
                                <a:lnTo>
                                  <a:pt x="0" y="330528"/>
                                </a:lnTo>
                                <a:lnTo>
                                  <a:pt x="3579" y="379394"/>
                                </a:lnTo>
                                <a:lnTo>
                                  <a:pt x="13976" y="426026"/>
                                </a:lnTo>
                                <a:lnTo>
                                  <a:pt x="30682" y="469914"/>
                                </a:lnTo>
                                <a:lnTo>
                                  <a:pt x="53188" y="510549"/>
                                </a:lnTo>
                                <a:lnTo>
                                  <a:pt x="80983" y="547420"/>
                                </a:lnTo>
                                <a:lnTo>
                                  <a:pt x="113558" y="580018"/>
                                </a:lnTo>
                                <a:lnTo>
                                  <a:pt x="150404" y="607833"/>
                                </a:lnTo>
                                <a:lnTo>
                                  <a:pt x="191011" y="630354"/>
                                </a:lnTo>
                                <a:lnTo>
                                  <a:pt x="234868" y="647072"/>
                                </a:lnTo>
                                <a:lnTo>
                                  <a:pt x="281467" y="657477"/>
                                </a:lnTo>
                                <a:lnTo>
                                  <a:pt x="330299" y="661059"/>
                                </a:lnTo>
                                <a:lnTo>
                                  <a:pt x="379129" y="657477"/>
                                </a:lnTo>
                                <a:lnTo>
                                  <a:pt x="425728" y="647072"/>
                                </a:lnTo>
                                <a:lnTo>
                                  <a:pt x="469586" y="630354"/>
                                </a:lnTo>
                                <a:lnTo>
                                  <a:pt x="510192" y="607833"/>
                                </a:lnTo>
                                <a:lnTo>
                                  <a:pt x="547038" y="580018"/>
                                </a:lnTo>
                                <a:lnTo>
                                  <a:pt x="579613" y="547420"/>
                                </a:lnTo>
                                <a:lnTo>
                                  <a:pt x="607408" y="510549"/>
                                </a:lnTo>
                                <a:lnTo>
                                  <a:pt x="629913" y="469914"/>
                                </a:lnTo>
                                <a:lnTo>
                                  <a:pt x="646620" y="426026"/>
                                </a:lnTo>
                                <a:lnTo>
                                  <a:pt x="657017" y="379394"/>
                                </a:lnTo>
                                <a:lnTo>
                                  <a:pt x="660596" y="330528"/>
                                </a:lnTo>
                                <a:lnTo>
                                  <a:pt x="657017" y="281663"/>
                                </a:lnTo>
                                <a:lnTo>
                                  <a:pt x="646620" y="235032"/>
                                </a:lnTo>
                                <a:lnTo>
                                  <a:pt x="629913" y="191143"/>
                                </a:lnTo>
                                <a:lnTo>
                                  <a:pt x="607408" y="150509"/>
                                </a:lnTo>
                                <a:lnTo>
                                  <a:pt x="579613" y="113638"/>
                                </a:lnTo>
                                <a:lnTo>
                                  <a:pt x="547038" y="81040"/>
                                </a:lnTo>
                                <a:lnTo>
                                  <a:pt x="510192" y="53225"/>
                                </a:lnTo>
                                <a:lnTo>
                                  <a:pt x="469586" y="30704"/>
                                </a:lnTo>
                                <a:lnTo>
                                  <a:pt x="425728" y="13986"/>
                                </a:lnTo>
                                <a:lnTo>
                                  <a:pt x="379129" y="3581"/>
                                </a:lnTo>
                                <a:lnTo>
                                  <a:pt x="330299" y="0"/>
                                </a:lnTo>
                                <a:close/>
                              </a:path>
                            </a:pathLst>
                          </a:custGeom>
                          <a:solidFill>
                            <a:srgbClr val="A8D08D"/>
                          </a:solidFill>
                        </wps:spPr>
                        <wps:bodyPr wrap="square" lIns="0" tIns="0" rIns="0" bIns="0" rtlCol="0">
                          <a:prstTxWarp prst="textNoShape">
                            <a:avLst/>
                          </a:prstTxWarp>
                          <a:noAutofit/>
                        </wps:bodyPr>
                      </wps:wsp>
                      <wps:wsp>
                        <wps:cNvPr id="173" name="Graphic 173"/>
                        <wps:cNvSpPr/>
                        <wps:spPr>
                          <a:xfrm>
                            <a:off x="710464" y="1694331"/>
                            <a:ext cx="661035" cy="661670"/>
                          </a:xfrm>
                          <a:custGeom>
                            <a:avLst/>
                            <a:gdLst/>
                            <a:ahLst/>
                            <a:cxnLst/>
                            <a:rect l="l" t="t" r="r" b="b"/>
                            <a:pathLst>
                              <a:path w="661035" h="661670">
                                <a:moveTo>
                                  <a:pt x="0" y="330530"/>
                                </a:moveTo>
                                <a:lnTo>
                                  <a:pt x="3579" y="281664"/>
                                </a:lnTo>
                                <a:lnTo>
                                  <a:pt x="13976" y="235032"/>
                                </a:lnTo>
                                <a:lnTo>
                                  <a:pt x="30682" y="191144"/>
                                </a:lnTo>
                                <a:lnTo>
                                  <a:pt x="53188" y="150509"/>
                                </a:lnTo>
                                <a:lnTo>
                                  <a:pt x="80983" y="113638"/>
                                </a:lnTo>
                                <a:lnTo>
                                  <a:pt x="113558" y="81040"/>
                                </a:lnTo>
                                <a:lnTo>
                                  <a:pt x="150404" y="53225"/>
                                </a:lnTo>
                                <a:lnTo>
                                  <a:pt x="191010" y="30704"/>
                                </a:lnTo>
                                <a:lnTo>
                                  <a:pt x="234868" y="13986"/>
                                </a:lnTo>
                                <a:lnTo>
                                  <a:pt x="281467" y="3581"/>
                                </a:lnTo>
                                <a:lnTo>
                                  <a:pt x="330298" y="0"/>
                                </a:lnTo>
                                <a:lnTo>
                                  <a:pt x="379129" y="3581"/>
                                </a:lnTo>
                                <a:lnTo>
                                  <a:pt x="425728" y="13986"/>
                                </a:lnTo>
                                <a:lnTo>
                                  <a:pt x="469586" y="30704"/>
                                </a:lnTo>
                                <a:lnTo>
                                  <a:pt x="510192" y="53225"/>
                                </a:lnTo>
                                <a:lnTo>
                                  <a:pt x="547038" y="81040"/>
                                </a:lnTo>
                                <a:lnTo>
                                  <a:pt x="579613" y="113638"/>
                                </a:lnTo>
                                <a:lnTo>
                                  <a:pt x="607408" y="150509"/>
                                </a:lnTo>
                                <a:lnTo>
                                  <a:pt x="629913" y="191144"/>
                                </a:lnTo>
                                <a:lnTo>
                                  <a:pt x="646620" y="235032"/>
                                </a:lnTo>
                                <a:lnTo>
                                  <a:pt x="657017" y="281664"/>
                                </a:lnTo>
                                <a:lnTo>
                                  <a:pt x="660596" y="330530"/>
                                </a:lnTo>
                                <a:lnTo>
                                  <a:pt x="657017" y="379395"/>
                                </a:lnTo>
                                <a:lnTo>
                                  <a:pt x="646620" y="426027"/>
                                </a:lnTo>
                                <a:lnTo>
                                  <a:pt x="629913" y="469915"/>
                                </a:lnTo>
                                <a:lnTo>
                                  <a:pt x="607408" y="510550"/>
                                </a:lnTo>
                                <a:lnTo>
                                  <a:pt x="579613" y="547421"/>
                                </a:lnTo>
                                <a:lnTo>
                                  <a:pt x="547038" y="580019"/>
                                </a:lnTo>
                                <a:lnTo>
                                  <a:pt x="510192" y="607834"/>
                                </a:lnTo>
                                <a:lnTo>
                                  <a:pt x="469586" y="630355"/>
                                </a:lnTo>
                                <a:lnTo>
                                  <a:pt x="425728" y="647073"/>
                                </a:lnTo>
                                <a:lnTo>
                                  <a:pt x="379129" y="657478"/>
                                </a:lnTo>
                                <a:lnTo>
                                  <a:pt x="330298" y="661060"/>
                                </a:lnTo>
                                <a:lnTo>
                                  <a:pt x="281467" y="657478"/>
                                </a:lnTo>
                                <a:lnTo>
                                  <a:pt x="234868" y="647073"/>
                                </a:lnTo>
                                <a:lnTo>
                                  <a:pt x="191010" y="630355"/>
                                </a:lnTo>
                                <a:lnTo>
                                  <a:pt x="150404" y="607834"/>
                                </a:lnTo>
                                <a:lnTo>
                                  <a:pt x="113558" y="580019"/>
                                </a:lnTo>
                                <a:lnTo>
                                  <a:pt x="80983" y="547421"/>
                                </a:lnTo>
                                <a:lnTo>
                                  <a:pt x="53188" y="510550"/>
                                </a:lnTo>
                                <a:lnTo>
                                  <a:pt x="30682" y="469915"/>
                                </a:lnTo>
                                <a:lnTo>
                                  <a:pt x="13976" y="426027"/>
                                </a:lnTo>
                                <a:lnTo>
                                  <a:pt x="3579" y="379395"/>
                                </a:lnTo>
                                <a:lnTo>
                                  <a:pt x="0" y="330530"/>
                                </a:lnTo>
                                <a:close/>
                              </a:path>
                            </a:pathLst>
                          </a:custGeom>
                          <a:ln w="2474">
                            <a:solidFill>
                              <a:srgbClr val="000000"/>
                            </a:solidFill>
                            <a:prstDash val="solid"/>
                          </a:ln>
                        </wps:spPr>
                        <wps:bodyPr wrap="square" lIns="0" tIns="0" rIns="0" bIns="0" rtlCol="0">
                          <a:prstTxWarp prst="textNoShape">
                            <a:avLst/>
                          </a:prstTxWarp>
                          <a:noAutofit/>
                        </wps:bodyPr>
                      </wps:wsp>
                      <wps:wsp>
                        <wps:cNvPr id="174" name="Graphic 174"/>
                        <wps:cNvSpPr/>
                        <wps:spPr>
                          <a:xfrm>
                            <a:off x="664360" y="5420538"/>
                            <a:ext cx="730885" cy="732155"/>
                          </a:xfrm>
                          <a:custGeom>
                            <a:avLst/>
                            <a:gdLst/>
                            <a:ahLst/>
                            <a:cxnLst/>
                            <a:rect l="l" t="t" r="r" b="b"/>
                            <a:pathLst>
                              <a:path w="730885" h="732155">
                                <a:moveTo>
                                  <a:pt x="365033" y="0"/>
                                </a:moveTo>
                                <a:lnTo>
                                  <a:pt x="319272" y="2848"/>
                                </a:lnTo>
                                <a:lnTo>
                                  <a:pt x="275198" y="11166"/>
                                </a:lnTo>
                                <a:lnTo>
                                  <a:pt x="233157" y="24613"/>
                                </a:lnTo>
                                <a:lnTo>
                                  <a:pt x="193491" y="42845"/>
                                </a:lnTo>
                                <a:lnTo>
                                  <a:pt x="156543" y="65521"/>
                                </a:lnTo>
                                <a:lnTo>
                                  <a:pt x="122656" y="92300"/>
                                </a:lnTo>
                                <a:lnTo>
                                  <a:pt x="92174" y="122840"/>
                                </a:lnTo>
                                <a:lnTo>
                                  <a:pt x="65440" y="156799"/>
                                </a:lnTo>
                                <a:lnTo>
                                  <a:pt x="42796" y="193836"/>
                                </a:lnTo>
                                <a:lnTo>
                                  <a:pt x="24588" y="233608"/>
                                </a:lnTo>
                                <a:lnTo>
                                  <a:pt x="11156" y="275774"/>
                                </a:lnTo>
                                <a:lnTo>
                                  <a:pt x="2846" y="319992"/>
                                </a:lnTo>
                                <a:lnTo>
                                  <a:pt x="0" y="365921"/>
                                </a:lnTo>
                                <a:lnTo>
                                  <a:pt x="3334" y="415472"/>
                                </a:lnTo>
                                <a:lnTo>
                                  <a:pt x="13049" y="463028"/>
                                </a:lnTo>
                                <a:lnTo>
                                  <a:pt x="28705" y="508148"/>
                                </a:lnTo>
                                <a:lnTo>
                                  <a:pt x="49868" y="550392"/>
                                </a:lnTo>
                                <a:lnTo>
                                  <a:pt x="76101" y="589317"/>
                                </a:lnTo>
                                <a:lnTo>
                                  <a:pt x="106968" y="624484"/>
                                </a:lnTo>
                                <a:lnTo>
                                  <a:pt x="142031" y="655450"/>
                                </a:lnTo>
                                <a:lnTo>
                                  <a:pt x="180856" y="681776"/>
                                </a:lnTo>
                                <a:lnTo>
                                  <a:pt x="223005" y="703019"/>
                                </a:lnTo>
                                <a:lnTo>
                                  <a:pt x="268041" y="718738"/>
                                </a:lnTo>
                                <a:lnTo>
                                  <a:pt x="315530" y="728494"/>
                                </a:lnTo>
                                <a:lnTo>
                                  <a:pt x="365033" y="731843"/>
                                </a:lnTo>
                                <a:lnTo>
                                  <a:pt x="410930" y="728984"/>
                                </a:lnTo>
                                <a:lnTo>
                                  <a:pt x="455117" y="720638"/>
                                </a:lnTo>
                                <a:lnTo>
                                  <a:pt x="497254" y="707153"/>
                                </a:lnTo>
                                <a:lnTo>
                                  <a:pt x="536998" y="688874"/>
                                </a:lnTo>
                                <a:lnTo>
                                  <a:pt x="574009" y="666149"/>
                                </a:lnTo>
                                <a:lnTo>
                                  <a:pt x="607944" y="639325"/>
                                </a:lnTo>
                                <a:lnTo>
                                  <a:pt x="638463" y="608748"/>
                                </a:lnTo>
                                <a:lnTo>
                                  <a:pt x="665223" y="574767"/>
                                </a:lnTo>
                                <a:lnTo>
                                  <a:pt x="687884" y="537727"/>
                                </a:lnTo>
                                <a:lnTo>
                                  <a:pt x="706103" y="497975"/>
                                </a:lnTo>
                                <a:lnTo>
                                  <a:pt x="719540" y="455859"/>
                                </a:lnTo>
                                <a:lnTo>
                                  <a:pt x="727852" y="411725"/>
                                </a:lnTo>
                                <a:lnTo>
                                  <a:pt x="730699" y="365921"/>
                                </a:lnTo>
                                <a:lnTo>
                                  <a:pt x="727852" y="319992"/>
                                </a:lnTo>
                                <a:lnTo>
                                  <a:pt x="719540" y="275774"/>
                                </a:lnTo>
                                <a:lnTo>
                                  <a:pt x="706103" y="233608"/>
                                </a:lnTo>
                                <a:lnTo>
                                  <a:pt x="687884" y="193836"/>
                                </a:lnTo>
                                <a:lnTo>
                                  <a:pt x="665223" y="156799"/>
                                </a:lnTo>
                                <a:lnTo>
                                  <a:pt x="638463" y="122840"/>
                                </a:lnTo>
                                <a:lnTo>
                                  <a:pt x="607944" y="92300"/>
                                </a:lnTo>
                                <a:lnTo>
                                  <a:pt x="574009" y="65521"/>
                                </a:lnTo>
                                <a:lnTo>
                                  <a:pt x="536998" y="42845"/>
                                </a:lnTo>
                                <a:lnTo>
                                  <a:pt x="497254" y="24613"/>
                                </a:lnTo>
                                <a:lnTo>
                                  <a:pt x="455117" y="11166"/>
                                </a:lnTo>
                                <a:lnTo>
                                  <a:pt x="410930" y="2848"/>
                                </a:lnTo>
                                <a:lnTo>
                                  <a:pt x="365033" y="0"/>
                                </a:lnTo>
                                <a:close/>
                              </a:path>
                            </a:pathLst>
                          </a:custGeom>
                          <a:solidFill>
                            <a:srgbClr val="A8D08D"/>
                          </a:solidFill>
                        </wps:spPr>
                        <wps:bodyPr wrap="square" lIns="0" tIns="0" rIns="0" bIns="0" rtlCol="0">
                          <a:prstTxWarp prst="textNoShape">
                            <a:avLst/>
                          </a:prstTxWarp>
                          <a:noAutofit/>
                        </wps:bodyPr>
                      </wps:wsp>
                      <wps:wsp>
                        <wps:cNvPr id="175" name="Graphic 175"/>
                        <wps:cNvSpPr/>
                        <wps:spPr>
                          <a:xfrm>
                            <a:off x="664360" y="5420538"/>
                            <a:ext cx="730885" cy="732155"/>
                          </a:xfrm>
                          <a:custGeom>
                            <a:avLst/>
                            <a:gdLst/>
                            <a:ahLst/>
                            <a:cxnLst/>
                            <a:rect l="l" t="t" r="r" b="b"/>
                            <a:pathLst>
                              <a:path w="730885" h="732155">
                                <a:moveTo>
                                  <a:pt x="0" y="365921"/>
                                </a:moveTo>
                                <a:lnTo>
                                  <a:pt x="2846" y="319992"/>
                                </a:lnTo>
                                <a:lnTo>
                                  <a:pt x="11156" y="275774"/>
                                </a:lnTo>
                                <a:lnTo>
                                  <a:pt x="24588" y="233608"/>
                                </a:lnTo>
                                <a:lnTo>
                                  <a:pt x="42796" y="193836"/>
                                </a:lnTo>
                                <a:lnTo>
                                  <a:pt x="65439" y="156799"/>
                                </a:lnTo>
                                <a:lnTo>
                                  <a:pt x="92174" y="122840"/>
                                </a:lnTo>
                                <a:lnTo>
                                  <a:pt x="122656" y="92300"/>
                                </a:lnTo>
                                <a:lnTo>
                                  <a:pt x="156542" y="65521"/>
                                </a:lnTo>
                                <a:lnTo>
                                  <a:pt x="193491" y="42845"/>
                                </a:lnTo>
                                <a:lnTo>
                                  <a:pt x="233157" y="24613"/>
                                </a:lnTo>
                                <a:lnTo>
                                  <a:pt x="275198" y="11166"/>
                                </a:lnTo>
                                <a:lnTo>
                                  <a:pt x="319271" y="2848"/>
                                </a:lnTo>
                                <a:lnTo>
                                  <a:pt x="365033" y="0"/>
                                </a:lnTo>
                                <a:lnTo>
                                  <a:pt x="410929" y="2848"/>
                                </a:lnTo>
                                <a:lnTo>
                                  <a:pt x="455117" y="11166"/>
                                </a:lnTo>
                                <a:lnTo>
                                  <a:pt x="497253" y="24613"/>
                                </a:lnTo>
                                <a:lnTo>
                                  <a:pt x="536997" y="42845"/>
                                </a:lnTo>
                                <a:lnTo>
                                  <a:pt x="574008" y="65521"/>
                                </a:lnTo>
                                <a:lnTo>
                                  <a:pt x="607943" y="92300"/>
                                </a:lnTo>
                                <a:lnTo>
                                  <a:pt x="638462" y="122840"/>
                                </a:lnTo>
                                <a:lnTo>
                                  <a:pt x="665222" y="156799"/>
                                </a:lnTo>
                                <a:lnTo>
                                  <a:pt x="687883" y="193836"/>
                                </a:lnTo>
                                <a:lnTo>
                                  <a:pt x="706102" y="233608"/>
                                </a:lnTo>
                                <a:lnTo>
                                  <a:pt x="719539" y="275774"/>
                                </a:lnTo>
                                <a:lnTo>
                                  <a:pt x="727851" y="319992"/>
                                </a:lnTo>
                                <a:lnTo>
                                  <a:pt x="730698" y="365921"/>
                                </a:lnTo>
                                <a:lnTo>
                                  <a:pt x="727851" y="411725"/>
                                </a:lnTo>
                                <a:lnTo>
                                  <a:pt x="719539" y="455859"/>
                                </a:lnTo>
                                <a:lnTo>
                                  <a:pt x="706102" y="497975"/>
                                </a:lnTo>
                                <a:lnTo>
                                  <a:pt x="687883" y="537726"/>
                                </a:lnTo>
                                <a:lnTo>
                                  <a:pt x="665222" y="574766"/>
                                </a:lnTo>
                                <a:lnTo>
                                  <a:pt x="638462" y="608748"/>
                                </a:lnTo>
                                <a:lnTo>
                                  <a:pt x="607943" y="639324"/>
                                </a:lnTo>
                                <a:lnTo>
                                  <a:pt x="574008" y="666148"/>
                                </a:lnTo>
                                <a:lnTo>
                                  <a:pt x="536997" y="688873"/>
                                </a:lnTo>
                                <a:lnTo>
                                  <a:pt x="497253" y="707152"/>
                                </a:lnTo>
                                <a:lnTo>
                                  <a:pt x="455117" y="720637"/>
                                </a:lnTo>
                                <a:lnTo>
                                  <a:pt x="410929" y="728983"/>
                                </a:lnTo>
                                <a:lnTo>
                                  <a:pt x="365033" y="731842"/>
                                </a:lnTo>
                                <a:lnTo>
                                  <a:pt x="315529" y="728492"/>
                                </a:lnTo>
                                <a:lnTo>
                                  <a:pt x="268041" y="718737"/>
                                </a:lnTo>
                                <a:lnTo>
                                  <a:pt x="223004" y="703018"/>
                                </a:lnTo>
                                <a:lnTo>
                                  <a:pt x="180855" y="681775"/>
                                </a:lnTo>
                                <a:lnTo>
                                  <a:pt x="142031" y="655450"/>
                                </a:lnTo>
                                <a:lnTo>
                                  <a:pt x="106968" y="624483"/>
                                </a:lnTo>
                                <a:lnTo>
                                  <a:pt x="76101" y="589317"/>
                                </a:lnTo>
                                <a:lnTo>
                                  <a:pt x="49868" y="550391"/>
                                </a:lnTo>
                                <a:lnTo>
                                  <a:pt x="28705" y="508148"/>
                                </a:lnTo>
                                <a:lnTo>
                                  <a:pt x="13049" y="463028"/>
                                </a:lnTo>
                                <a:lnTo>
                                  <a:pt x="3334" y="415472"/>
                                </a:lnTo>
                                <a:lnTo>
                                  <a:pt x="0" y="365921"/>
                                </a:lnTo>
                                <a:close/>
                              </a:path>
                            </a:pathLst>
                          </a:custGeom>
                          <a:ln w="2474">
                            <a:solidFill>
                              <a:srgbClr val="000000"/>
                            </a:solidFill>
                            <a:prstDash val="solid"/>
                          </a:ln>
                        </wps:spPr>
                        <wps:bodyPr wrap="square" lIns="0" tIns="0" rIns="0" bIns="0" rtlCol="0">
                          <a:prstTxWarp prst="textNoShape">
                            <a:avLst/>
                          </a:prstTxWarp>
                          <a:noAutofit/>
                        </wps:bodyPr>
                      </wps:wsp>
                      <wps:wsp>
                        <wps:cNvPr id="176" name="Graphic 176"/>
                        <wps:cNvSpPr/>
                        <wps:spPr>
                          <a:xfrm>
                            <a:off x="1446847" y="3383005"/>
                            <a:ext cx="590550" cy="132715"/>
                          </a:xfrm>
                          <a:custGeom>
                            <a:avLst/>
                            <a:gdLst/>
                            <a:ahLst/>
                            <a:cxnLst/>
                            <a:rect l="l" t="t" r="r" b="b"/>
                            <a:pathLst>
                              <a:path w="590550" h="132715">
                                <a:moveTo>
                                  <a:pt x="590495" y="0"/>
                                </a:moveTo>
                                <a:lnTo>
                                  <a:pt x="456607" y="0"/>
                                </a:lnTo>
                                <a:lnTo>
                                  <a:pt x="456607" y="132717"/>
                                </a:lnTo>
                                <a:lnTo>
                                  <a:pt x="0" y="132717"/>
                                </a:lnTo>
                              </a:path>
                            </a:pathLst>
                          </a:custGeom>
                          <a:ln w="9900">
                            <a:solidFill>
                              <a:srgbClr val="A8D08D"/>
                            </a:solidFill>
                            <a:prstDash val="solid"/>
                          </a:ln>
                        </wps:spPr>
                        <wps:bodyPr wrap="square" lIns="0" tIns="0" rIns="0" bIns="0" rtlCol="0">
                          <a:prstTxWarp prst="textNoShape">
                            <a:avLst/>
                          </a:prstTxWarp>
                          <a:noAutofit/>
                        </wps:bodyPr>
                      </wps:wsp>
                      <wps:wsp>
                        <wps:cNvPr id="177" name="Graphic 177"/>
                        <wps:cNvSpPr/>
                        <wps:spPr>
                          <a:xfrm>
                            <a:off x="1386218" y="3480964"/>
                            <a:ext cx="69850" cy="69850"/>
                          </a:xfrm>
                          <a:custGeom>
                            <a:avLst/>
                            <a:gdLst/>
                            <a:ahLst/>
                            <a:cxnLst/>
                            <a:rect l="l" t="t" r="r" b="b"/>
                            <a:pathLst>
                              <a:path w="69850" h="69850">
                                <a:moveTo>
                                  <a:pt x="69468" y="0"/>
                                </a:moveTo>
                                <a:lnTo>
                                  <a:pt x="0" y="34759"/>
                                </a:lnTo>
                                <a:lnTo>
                                  <a:pt x="69468" y="69518"/>
                                </a:lnTo>
                                <a:lnTo>
                                  <a:pt x="69468" y="0"/>
                                </a:lnTo>
                                <a:close/>
                              </a:path>
                            </a:pathLst>
                          </a:custGeom>
                          <a:solidFill>
                            <a:srgbClr val="A8D08D"/>
                          </a:solidFill>
                        </wps:spPr>
                        <wps:bodyPr wrap="square" lIns="0" tIns="0" rIns="0" bIns="0" rtlCol="0">
                          <a:prstTxWarp prst="textNoShape">
                            <a:avLst/>
                          </a:prstTxWarp>
                          <a:noAutofit/>
                        </wps:bodyPr>
                      </wps:wsp>
                      <wps:wsp>
                        <wps:cNvPr id="178" name="Graphic 178"/>
                        <wps:cNvSpPr/>
                        <wps:spPr>
                          <a:xfrm>
                            <a:off x="1446847" y="3515724"/>
                            <a:ext cx="590550" cy="108585"/>
                          </a:xfrm>
                          <a:custGeom>
                            <a:avLst/>
                            <a:gdLst/>
                            <a:ahLst/>
                            <a:cxnLst/>
                            <a:rect l="l" t="t" r="r" b="b"/>
                            <a:pathLst>
                              <a:path w="590550" h="108585">
                                <a:moveTo>
                                  <a:pt x="590495" y="108070"/>
                                </a:moveTo>
                                <a:lnTo>
                                  <a:pt x="456607" y="108070"/>
                                </a:lnTo>
                                <a:lnTo>
                                  <a:pt x="456607" y="0"/>
                                </a:lnTo>
                                <a:lnTo>
                                  <a:pt x="0" y="0"/>
                                </a:lnTo>
                              </a:path>
                            </a:pathLst>
                          </a:custGeom>
                          <a:ln w="9900">
                            <a:solidFill>
                              <a:srgbClr val="A8D08D"/>
                            </a:solidFill>
                            <a:prstDash val="solid"/>
                          </a:ln>
                        </wps:spPr>
                        <wps:bodyPr wrap="square" lIns="0" tIns="0" rIns="0" bIns="0" rtlCol="0">
                          <a:prstTxWarp prst="textNoShape">
                            <a:avLst/>
                          </a:prstTxWarp>
                          <a:noAutofit/>
                        </wps:bodyPr>
                      </wps:wsp>
                      <wps:wsp>
                        <wps:cNvPr id="179" name="Graphic 179"/>
                        <wps:cNvSpPr/>
                        <wps:spPr>
                          <a:xfrm>
                            <a:off x="1386218" y="3480964"/>
                            <a:ext cx="69850" cy="69850"/>
                          </a:xfrm>
                          <a:custGeom>
                            <a:avLst/>
                            <a:gdLst/>
                            <a:ahLst/>
                            <a:cxnLst/>
                            <a:rect l="l" t="t" r="r" b="b"/>
                            <a:pathLst>
                              <a:path w="69850" h="69850">
                                <a:moveTo>
                                  <a:pt x="69468" y="0"/>
                                </a:moveTo>
                                <a:lnTo>
                                  <a:pt x="0" y="34759"/>
                                </a:lnTo>
                                <a:lnTo>
                                  <a:pt x="69468" y="69518"/>
                                </a:lnTo>
                                <a:lnTo>
                                  <a:pt x="69468" y="0"/>
                                </a:lnTo>
                                <a:close/>
                              </a:path>
                            </a:pathLst>
                          </a:custGeom>
                          <a:solidFill>
                            <a:srgbClr val="A8D08D"/>
                          </a:solidFill>
                        </wps:spPr>
                        <wps:bodyPr wrap="square" lIns="0" tIns="0" rIns="0" bIns="0" rtlCol="0">
                          <a:prstTxWarp prst="textNoShape">
                            <a:avLst/>
                          </a:prstTxWarp>
                          <a:noAutofit/>
                        </wps:bodyPr>
                      </wps:wsp>
                      <wps:wsp>
                        <wps:cNvPr id="180" name="Graphic 180"/>
                        <wps:cNvSpPr/>
                        <wps:spPr>
                          <a:xfrm>
                            <a:off x="2836879" y="2427438"/>
                            <a:ext cx="1270" cy="99060"/>
                          </a:xfrm>
                          <a:custGeom>
                            <a:avLst/>
                            <a:gdLst/>
                            <a:ahLst/>
                            <a:cxnLst/>
                            <a:rect l="l" t="t" r="r" b="b"/>
                            <a:pathLst>
                              <a:path h="99060">
                                <a:moveTo>
                                  <a:pt x="0" y="0"/>
                                </a:moveTo>
                                <a:lnTo>
                                  <a:pt x="0" y="98590"/>
                                </a:lnTo>
                              </a:path>
                            </a:pathLst>
                          </a:custGeom>
                          <a:ln w="9894">
                            <a:solidFill>
                              <a:srgbClr val="4672C4"/>
                            </a:solidFill>
                            <a:prstDash val="solid"/>
                          </a:ln>
                        </wps:spPr>
                        <wps:bodyPr wrap="square" lIns="0" tIns="0" rIns="0" bIns="0" rtlCol="0">
                          <a:prstTxWarp prst="textNoShape">
                            <a:avLst/>
                          </a:prstTxWarp>
                          <a:noAutofit/>
                        </wps:bodyPr>
                      </wps:wsp>
                      <wps:wsp>
                        <wps:cNvPr id="181" name="Graphic 181"/>
                        <wps:cNvSpPr/>
                        <wps:spPr>
                          <a:xfrm>
                            <a:off x="2802143" y="2517180"/>
                            <a:ext cx="69850" cy="69850"/>
                          </a:xfrm>
                          <a:custGeom>
                            <a:avLst/>
                            <a:gdLst/>
                            <a:ahLst/>
                            <a:cxnLst/>
                            <a:rect l="l" t="t" r="r" b="b"/>
                            <a:pathLst>
                              <a:path w="69850" h="69850">
                                <a:moveTo>
                                  <a:pt x="69470" y="0"/>
                                </a:moveTo>
                                <a:lnTo>
                                  <a:pt x="0" y="0"/>
                                </a:lnTo>
                                <a:lnTo>
                                  <a:pt x="34735" y="69519"/>
                                </a:lnTo>
                                <a:lnTo>
                                  <a:pt x="69470" y="0"/>
                                </a:lnTo>
                                <a:close/>
                              </a:path>
                            </a:pathLst>
                          </a:custGeom>
                          <a:solidFill>
                            <a:srgbClr val="4672C4"/>
                          </a:solidFill>
                        </wps:spPr>
                        <wps:bodyPr wrap="square" lIns="0" tIns="0" rIns="0" bIns="0" rtlCol="0">
                          <a:prstTxWarp prst="textNoShape">
                            <a:avLst/>
                          </a:prstTxWarp>
                          <a:noAutofit/>
                        </wps:bodyPr>
                      </wps:wsp>
                      <wps:wsp>
                        <wps:cNvPr id="182" name="Graphic 182"/>
                        <wps:cNvSpPr/>
                        <wps:spPr>
                          <a:xfrm>
                            <a:off x="4872984" y="2328217"/>
                            <a:ext cx="1270" cy="292100"/>
                          </a:xfrm>
                          <a:custGeom>
                            <a:avLst/>
                            <a:gdLst/>
                            <a:ahLst/>
                            <a:cxnLst/>
                            <a:rect l="l" t="t" r="r" b="b"/>
                            <a:pathLst>
                              <a:path h="292100">
                                <a:moveTo>
                                  <a:pt x="0" y="0"/>
                                </a:moveTo>
                                <a:lnTo>
                                  <a:pt x="0" y="291978"/>
                                </a:lnTo>
                              </a:path>
                            </a:pathLst>
                          </a:custGeom>
                          <a:ln w="9894">
                            <a:solidFill>
                              <a:srgbClr val="4672C4"/>
                            </a:solidFill>
                            <a:prstDash val="solid"/>
                          </a:ln>
                        </wps:spPr>
                        <wps:bodyPr wrap="square" lIns="0" tIns="0" rIns="0" bIns="0" rtlCol="0">
                          <a:prstTxWarp prst="textNoShape">
                            <a:avLst/>
                          </a:prstTxWarp>
                          <a:noAutofit/>
                        </wps:bodyPr>
                      </wps:wsp>
                      <wps:wsp>
                        <wps:cNvPr id="183" name="Graphic 183"/>
                        <wps:cNvSpPr/>
                        <wps:spPr>
                          <a:xfrm>
                            <a:off x="4838248" y="2611347"/>
                            <a:ext cx="69850" cy="69850"/>
                          </a:xfrm>
                          <a:custGeom>
                            <a:avLst/>
                            <a:gdLst/>
                            <a:ahLst/>
                            <a:cxnLst/>
                            <a:rect l="l" t="t" r="r" b="b"/>
                            <a:pathLst>
                              <a:path w="69850" h="69850">
                                <a:moveTo>
                                  <a:pt x="69470" y="0"/>
                                </a:moveTo>
                                <a:lnTo>
                                  <a:pt x="0" y="0"/>
                                </a:lnTo>
                                <a:lnTo>
                                  <a:pt x="34735" y="69519"/>
                                </a:lnTo>
                                <a:lnTo>
                                  <a:pt x="69470" y="0"/>
                                </a:lnTo>
                                <a:close/>
                              </a:path>
                            </a:pathLst>
                          </a:custGeom>
                          <a:solidFill>
                            <a:srgbClr val="4672C4"/>
                          </a:solidFill>
                        </wps:spPr>
                        <wps:bodyPr wrap="square" lIns="0" tIns="0" rIns="0" bIns="0" rtlCol="0">
                          <a:prstTxWarp prst="textNoShape">
                            <a:avLst/>
                          </a:prstTxWarp>
                          <a:noAutofit/>
                        </wps:bodyPr>
                      </wps:wsp>
                      <wps:wsp>
                        <wps:cNvPr id="184" name="Graphic 184"/>
                        <wps:cNvSpPr/>
                        <wps:spPr>
                          <a:xfrm>
                            <a:off x="3697676" y="2857824"/>
                            <a:ext cx="377825" cy="26034"/>
                          </a:xfrm>
                          <a:custGeom>
                            <a:avLst/>
                            <a:gdLst/>
                            <a:ahLst/>
                            <a:cxnLst/>
                            <a:rect l="l" t="t" r="r" b="b"/>
                            <a:pathLst>
                              <a:path w="377825" h="26034">
                                <a:moveTo>
                                  <a:pt x="377664" y="0"/>
                                </a:moveTo>
                                <a:lnTo>
                                  <a:pt x="377664" y="25911"/>
                                </a:lnTo>
                                <a:lnTo>
                                  <a:pt x="0" y="25911"/>
                                </a:lnTo>
                              </a:path>
                            </a:pathLst>
                          </a:custGeom>
                          <a:ln w="9901">
                            <a:solidFill>
                              <a:srgbClr val="4672C4"/>
                            </a:solidFill>
                            <a:prstDash val="solid"/>
                          </a:ln>
                        </wps:spPr>
                        <wps:bodyPr wrap="square" lIns="0" tIns="0" rIns="0" bIns="0" rtlCol="0">
                          <a:prstTxWarp prst="textNoShape">
                            <a:avLst/>
                          </a:prstTxWarp>
                          <a:noAutofit/>
                        </wps:bodyPr>
                      </wps:wsp>
                      <wps:wsp>
                        <wps:cNvPr id="185" name="Graphic 185"/>
                        <wps:cNvSpPr/>
                        <wps:spPr>
                          <a:xfrm>
                            <a:off x="3637048" y="2848975"/>
                            <a:ext cx="69850" cy="69850"/>
                          </a:xfrm>
                          <a:custGeom>
                            <a:avLst/>
                            <a:gdLst/>
                            <a:ahLst/>
                            <a:cxnLst/>
                            <a:rect l="l" t="t" r="r" b="b"/>
                            <a:pathLst>
                              <a:path w="69850" h="69850">
                                <a:moveTo>
                                  <a:pt x="69470" y="0"/>
                                </a:moveTo>
                                <a:lnTo>
                                  <a:pt x="0" y="34758"/>
                                </a:lnTo>
                                <a:lnTo>
                                  <a:pt x="69470" y="69518"/>
                                </a:lnTo>
                                <a:lnTo>
                                  <a:pt x="69470" y="0"/>
                                </a:lnTo>
                                <a:close/>
                              </a:path>
                            </a:pathLst>
                          </a:custGeom>
                          <a:solidFill>
                            <a:srgbClr val="4672C4"/>
                          </a:solidFill>
                        </wps:spPr>
                        <wps:bodyPr wrap="square" lIns="0" tIns="0" rIns="0" bIns="0" rtlCol="0">
                          <a:prstTxWarp prst="textNoShape">
                            <a:avLst/>
                          </a:prstTxWarp>
                          <a:noAutofit/>
                        </wps:bodyPr>
                      </wps:wsp>
                      <wps:wsp>
                        <wps:cNvPr id="186" name="Graphic 186"/>
                        <wps:cNvSpPr/>
                        <wps:spPr>
                          <a:xfrm>
                            <a:off x="2836879" y="4615384"/>
                            <a:ext cx="1270" cy="53975"/>
                          </a:xfrm>
                          <a:custGeom>
                            <a:avLst/>
                            <a:gdLst/>
                            <a:ahLst/>
                            <a:cxnLst/>
                            <a:rect l="l" t="t" r="r" b="b"/>
                            <a:pathLst>
                              <a:path h="53975">
                                <a:moveTo>
                                  <a:pt x="0" y="0"/>
                                </a:moveTo>
                                <a:lnTo>
                                  <a:pt x="0" y="53719"/>
                                </a:lnTo>
                              </a:path>
                            </a:pathLst>
                          </a:custGeom>
                          <a:ln w="9894">
                            <a:solidFill>
                              <a:srgbClr val="002060"/>
                            </a:solidFill>
                            <a:prstDash val="solid"/>
                          </a:ln>
                        </wps:spPr>
                        <wps:bodyPr wrap="square" lIns="0" tIns="0" rIns="0" bIns="0" rtlCol="0">
                          <a:prstTxWarp prst="textNoShape">
                            <a:avLst/>
                          </a:prstTxWarp>
                          <a:noAutofit/>
                        </wps:bodyPr>
                      </wps:wsp>
                      <wps:wsp>
                        <wps:cNvPr id="187" name="Graphic 187"/>
                        <wps:cNvSpPr/>
                        <wps:spPr>
                          <a:xfrm>
                            <a:off x="2802143" y="4660256"/>
                            <a:ext cx="69850" cy="69850"/>
                          </a:xfrm>
                          <a:custGeom>
                            <a:avLst/>
                            <a:gdLst/>
                            <a:ahLst/>
                            <a:cxnLst/>
                            <a:rect l="l" t="t" r="r" b="b"/>
                            <a:pathLst>
                              <a:path w="69850" h="69850">
                                <a:moveTo>
                                  <a:pt x="69470" y="0"/>
                                </a:moveTo>
                                <a:lnTo>
                                  <a:pt x="0" y="0"/>
                                </a:lnTo>
                                <a:lnTo>
                                  <a:pt x="34735" y="69518"/>
                                </a:lnTo>
                                <a:lnTo>
                                  <a:pt x="69470" y="0"/>
                                </a:lnTo>
                                <a:close/>
                              </a:path>
                            </a:pathLst>
                          </a:custGeom>
                          <a:solidFill>
                            <a:srgbClr val="002060"/>
                          </a:solidFill>
                        </wps:spPr>
                        <wps:bodyPr wrap="square" lIns="0" tIns="0" rIns="0" bIns="0" rtlCol="0">
                          <a:prstTxWarp prst="textNoShape">
                            <a:avLst/>
                          </a:prstTxWarp>
                          <a:noAutofit/>
                        </wps:bodyPr>
                      </wps:wsp>
                      <wps:wsp>
                        <wps:cNvPr id="188" name="Graphic 188"/>
                        <wps:cNvSpPr/>
                        <wps:spPr>
                          <a:xfrm>
                            <a:off x="1048341" y="3914508"/>
                            <a:ext cx="987425" cy="357505"/>
                          </a:xfrm>
                          <a:custGeom>
                            <a:avLst/>
                            <a:gdLst/>
                            <a:ahLst/>
                            <a:cxnLst/>
                            <a:rect l="l" t="t" r="r" b="b"/>
                            <a:pathLst>
                              <a:path w="987425" h="357505">
                                <a:moveTo>
                                  <a:pt x="987106" y="357073"/>
                                </a:moveTo>
                                <a:lnTo>
                                  <a:pt x="0" y="357073"/>
                                </a:lnTo>
                                <a:lnTo>
                                  <a:pt x="0" y="0"/>
                                </a:lnTo>
                              </a:path>
                            </a:pathLst>
                          </a:custGeom>
                          <a:ln w="9900">
                            <a:solidFill>
                              <a:srgbClr val="A8D08D"/>
                            </a:solidFill>
                            <a:prstDash val="solid"/>
                          </a:ln>
                        </wps:spPr>
                        <wps:bodyPr wrap="square" lIns="0" tIns="0" rIns="0" bIns="0" rtlCol="0">
                          <a:prstTxWarp prst="textNoShape">
                            <a:avLst/>
                          </a:prstTxWarp>
                          <a:noAutofit/>
                        </wps:bodyPr>
                      </wps:wsp>
                      <wps:wsp>
                        <wps:cNvPr id="189" name="Graphic 189"/>
                        <wps:cNvSpPr/>
                        <wps:spPr>
                          <a:xfrm>
                            <a:off x="1013606" y="3853205"/>
                            <a:ext cx="69850" cy="70485"/>
                          </a:xfrm>
                          <a:custGeom>
                            <a:avLst/>
                            <a:gdLst/>
                            <a:ahLst/>
                            <a:cxnLst/>
                            <a:rect l="l" t="t" r="r" b="b"/>
                            <a:pathLst>
                              <a:path w="69850" h="70485">
                                <a:moveTo>
                                  <a:pt x="34734" y="0"/>
                                </a:moveTo>
                                <a:lnTo>
                                  <a:pt x="0" y="70150"/>
                                </a:lnTo>
                                <a:lnTo>
                                  <a:pt x="69468" y="70150"/>
                                </a:lnTo>
                                <a:lnTo>
                                  <a:pt x="34734" y="0"/>
                                </a:lnTo>
                                <a:close/>
                              </a:path>
                            </a:pathLst>
                          </a:custGeom>
                          <a:solidFill>
                            <a:srgbClr val="A8D08D"/>
                          </a:solidFill>
                        </wps:spPr>
                        <wps:bodyPr wrap="square" lIns="0" tIns="0" rIns="0" bIns="0" rtlCol="0">
                          <a:prstTxWarp prst="textNoShape">
                            <a:avLst/>
                          </a:prstTxWarp>
                          <a:noAutofit/>
                        </wps:bodyPr>
                      </wps:wsp>
                      <wps:wsp>
                        <wps:cNvPr id="190" name="Graphic 190"/>
                        <wps:cNvSpPr/>
                        <wps:spPr>
                          <a:xfrm>
                            <a:off x="1048341" y="3914509"/>
                            <a:ext cx="991235" cy="624840"/>
                          </a:xfrm>
                          <a:custGeom>
                            <a:avLst/>
                            <a:gdLst/>
                            <a:ahLst/>
                            <a:cxnLst/>
                            <a:rect l="l" t="t" r="r" b="b"/>
                            <a:pathLst>
                              <a:path w="991235" h="624840">
                                <a:moveTo>
                                  <a:pt x="990895" y="624404"/>
                                </a:moveTo>
                                <a:lnTo>
                                  <a:pt x="0" y="624404"/>
                                </a:lnTo>
                                <a:lnTo>
                                  <a:pt x="0" y="0"/>
                                </a:lnTo>
                              </a:path>
                            </a:pathLst>
                          </a:custGeom>
                          <a:ln w="9899">
                            <a:solidFill>
                              <a:srgbClr val="A8D08D"/>
                            </a:solidFill>
                            <a:prstDash val="solid"/>
                          </a:ln>
                        </wps:spPr>
                        <wps:bodyPr wrap="square" lIns="0" tIns="0" rIns="0" bIns="0" rtlCol="0">
                          <a:prstTxWarp prst="textNoShape">
                            <a:avLst/>
                          </a:prstTxWarp>
                          <a:noAutofit/>
                        </wps:bodyPr>
                      </wps:wsp>
                      <wps:wsp>
                        <wps:cNvPr id="191" name="Graphic 191"/>
                        <wps:cNvSpPr/>
                        <wps:spPr>
                          <a:xfrm>
                            <a:off x="1013606" y="3853205"/>
                            <a:ext cx="69850" cy="70485"/>
                          </a:xfrm>
                          <a:custGeom>
                            <a:avLst/>
                            <a:gdLst/>
                            <a:ahLst/>
                            <a:cxnLst/>
                            <a:rect l="l" t="t" r="r" b="b"/>
                            <a:pathLst>
                              <a:path w="69850" h="70485">
                                <a:moveTo>
                                  <a:pt x="34734" y="0"/>
                                </a:moveTo>
                                <a:lnTo>
                                  <a:pt x="0" y="70150"/>
                                </a:lnTo>
                                <a:lnTo>
                                  <a:pt x="69468" y="70150"/>
                                </a:lnTo>
                                <a:lnTo>
                                  <a:pt x="34734" y="0"/>
                                </a:lnTo>
                                <a:close/>
                              </a:path>
                            </a:pathLst>
                          </a:custGeom>
                          <a:solidFill>
                            <a:srgbClr val="A8D08D"/>
                          </a:solidFill>
                        </wps:spPr>
                        <wps:bodyPr wrap="square" lIns="0" tIns="0" rIns="0" bIns="0" rtlCol="0">
                          <a:prstTxWarp prst="textNoShape">
                            <a:avLst/>
                          </a:prstTxWarp>
                          <a:noAutofit/>
                        </wps:bodyPr>
                      </wps:wsp>
                      <wps:wsp>
                        <wps:cNvPr id="192" name="Graphic 192"/>
                        <wps:cNvSpPr/>
                        <wps:spPr>
                          <a:xfrm>
                            <a:off x="1456320" y="5786459"/>
                            <a:ext cx="579755" cy="1270"/>
                          </a:xfrm>
                          <a:custGeom>
                            <a:avLst/>
                            <a:gdLst/>
                            <a:ahLst/>
                            <a:cxnLst/>
                            <a:rect l="l" t="t" r="r" b="b"/>
                            <a:pathLst>
                              <a:path w="579755">
                                <a:moveTo>
                                  <a:pt x="579127" y="0"/>
                                </a:moveTo>
                                <a:lnTo>
                                  <a:pt x="0" y="0"/>
                                </a:lnTo>
                              </a:path>
                            </a:pathLst>
                          </a:custGeom>
                          <a:ln w="9901">
                            <a:solidFill>
                              <a:srgbClr val="A8D08D"/>
                            </a:solidFill>
                            <a:prstDash val="solid"/>
                          </a:ln>
                        </wps:spPr>
                        <wps:bodyPr wrap="square" lIns="0" tIns="0" rIns="0" bIns="0" rtlCol="0">
                          <a:prstTxWarp prst="textNoShape">
                            <a:avLst/>
                          </a:prstTxWarp>
                          <a:noAutofit/>
                        </wps:bodyPr>
                      </wps:wsp>
                      <wps:wsp>
                        <wps:cNvPr id="193" name="Graphic 193"/>
                        <wps:cNvSpPr/>
                        <wps:spPr>
                          <a:xfrm>
                            <a:off x="1395060" y="5751700"/>
                            <a:ext cx="69850" cy="69850"/>
                          </a:xfrm>
                          <a:custGeom>
                            <a:avLst/>
                            <a:gdLst/>
                            <a:ahLst/>
                            <a:cxnLst/>
                            <a:rect l="l" t="t" r="r" b="b"/>
                            <a:pathLst>
                              <a:path w="69850" h="69850">
                                <a:moveTo>
                                  <a:pt x="69468" y="0"/>
                                </a:moveTo>
                                <a:lnTo>
                                  <a:pt x="0" y="34758"/>
                                </a:lnTo>
                                <a:lnTo>
                                  <a:pt x="69468" y="69518"/>
                                </a:lnTo>
                                <a:lnTo>
                                  <a:pt x="69468" y="0"/>
                                </a:lnTo>
                                <a:close/>
                              </a:path>
                            </a:pathLst>
                          </a:custGeom>
                          <a:solidFill>
                            <a:srgbClr val="A8D08D"/>
                          </a:solidFill>
                        </wps:spPr>
                        <wps:bodyPr wrap="square" lIns="0" tIns="0" rIns="0" bIns="0" rtlCol="0">
                          <a:prstTxWarp prst="textNoShape">
                            <a:avLst/>
                          </a:prstTxWarp>
                          <a:noAutofit/>
                        </wps:bodyPr>
                      </wps:wsp>
                      <wps:wsp>
                        <wps:cNvPr id="194" name="Graphic 194"/>
                        <wps:cNvSpPr/>
                        <wps:spPr>
                          <a:xfrm>
                            <a:off x="2836879" y="1247516"/>
                            <a:ext cx="1270" cy="37465"/>
                          </a:xfrm>
                          <a:custGeom>
                            <a:avLst/>
                            <a:gdLst/>
                            <a:ahLst/>
                            <a:cxnLst/>
                            <a:rect l="l" t="t" r="r" b="b"/>
                            <a:pathLst>
                              <a:path h="37465">
                                <a:moveTo>
                                  <a:pt x="0" y="0"/>
                                </a:moveTo>
                                <a:lnTo>
                                  <a:pt x="0" y="37287"/>
                                </a:lnTo>
                              </a:path>
                            </a:pathLst>
                          </a:custGeom>
                          <a:ln w="9894">
                            <a:solidFill>
                              <a:srgbClr val="4672C4"/>
                            </a:solidFill>
                            <a:prstDash val="solid"/>
                          </a:ln>
                        </wps:spPr>
                        <wps:bodyPr wrap="square" lIns="0" tIns="0" rIns="0" bIns="0" rtlCol="0">
                          <a:prstTxWarp prst="textNoShape">
                            <a:avLst/>
                          </a:prstTxWarp>
                          <a:noAutofit/>
                        </wps:bodyPr>
                      </wps:wsp>
                      <wps:wsp>
                        <wps:cNvPr id="195" name="Graphic 195"/>
                        <wps:cNvSpPr/>
                        <wps:spPr>
                          <a:xfrm>
                            <a:off x="2802143" y="1275955"/>
                            <a:ext cx="69850" cy="70485"/>
                          </a:xfrm>
                          <a:custGeom>
                            <a:avLst/>
                            <a:gdLst/>
                            <a:ahLst/>
                            <a:cxnLst/>
                            <a:rect l="l" t="t" r="r" b="b"/>
                            <a:pathLst>
                              <a:path w="69850" h="70485">
                                <a:moveTo>
                                  <a:pt x="69470" y="0"/>
                                </a:moveTo>
                                <a:lnTo>
                                  <a:pt x="0" y="0"/>
                                </a:lnTo>
                                <a:lnTo>
                                  <a:pt x="34735" y="70150"/>
                                </a:lnTo>
                                <a:lnTo>
                                  <a:pt x="69470" y="0"/>
                                </a:lnTo>
                                <a:close/>
                              </a:path>
                            </a:pathLst>
                          </a:custGeom>
                          <a:solidFill>
                            <a:srgbClr val="4672C4"/>
                          </a:solidFill>
                        </wps:spPr>
                        <wps:bodyPr wrap="square" lIns="0" tIns="0" rIns="0" bIns="0" rtlCol="0">
                          <a:prstTxWarp prst="textNoShape">
                            <a:avLst/>
                          </a:prstTxWarp>
                          <a:noAutofit/>
                        </wps:bodyPr>
                      </wps:wsp>
                      <wps:wsp>
                        <wps:cNvPr id="196" name="Graphic 196"/>
                        <wps:cNvSpPr/>
                        <wps:spPr>
                          <a:xfrm>
                            <a:off x="1622416" y="928362"/>
                            <a:ext cx="307340" cy="3810"/>
                          </a:xfrm>
                          <a:custGeom>
                            <a:avLst/>
                            <a:gdLst/>
                            <a:ahLst/>
                            <a:cxnLst/>
                            <a:rect l="l" t="t" r="r" b="b"/>
                            <a:pathLst>
                              <a:path w="307340" h="3810">
                                <a:moveTo>
                                  <a:pt x="306931" y="0"/>
                                </a:moveTo>
                                <a:lnTo>
                                  <a:pt x="164201" y="0"/>
                                </a:lnTo>
                                <a:lnTo>
                                  <a:pt x="164201" y="3791"/>
                                </a:lnTo>
                                <a:lnTo>
                                  <a:pt x="0" y="3791"/>
                                </a:lnTo>
                              </a:path>
                            </a:pathLst>
                          </a:custGeom>
                          <a:ln w="14851">
                            <a:solidFill>
                              <a:srgbClr val="A8D08D"/>
                            </a:solidFill>
                            <a:prstDash val="solid"/>
                          </a:ln>
                        </wps:spPr>
                        <wps:bodyPr wrap="square" lIns="0" tIns="0" rIns="0" bIns="0" rtlCol="0">
                          <a:prstTxWarp prst="textNoShape">
                            <a:avLst/>
                          </a:prstTxWarp>
                          <a:noAutofit/>
                        </wps:bodyPr>
                      </wps:wsp>
                      <wps:wsp>
                        <wps:cNvPr id="197" name="Graphic 197"/>
                        <wps:cNvSpPr/>
                        <wps:spPr>
                          <a:xfrm>
                            <a:off x="1552946" y="892339"/>
                            <a:ext cx="80010" cy="80010"/>
                          </a:xfrm>
                          <a:custGeom>
                            <a:avLst/>
                            <a:gdLst/>
                            <a:ahLst/>
                            <a:cxnLst/>
                            <a:rect l="l" t="t" r="r" b="b"/>
                            <a:pathLst>
                              <a:path w="80010" h="80010">
                                <a:moveTo>
                                  <a:pt x="79574" y="0"/>
                                </a:moveTo>
                                <a:lnTo>
                                  <a:pt x="0" y="39814"/>
                                </a:lnTo>
                                <a:lnTo>
                                  <a:pt x="79574" y="79630"/>
                                </a:lnTo>
                                <a:lnTo>
                                  <a:pt x="79574" y="0"/>
                                </a:lnTo>
                                <a:close/>
                              </a:path>
                            </a:pathLst>
                          </a:custGeom>
                          <a:solidFill>
                            <a:srgbClr val="A8D08D"/>
                          </a:solidFill>
                        </wps:spPr>
                        <wps:bodyPr wrap="square" lIns="0" tIns="0" rIns="0" bIns="0" rtlCol="0">
                          <a:prstTxWarp prst="textNoShape">
                            <a:avLst/>
                          </a:prstTxWarp>
                          <a:noAutofit/>
                        </wps:bodyPr>
                      </wps:wsp>
                      <wps:wsp>
                        <wps:cNvPr id="198" name="Graphic 198"/>
                        <wps:cNvSpPr/>
                        <wps:spPr>
                          <a:xfrm>
                            <a:off x="2836879" y="4882715"/>
                            <a:ext cx="1270" cy="40640"/>
                          </a:xfrm>
                          <a:custGeom>
                            <a:avLst/>
                            <a:gdLst/>
                            <a:ahLst/>
                            <a:cxnLst/>
                            <a:rect l="l" t="t" r="r" b="b"/>
                            <a:pathLst>
                              <a:path h="40640">
                                <a:moveTo>
                                  <a:pt x="0" y="0"/>
                                </a:moveTo>
                                <a:lnTo>
                                  <a:pt x="0" y="40447"/>
                                </a:lnTo>
                              </a:path>
                            </a:pathLst>
                          </a:custGeom>
                          <a:ln w="9894">
                            <a:solidFill>
                              <a:srgbClr val="4672C4"/>
                            </a:solidFill>
                            <a:prstDash val="solid"/>
                          </a:ln>
                        </wps:spPr>
                        <wps:bodyPr wrap="square" lIns="0" tIns="0" rIns="0" bIns="0" rtlCol="0">
                          <a:prstTxWarp prst="textNoShape">
                            <a:avLst/>
                          </a:prstTxWarp>
                          <a:noAutofit/>
                        </wps:bodyPr>
                      </wps:wsp>
                      <wps:wsp>
                        <wps:cNvPr id="199" name="Graphic 199"/>
                        <wps:cNvSpPr/>
                        <wps:spPr>
                          <a:xfrm>
                            <a:off x="2802143" y="4914947"/>
                            <a:ext cx="69850" cy="69850"/>
                          </a:xfrm>
                          <a:custGeom>
                            <a:avLst/>
                            <a:gdLst/>
                            <a:ahLst/>
                            <a:cxnLst/>
                            <a:rect l="l" t="t" r="r" b="b"/>
                            <a:pathLst>
                              <a:path w="69850" h="69850">
                                <a:moveTo>
                                  <a:pt x="69470" y="0"/>
                                </a:moveTo>
                                <a:lnTo>
                                  <a:pt x="0" y="0"/>
                                </a:lnTo>
                                <a:lnTo>
                                  <a:pt x="34735" y="69518"/>
                                </a:lnTo>
                                <a:lnTo>
                                  <a:pt x="69470" y="0"/>
                                </a:lnTo>
                                <a:close/>
                              </a:path>
                            </a:pathLst>
                          </a:custGeom>
                          <a:solidFill>
                            <a:srgbClr val="4672C4"/>
                          </a:solidFill>
                        </wps:spPr>
                        <wps:bodyPr wrap="square" lIns="0" tIns="0" rIns="0" bIns="0" rtlCol="0">
                          <a:prstTxWarp prst="textNoShape">
                            <a:avLst/>
                          </a:prstTxWarp>
                          <a:noAutofit/>
                        </wps:bodyPr>
                      </wps:wsp>
                      <wps:wsp>
                        <wps:cNvPr id="200" name="Graphic 200"/>
                        <wps:cNvSpPr/>
                        <wps:spPr>
                          <a:xfrm>
                            <a:off x="1040763" y="1492095"/>
                            <a:ext cx="1796414" cy="199390"/>
                          </a:xfrm>
                          <a:custGeom>
                            <a:avLst/>
                            <a:gdLst/>
                            <a:ahLst/>
                            <a:cxnLst/>
                            <a:rect l="l" t="t" r="r" b="b"/>
                            <a:pathLst>
                              <a:path w="1796414" h="199390">
                                <a:moveTo>
                                  <a:pt x="1796116" y="0"/>
                                </a:moveTo>
                                <a:lnTo>
                                  <a:pt x="1796116" y="82790"/>
                                </a:lnTo>
                                <a:lnTo>
                                  <a:pt x="0" y="82790"/>
                                </a:lnTo>
                                <a:lnTo>
                                  <a:pt x="0" y="199076"/>
                                </a:lnTo>
                              </a:path>
                            </a:pathLst>
                          </a:custGeom>
                          <a:ln w="9901">
                            <a:solidFill>
                              <a:srgbClr val="A8D08D"/>
                            </a:solidFill>
                            <a:prstDash val="solid"/>
                          </a:ln>
                        </wps:spPr>
                        <wps:bodyPr wrap="square" lIns="0" tIns="0" rIns="0" bIns="0" rtlCol="0">
                          <a:prstTxWarp prst="textNoShape">
                            <a:avLst/>
                          </a:prstTxWarp>
                          <a:noAutofit/>
                        </wps:bodyPr>
                      </wps:wsp>
                      <wps:wsp>
                        <wps:cNvPr id="201" name="Graphic 201"/>
                        <wps:cNvSpPr/>
                        <wps:spPr>
                          <a:xfrm>
                            <a:off x="1006027" y="1682324"/>
                            <a:ext cx="69850" cy="70485"/>
                          </a:xfrm>
                          <a:custGeom>
                            <a:avLst/>
                            <a:gdLst/>
                            <a:ahLst/>
                            <a:cxnLst/>
                            <a:rect l="l" t="t" r="r" b="b"/>
                            <a:pathLst>
                              <a:path w="69850" h="70485">
                                <a:moveTo>
                                  <a:pt x="69470" y="0"/>
                                </a:moveTo>
                                <a:lnTo>
                                  <a:pt x="0" y="0"/>
                                </a:lnTo>
                                <a:lnTo>
                                  <a:pt x="34734" y="70149"/>
                                </a:lnTo>
                                <a:lnTo>
                                  <a:pt x="69470" y="0"/>
                                </a:lnTo>
                                <a:close/>
                              </a:path>
                            </a:pathLst>
                          </a:custGeom>
                          <a:solidFill>
                            <a:srgbClr val="A8D08D"/>
                          </a:solidFill>
                        </wps:spPr>
                        <wps:bodyPr wrap="square" lIns="0" tIns="0" rIns="0" bIns="0" rtlCol="0">
                          <a:prstTxWarp prst="textNoShape">
                            <a:avLst/>
                          </a:prstTxWarp>
                          <a:noAutofit/>
                        </wps:bodyPr>
                      </wps:wsp>
                      <wps:wsp>
                        <wps:cNvPr id="202" name="Graphic 202"/>
                        <wps:cNvSpPr/>
                        <wps:spPr>
                          <a:xfrm>
                            <a:off x="2836879" y="3180769"/>
                            <a:ext cx="1270" cy="68580"/>
                          </a:xfrm>
                          <a:custGeom>
                            <a:avLst/>
                            <a:gdLst/>
                            <a:ahLst/>
                            <a:cxnLst/>
                            <a:rect l="l" t="t" r="r" b="b"/>
                            <a:pathLst>
                              <a:path h="68580">
                                <a:moveTo>
                                  <a:pt x="0" y="0"/>
                                </a:moveTo>
                                <a:lnTo>
                                  <a:pt x="0" y="68254"/>
                                </a:lnTo>
                              </a:path>
                            </a:pathLst>
                          </a:custGeom>
                          <a:ln w="9894">
                            <a:solidFill>
                              <a:srgbClr val="4672C4"/>
                            </a:solidFill>
                            <a:prstDash val="solid"/>
                          </a:ln>
                        </wps:spPr>
                        <wps:bodyPr wrap="square" lIns="0" tIns="0" rIns="0" bIns="0" rtlCol="0">
                          <a:prstTxWarp prst="textNoShape">
                            <a:avLst/>
                          </a:prstTxWarp>
                          <a:noAutofit/>
                        </wps:bodyPr>
                      </wps:wsp>
                      <wps:wsp>
                        <wps:cNvPr id="203" name="Graphic 203"/>
                        <wps:cNvSpPr/>
                        <wps:spPr>
                          <a:xfrm>
                            <a:off x="2802143" y="3240176"/>
                            <a:ext cx="69850" cy="69850"/>
                          </a:xfrm>
                          <a:custGeom>
                            <a:avLst/>
                            <a:gdLst/>
                            <a:ahLst/>
                            <a:cxnLst/>
                            <a:rect l="l" t="t" r="r" b="b"/>
                            <a:pathLst>
                              <a:path w="69850" h="69850">
                                <a:moveTo>
                                  <a:pt x="69470" y="0"/>
                                </a:moveTo>
                                <a:lnTo>
                                  <a:pt x="0" y="0"/>
                                </a:lnTo>
                                <a:lnTo>
                                  <a:pt x="34735" y="69518"/>
                                </a:lnTo>
                                <a:lnTo>
                                  <a:pt x="69470" y="0"/>
                                </a:lnTo>
                                <a:close/>
                              </a:path>
                            </a:pathLst>
                          </a:custGeom>
                          <a:solidFill>
                            <a:srgbClr val="4672C4"/>
                          </a:solidFill>
                        </wps:spPr>
                        <wps:bodyPr wrap="square" lIns="0" tIns="0" rIns="0" bIns="0" rtlCol="0">
                          <a:prstTxWarp prst="textNoShape">
                            <a:avLst/>
                          </a:prstTxWarp>
                          <a:noAutofit/>
                        </wps:bodyPr>
                      </wps:wsp>
                      <wps:wsp>
                        <wps:cNvPr id="204" name="Graphic 204"/>
                        <wps:cNvSpPr/>
                        <wps:spPr>
                          <a:xfrm>
                            <a:off x="1371060" y="2024861"/>
                            <a:ext cx="800735" cy="1905"/>
                          </a:xfrm>
                          <a:custGeom>
                            <a:avLst/>
                            <a:gdLst/>
                            <a:ahLst/>
                            <a:cxnLst/>
                            <a:rect l="l" t="t" r="r" b="b"/>
                            <a:pathLst>
                              <a:path w="800735" h="1905">
                                <a:moveTo>
                                  <a:pt x="0" y="0"/>
                                </a:moveTo>
                                <a:lnTo>
                                  <a:pt x="133256" y="0"/>
                                </a:lnTo>
                                <a:lnTo>
                                  <a:pt x="133256" y="1895"/>
                                </a:lnTo>
                                <a:lnTo>
                                  <a:pt x="800168" y="1895"/>
                                </a:lnTo>
                              </a:path>
                            </a:pathLst>
                          </a:custGeom>
                          <a:ln w="9901">
                            <a:solidFill>
                              <a:srgbClr val="A8D08D"/>
                            </a:solidFill>
                            <a:prstDash val="solid"/>
                          </a:ln>
                        </wps:spPr>
                        <wps:bodyPr wrap="square" lIns="0" tIns="0" rIns="0" bIns="0" rtlCol="0">
                          <a:prstTxWarp prst="textNoShape">
                            <a:avLst/>
                          </a:prstTxWarp>
                          <a:noAutofit/>
                        </wps:bodyPr>
                      </wps:wsp>
                      <wps:wsp>
                        <wps:cNvPr id="205" name="Graphic 205"/>
                        <wps:cNvSpPr/>
                        <wps:spPr>
                          <a:xfrm>
                            <a:off x="2162387" y="1991998"/>
                            <a:ext cx="70485" cy="69850"/>
                          </a:xfrm>
                          <a:custGeom>
                            <a:avLst/>
                            <a:gdLst/>
                            <a:ahLst/>
                            <a:cxnLst/>
                            <a:rect l="l" t="t" r="r" b="b"/>
                            <a:pathLst>
                              <a:path w="70485" h="69850">
                                <a:moveTo>
                                  <a:pt x="0" y="0"/>
                                </a:moveTo>
                                <a:lnTo>
                                  <a:pt x="0" y="69518"/>
                                </a:lnTo>
                                <a:lnTo>
                                  <a:pt x="70101" y="34758"/>
                                </a:lnTo>
                                <a:lnTo>
                                  <a:pt x="0" y="0"/>
                                </a:lnTo>
                                <a:close/>
                              </a:path>
                            </a:pathLst>
                          </a:custGeom>
                          <a:solidFill>
                            <a:srgbClr val="A8D08D"/>
                          </a:solidFill>
                        </wps:spPr>
                        <wps:bodyPr wrap="square" lIns="0" tIns="0" rIns="0" bIns="0" rtlCol="0">
                          <a:prstTxWarp prst="textNoShape">
                            <a:avLst/>
                          </a:prstTxWarp>
                          <a:noAutofit/>
                        </wps:bodyPr>
                      </wps:wsp>
                      <wps:wsp>
                        <wps:cNvPr id="206" name="Graphic 206"/>
                        <wps:cNvSpPr/>
                        <wps:spPr>
                          <a:xfrm>
                            <a:off x="1719674" y="267933"/>
                            <a:ext cx="149225" cy="1270"/>
                          </a:xfrm>
                          <a:custGeom>
                            <a:avLst/>
                            <a:gdLst/>
                            <a:ahLst/>
                            <a:cxnLst/>
                            <a:rect l="l" t="t" r="r" b="b"/>
                            <a:pathLst>
                              <a:path w="149225" h="635">
                                <a:moveTo>
                                  <a:pt x="0" y="0"/>
                                </a:moveTo>
                                <a:lnTo>
                                  <a:pt x="66943" y="0"/>
                                </a:lnTo>
                                <a:lnTo>
                                  <a:pt x="66943" y="631"/>
                                </a:lnTo>
                                <a:lnTo>
                                  <a:pt x="149044" y="631"/>
                                </a:lnTo>
                              </a:path>
                            </a:pathLst>
                          </a:custGeom>
                          <a:ln w="9901">
                            <a:solidFill>
                              <a:srgbClr val="4672C4"/>
                            </a:solidFill>
                            <a:prstDash val="solid"/>
                          </a:ln>
                        </wps:spPr>
                        <wps:bodyPr wrap="square" lIns="0" tIns="0" rIns="0" bIns="0" rtlCol="0">
                          <a:prstTxWarp prst="textNoShape">
                            <a:avLst/>
                          </a:prstTxWarp>
                          <a:noAutofit/>
                        </wps:bodyPr>
                      </wps:wsp>
                      <wps:wsp>
                        <wps:cNvPr id="207" name="Graphic 207"/>
                        <wps:cNvSpPr/>
                        <wps:spPr>
                          <a:xfrm>
                            <a:off x="1859877" y="233805"/>
                            <a:ext cx="69850" cy="69850"/>
                          </a:xfrm>
                          <a:custGeom>
                            <a:avLst/>
                            <a:gdLst/>
                            <a:ahLst/>
                            <a:cxnLst/>
                            <a:rect l="l" t="t" r="r" b="b"/>
                            <a:pathLst>
                              <a:path w="69850" h="69850">
                                <a:moveTo>
                                  <a:pt x="0" y="0"/>
                                </a:moveTo>
                                <a:lnTo>
                                  <a:pt x="0" y="69519"/>
                                </a:lnTo>
                                <a:lnTo>
                                  <a:pt x="69470" y="34758"/>
                                </a:lnTo>
                                <a:lnTo>
                                  <a:pt x="0" y="0"/>
                                </a:lnTo>
                                <a:close/>
                              </a:path>
                            </a:pathLst>
                          </a:custGeom>
                          <a:solidFill>
                            <a:srgbClr val="4672C4"/>
                          </a:solidFill>
                        </wps:spPr>
                        <wps:bodyPr wrap="square" lIns="0" tIns="0" rIns="0" bIns="0" rtlCol="0">
                          <a:prstTxWarp prst="textNoShape">
                            <a:avLst/>
                          </a:prstTxWarp>
                          <a:noAutofit/>
                        </wps:bodyPr>
                      </wps:wsp>
                      <wps:wsp>
                        <wps:cNvPr id="208" name="Textbox 208"/>
                        <wps:cNvSpPr txBox="1"/>
                        <wps:spPr>
                          <a:xfrm>
                            <a:off x="2037341" y="4462444"/>
                            <a:ext cx="1599565" cy="153035"/>
                          </a:xfrm>
                          <a:prstGeom prst="rect">
                            <a:avLst/>
                          </a:prstGeom>
                          <a:ln w="2475">
                            <a:solidFill>
                              <a:srgbClr val="002060"/>
                            </a:solidFill>
                            <a:prstDash val="solid"/>
                          </a:ln>
                        </wps:spPr>
                        <wps:txbx>
                          <w:txbxContent>
                            <w:p w14:paraId="77A676F7" w14:textId="77777777" w:rsidR="00A029BA" w:rsidRDefault="00000000">
                              <w:pPr>
                                <w:spacing w:before="22"/>
                                <w:ind w:left="377"/>
                                <w:rPr>
                                  <w:sz w:val="15"/>
                                </w:rPr>
                              </w:pPr>
                              <w:r>
                                <w:rPr>
                                  <w:spacing w:val="-2"/>
                                  <w:w w:val="105"/>
                                  <w:sz w:val="15"/>
                                </w:rPr>
                                <w:t>Ongoing</w:t>
                              </w:r>
                              <w:r>
                                <w:rPr>
                                  <w:spacing w:val="6"/>
                                  <w:w w:val="105"/>
                                  <w:sz w:val="15"/>
                                </w:rPr>
                                <w:t xml:space="preserve"> </w:t>
                              </w:r>
                              <w:r>
                                <w:rPr>
                                  <w:spacing w:val="-2"/>
                                  <w:w w:val="105"/>
                                  <w:sz w:val="15"/>
                                </w:rPr>
                                <w:t>stakeholder</w:t>
                              </w:r>
                              <w:r>
                                <w:rPr>
                                  <w:spacing w:val="5"/>
                                  <w:w w:val="105"/>
                                  <w:sz w:val="15"/>
                                </w:rPr>
                                <w:t xml:space="preserve"> </w:t>
                              </w:r>
                              <w:r>
                                <w:rPr>
                                  <w:spacing w:val="-2"/>
                                  <w:w w:val="105"/>
                                  <w:sz w:val="15"/>
                                </w:rPr>
                                <w:t>liaison</w:t>
                              </w:r>
                            </w:p>
                          </w:txbxContent>
                        </wps:txbx>
                        <wps:bodyPr wrap="square" lIns="0" tIns="0" rIns="0" bIns="0" rtlCol="0">
                          <a:noAutofit/>
                        </wps:bodyPr>
                      </wps:wsp>
                      <wps:wsp>
                        <wps:cNvPr id="209" name="Textbox 209"/>
                        <wps:cNvSpPr txBox="1"/>
                        <wps:spPr>
                          <a:xfrm>
                            <a:off x="1954608" y="1100897"/>
                            <a:ext cx="1764664" cy="146685"/>
                          </a:xfrm>
                          <a:prstGeom prst="rect">
                            <a:avLst/>
                          </a:prstGeom>
                          <a:ln w="2475">
                            <a:solidFill>
                              <a:srgbClr val="002060"/>
                            </a:solidFill>
                            <a:prstDash val="solid"/>
                          </a:ln>
                        </wps:spPr>
                        <wps:txbx>
                          <w:txbxContent>
                            <w:p w14:paraId="4881CC4D" w14:textId="77777777" w:rsidR="00A029BA" w:rsidRDefault="00000000">
                              <w:pPr>
                                <w:spacing w:before="17"/>
                                <w:ind w:left="185"/>
                                <w:rPr>
                                  <w:b/>
                                  <w:sz w:val="15"/>
                                </w:rPr>
                              </w:pPr>
                              <w:r>
                                <w:rPr>
                                  <w:w w:val="105"/>
                                  <w:sz w:val="15"/>
                                </w:rPr>
                                <w:t>Notify</w:t>
                              </w:r>
                              <w:r>
                                <w:rPr>
                                  <w:spacing w:val="-9"/>
                                  <w:w w:val="105"/>
                                  <w:sz w:val="15"/>
                                </w:rPr>
                                <w:t xml:space="preserve"> </w:t>
                              </w:r>
                              <w:r>
                                <w:rPr>
                                  <w:w w:val="105"/>
                                  <w:sz w:val="15"/>
                                </w:rPr>
                                <w:t>Project</w:t>
                              </w:r>
                              <w:r>
                                <w:rPr>
                                  <w:spacing w:val="-7"/>
                                  <w:w w:val="105"/>
                                  <w:sz w:val="15"/>
                                </w:rPr>
                                <w:t xml:space="preserve"> </w:t>
                              </w:r>
                              <w:r>
                                <w:rPr>
                                  <w:w w:val="105"/>
                                  <w:sz w:val="15"/>
                                </w:rPr>
                                <w:t>Manager</w:t>
                              </w:r>
                              <w:r>
                                <w:rPr>
                                  <w:spacing w:val="-7"/>
                                  <w:w w:val="105"/>
                                  <w:sz w:val="15"/>
                                </w:rPr>
                                <w:t xml:space="preserve"> </w:t>
                              </w:r>
                              <w:r>
                                <w:rPr>
                                  <w:w w:val="105"/>
                                  <w:sz w:val="15"/>
                                </w:rPr>
                                <w:t>and</w:t>
                              </w:r>
                              <w:r>
                                <w:rPr>
                                  <w:spacing w:val="-8"/>
                                  <w:w w:val="105"/>
                                  <w:sz w:val="15"/>
                                </w:rPr>
                                <w:t xml:space="preserve"> </w:t>
                              </w:r>
                              <w:r>
                                <w:rPr>
                                  <w:w w:val="105"/>
                                  <w:sz w:val="15"/>
                                </w:rPr>
                                <w:t>CIU</w:t>
                              </w:r>
                              <w:r>
                                <w:rPr>
                                  <w:spacing w:val="-7"/>
                                  <w:w w:val="105"/>
                                  <w:sz w:val="15"/>
                                </w:rPr>
                                <w:t xml:space="preserve"> </w:t>
                              </w:r>
                              <w:r>
                                <w:rPr>
                                  <w:b/>
                                  <w:color w:val="FF0000"/>
                                  <w:spacing w:val="-2"/>
                                  <w:w w:val="105"/>
                                  <w:sz w:val="15"/>
                                </w:rPr>
                                <w:t>(DCP)</w:t>
                              </w:r>
                            </w:p>
                          </w:txbxContent>
                        </wps:txbx>
                        <wps:bodyPr wrap="square" lIns="0" tIns="0" rIns="0" bIns="0" rtlCol="0">
                          <a:noAutofit/>
                        </wps:bodyPr>
                      </wps:wsp>
                      <wps:wsp>
                        <wps:cNvPr id="210" name="Textbox 210"/>
                        <wps:cNvSpPr txBox="1"/>
                        <wps:spPr>
                          <a:xfrm>
                            <a:off x="1954608" y="1346109"/>
                            <a:ext cx="1764664" cy="146050"/>
                          </a:xfrm>
                          <a:prstGeom prst="rect">
                            <a:avLst/>
                          </a:prstGeom>
                          <a:ln w="2475">
                            <a:solidFill>
                              <a:srgbClr val="002060"/>
                            </a:solidFill>
                            <a:prstDash val="solid"/>
                          </a:ln>
                        </wps:spPr>
                        <wps:txbx>
                          <w:txbxContent>
                            <w:p w14:paraId="05145933" w14:textId="77777777" w:rsidR="00A029BA" w:rsidRDefault="00000000">
                              <w:pPr>
                                <w:spacing w:before="17"/>
                                <w:ind w:left="575"/>
                                <w:rPr>
                                  <w:sz w:val="15"/>
                                </w:rPr>
                              </w:pPr>
                              <w:r>
                                <w:rPr>
                                  <w:w w:val="105"/>
                                  <w:sz w:val="15"/>
                                </w:rPr>
                                <w:t>Collate</w:t>
                              </w:r>
                              <w:r>
                                <w:rPr>
                                  <w:spacing w:val="-9"/>
                                  <w:w w:val="105"/>
                                  <w:sz w:val="15"/>
                                </w:rPr>
                                <w:t xml:space="preserve"> </w:t>
                              </w:r>
                              <w:r>
                                <w:rPr>
                                  <w:w w:val="105"/>
                                  <w:sz w:val="15"/>
                                </w:rPr>
                                <w:t>Initial</w:t>
                              </w:r>
                              <w:r>
                                <w:rPr>
                                  <w:spacing w:val="-7"/>
                                  <w:w w:val="105"/>
                                  <w:sz w:val="15"/>
                                </w:rPr>
                                <w:t xml:space="preserve"> </w:t>
                              </w:r>
                              <w:r>
                                <w:rPr>
                                  <w:spacing w:val="-2"/>
                                  <w:w w:val="105"/>
                                  <w:sz w:val="15"/>
                                </w:rPr>
                                <w:t>Information</w:t>
                              </w:r>
                            </w:p>
                          </w:txbxContent>
                        </wps:txbx>
                        <wps:bodyPr wrap="square" lIns="0" tIns="0" rIns="0" bIns="0" rtlCol="0">
                          <a:noAutofit/>
                        </wps:bodyPr>
                      </wps:wsp>
                      <wps:wsp>
                        <wps:cNvPr id="211" name="Textbox 211"/>
                        <wps:cNvSpPr txBox="1"/>
                        <wps:spPr>
                          <a:xfrm>
                            <a:off x="2039235" y="4984467"/>
                            <a:ext cx="1595755" cy="445770"/>
                          </a:xfrm>
                          <a:prstGeom prst="rect">
                            <a:avLst/>
                          </a:prstGeom>
                          <a:solidFill>
                            <a:srgbClr val="FEE599"/>
                          </a:solidFill>
                          <a:ln w="2475">
                            <a:solidFill>
                              <a:srgbClr val="002060"/>
                            </a:solidFill>
                            <a:prstDash val="solid"/>
                          </a:ln>
                        </wps:spPr>
                        <wps:txbx>
                          <w:txbxContent>
                            <w:p w14:paraId="5E94C387" w14:textId="77777777" w:rsidR="00A029BA" w:rsidRDefault="00000000">
                              <w:pPr>
                                <w:spacing w:before="159" w:line="244" w:lineRule="auto"/>
                                <w:ind w:left="164" w:right="160" w:firstLine="388"/>
                                <w:rPr>
                                  <w:b/>
                                  <w:color w:val="000000"/>
                                  <w:sz w:val="15"/>
                                </w:rPr>
                              </w:pPr>
                              <w:r>
                                <w:rPr>
                                  <w:b/>
                                  <w:color w:val="000000"/>
                                  <w:w w:val="105"/>
                                  <w:sz w:val="15"/>
                                </w:rPr>
                                <w:t>Incident</w:t>
                              </w:r>
                              <w:r>
                                <w:rPr>
                                  <w:b/>
                                  <w:color w:val="000000"/>
                                  <w:spacing w:val="-6"/>
                                  <w:w w:val="105"/>
                                  <w:sz w:val="15"/>
                                </w:rPr>
                                <w:t xml:space="preserve"> </w:t>
                              </w:r>
                              <w:r>
                                <w:rPr>
                                  <w:b/>
                                  <w:color w:val="000000"/>
                                  <w:w w:val="105"/>
                                  <w:sz w:val="15"/>
                                </w:rPr>
                                <w:t>investigation</w:t>
                              </w:r>
                              <w:r>
                                <w:rPr>
                                  <w:b/>
                                  <w:color w:val="000000"/>
                                  <w:spacing w:val="40"/>
                                  <w:w w:val="105"/>
                                  <w:sz w:val="15"/>
                                </w:rPr>
                                <w:t xml:space="preserve"> </w:t>
                              </w:r>
                              <w:r>
                                <w:rPr>
                                  <w:b/>
                                  <w:color w:val="FF0000"/>
                                  <w:spacing w:val="-2"/>
                                  <w:w w:val="105"/>
                                  <w:sz w:val="15"/>
                                </w:rPr>
                                <w:t>(Investigation Team; CIU support)</w:t>
                              </w:r>
                            </w:p>
                          </w:txbxContent>
                        </wps:txbx>
                        <wps:bodyPr wrap="square" lIns="0" tIns="0" rIns="0" bIns="0" rtlCol="0">
                          <a:noAutofit/>
                        </wps:bodyPr>
                      </wps:wsp>
                      <wps:wsp>
                        <wps:cNvPr id="212" name="Textbox 212"/>
                        <wps:cNvSpPr txBox="1"/>
                        <wps:spPr>
                          <a:xfrm>
                            <a:off x="2039235" y="4729775"/>
                            <a:ext cx="1595755" cy="153035"/>
                          </a:xfrm>
                          <a:prstGeom prst="rect">
                            <a:avLst/>
                          </a:prstGeom>
                          <a:ln w="2475">
                            <a:solidFill>
                              <a:srgbClr val="002060"/>
                            </a:solidFill>
                            <a:prstDash val="solid"/>
                          </a:ln>
                        </wps:spPr>
                        <wps:txbx>
                          <w:txbxContent>
                            <w:p w14:paraId="74F4777E" w14:textId="77777777" w:rsidR="00A029BA" w:rsidRDefault="00000000">
                              <w:pPr>
                                <w:spacing w:before="22"/>
                                <w:ind w:left="432"/>
                                <w:rPr>
                                  <w:sz w:val="15"/>
                                </w:rPr>
                              </w:pPr>
                              <w:r>
                                <w:rPr>
                                  <w:spacing w:val="-2"/>
                                  <w:w w:val="105"/>
                                  <w:sz w:val="15"/>
                                </w:rPr>
                                <w:t>Assign</w:t>
                              </w:r>
                              <w:r>
                                <w:rPr>
                                  <w:spacing w:val="4"/>
                                  <w:w w:val="105"/>
                                  <w:sz w:val="15"/>
                                </w:rPr>
                                <w:t xml:space="preserve"> </w:t>
                              </w:r>
                              <w:r>
                                <w:rPr>
                                  <w:spacing w:val="-2"/>
                                  <w:w w:val="105"/>
                                  <w:sz w:val="15"/>
                                </w:rPr>
                                <w:t>Investigation</w:t>
                              </w:r>
                              <w:r>
                                <w:rPr>
                                  <w:spacing w:val="5"/>
                                  <w:w w:val="105"/>
                                  <w:sz w:val="15"/>
                                </w:rPr>
                                <w:t xml:space="preserve"> </w:t>
                              </w:r>
                              <w:r>
                                <w:rPr>
                                  <w:spacing w:val="-4"/>
                                  <w:w w:val="105"/>
                                  <w:sz w:val="15"/>
                                </w:rPr>
                                <w:t>Team</w:t>
                              </w:r>
                            </w:p>
                          </w:txbxContent>
                        </wps:txbx>
                        <wps:bodyPr wrap="square" lIns="0" tIns="0" rIns="0" bIns="0" rtlCol="0">
                          <a:noAutofit/>
                        </wps:bodyPr>
                      </wps:wsp>
                      <wps:wsp>
                        <wps:cNvPr id="213" name="Textbox 213"/>
                        <wps:cNvSpPr txBox="1"/>
                        <wps:spPr>
                          <a:xfrm>
                            <a:off x="2173039" y="1863232"/>
                            <a:ext cx="1732914" cy="1193800"/>
                          </a:xfrm>
                          <a:prstGeom prst="rect">
                            <a:avLst/>
                          </a:prstGeom>
                        </wps:spPr>
                        <wps:txbx>
                          <w:txbxContent>
                            <w:p w14:paraId="47F9CB96" w14:textId="77777777" w:rsidR="00A029BA" w:rsidRDefault="00000000">
                              <w:pPr>
                                <w:spacing w:line="120" w:lineRule="exact"/>
                                <w:ind w:right="635"/>
                                <w:jc w:val="center"/>
                                <w:rPr>
                                  <w:sz w:val="15"/>
                                </w:rPr>
                              </w:pPr>
                              <w:r>
                                <w:rPr>
                                  <w:spacing w:val="-2"/>
                                  <w:w w:val="105"/>
                                  <w:sz w:val="15"/>
                                </w:rPr>
                                <w:t>Apply</w:t>
                              </w:r>
                            </w:p>
                            <w:p w14:paraId="55041E7F" w14:textId="77777777" w:rsidR="00A029BA" w:rsidRDefault="00000000">
                              <w:pPr>
                                <w:tabs>
                                  <w:tab w:val="left" w:pos="2168"/>
                                </w:tabs>
                                <w:spacing w:line="177" w:lineRule="exact"/>
                                <w:ind w:left="164"/>
                                <w:rPr>
                                  <w:sz w:val="14"/>
                                </w:rPr>
                              </w:pPr>
                              <w:r>
                                <w:rPr>
                                  <w:w w:val="105"/>
                                  <w:sz w:val="15"/>
                                </w:rPr>
                                <w:t>Screening</w:t>
                              </w:r>
                              <w:r>
                                <w:rPr>
                                  <w:spacing w:val="-8"/>
                                  <w:w w:val="105"/>
                                  <w:sz w:val="15"/>
                                </w:rPr>
                                <w:t xml:space="preserve"> </w:t>
                              </w:r>
                              <w:r>
                                <w:rPr>
                                  <w:b/>
                                  <w:w w:val="105"/>
                                  <w:sz w:val="15"/>
                                </w:rPr>
                                <w:t>Page</w:t>
                              </w:r>
                              <w:r>
                                <w:rPr>
                                  <w:b/>
                                  <w:spacing w:val="-8"/>
                                  <w:w w:val="105"/>
                                  <w:sz w:val="15"/>
                                </w:rPr>
                                <w:t xml:space="preserve"> </w:t>
                              </w:r>
                              <w:r>
                                <w:rPr>
                                  <w:b/>
                                  <w:w w:val="105"/>
                                  <w:sz w:val="15"/>
                                </w:rPr>
                                <w:t>4</w:t>
                              </w:r>
                              <w:r>
                                <w:rPr>
                                  <w:b/>
                                  <w:spacing w:val="-7"/>
                                  <w:w w:val="105"/>
                                  <w:sz w:val="15"/>
                                </w:rPr>
                                <w:t xml:space="preserve"> </w:t>
                              </w:r>
                              <w:r>
                                <w:rPr>
                                  <w:b/>
                                  <w:color w:val="FF0000"/>
                                  <w:w w:val="105"/>
                                  <w:sz w:val="15"/>
                                </w:rPr>
                                <w:t>(PM,</w:t>
                              </w:r>
                              <w:r>
                                <w:rPr>
                                  <w:b/>
                                  <w:color w:val="FF0000"/>
                                  <w:spacing w:val="-7"/>
                                  <w:w w:val="105"/>
                                  <w:sz w:val="15"/>
                                </w:rPr>
                                <w:t xml:space="preserve"> </w:t>
                              </w:r>
                              <w:r>
                                <w:rPr>
                                  <w:b/>
                                  <w:color w:val="FF0000"/>
                                  <w:spacing w:val="-4"/>
                                  <w:w w:val="105"/>
                                  <w:sz w:val="15"/>
                                </w:rPr>
                                <w:t>DCP,</w:t>
                              </w:r>
                              <w:r>
                                <w:rPr>
                                  <w:b/>
                                  <w:color w:val="FF0000"/>
                                  <w:sz w:val="15"/>
                                </w:rPr>
                                <w:tab/>
                              </w:r>
                              <w:r>
                                <w:rPr>
                                  <w:spacing w:val="-2"/>
                                  <w:w w:val="105"/>
                                  <w:position w:val="9"/>
                                  <w:sz w:val="14"/>
                                </w:rPr>
                                <w:t>Sensitive</w:t>
                              </w:r>
                            </w:p>
                            <w:p w14:paraId="1A12C249" w14:textId="77777777" w:rsidR="00A029BA" w:rsidRDefault="00000000">
                              <w:pPr>
                                <w:spacing w:line="87" w:lineRule="exact"/>
                                <w:ind w:right="18"/>
                                <w:jc w:val="right"/>
                                <w:rPr>
                                  <w:sz w:val="14"/>
                                </w:rPr>
                              </w:pPr>
                              <w:r>
                                <w:rPr>
                                  <w:sz w:val="14"/>
                                </w:rPr>
                                <w:t>Serious</w:t>
                              </w:r>
                              <w:r>
                                <w:rPr>
                                  <w:spacing w:val="-5"/>
                                  <w:sz w:val="14"/>
                                </w:rPr>
                                <w:t xml:space="preserve"> or</w:t>
                              </w:r>
                            </w:p>
                            <w:p w14:paraId="5CB41D52" w14:textId="77777777" w:rsidR="00A029BA" w:rsidRDefault="00000000">
                              <w:pPr>
                                <w:tabs>
                                  <w:tab w:val="left" w:pos="2228"/>
                                </w:tabs>
                                <w:spacing w:line="180" w:lineRule="auto"/>
                                <w:ind w:left="632"/>
                                <w:rPr>
                                  <w:sz w:val="14"/>
                                </w:rPr>
                              </w:pPr>
                              <w:r>
                                <w:rPr>
                                  <w:b/>
                                  <w:color w:val="FF0000"/>
                                  <w:w w:val="105"/>
                                  <w:sz w:val="15"/>
                                </w:rPr>
                                <w:t>CIU</w:t>
                              </w:r>
                              <w:r>
                                <w:rPr>
                                  <w:b/>
                                  <w:color w:val="FF0000"/>
                                  <w:spacing w:val="-4"/>
                                  <w:w w:val="105"/>
                                  <w:sz w:val="15"/>
                                </w:rPr>
                                <w:t xml:space="preserve"> </w:t>
                              </w:r>
                              <w:r>
                                <w:rPr>
                                  <w:b/>
                                  <w:color w:val="FF0000"/>
                                  <w:spacing w:val="-2"/>
                                  <w:w w:val="105"/>
                                  <w:sz w:val="15"/>
                                </w:rPr>
                                <w:t>Support)</w:t>
                              </w:r>
                              <w:r>
                                <w:rPr>
                                  <w:b/>
                                  <w:color w:val="FF0000"/>
                                  <w:sz w:val="15"/>
                                </w:rPr>
                                <w:tab/>
                              </w:r>
                              <w:r>
                                <w:rPr>
                                  <w:spacing w:val="-2"/>
                                  <w:w w:val="105"/>
                                  <w:position w:val="-5"/>
                                  <w:sz w:val="14"/>
                                </w:rPr>
                                <w:t>Severe</w:t>
                              </w:r>
                            </w:p>
                            <w:p w14:paraId="04D5B27A" w14:textId="77777777" w:rsidR="00A029BA" w:rsidRDefault="00A029BA">
                              <w:pPr>
                                <w:spacing w:before="129"/>
                                <w:rPr>
                                  <w:sz w:val="15"/>
                                </w:rPr>
                              </w:pPr>
                            </w:p>
                            <w:p w14:paraId="152CA413" w14:textId="77777777" w:rsidR="00A029BA" w:rsidRDefault="00000000">
                              <w:pPr>
                                <w:ind w:left="458"/>
                                <w:rPr>
                                  <w:sz w:val="14"/>
                                </w:rPr>
                              </w:pPr>
                              <w:r>
                                <w:rPr>
                                  <w:sz w:val="14"/>
                                </w:rPr>
                                <w:t>Indicative</w:t>
                              </w:r>
                              <w:r>
                                <w:rPr>
                                  <w:spacing w:val="27"/>
                                  <w:sz w:val="14"/>
                                </w:rPr>
                                <w:t xml:space="preserve"> </w:t>
                              </w:r>
                              <w:r>
                                <w:rPr>
                                  <w:sz w:val="14"/>
                                </w:rPr>
                                <w:t>or</w:t>
                              </w:r>
                              <w:r>
                                <w:rPr>
                                  <w:spacing w:val="-2"/>
                                  <w:sz w:val="14"/>
                                </w:rPr>
                                <w:t xml:space="preserve"> </w:t>
                              </w:r>
                              <w:r>
                                <w:rPr>
                                  <w:sz w:val="14"/>
                                </w:rPr>
                                <w:t>Near</w:t>
                              </w:r>
                              <w:r>
                                <w:rPr>
                                  <w:spacing w:val="-1"/>
                                  <w:sz w:val="14"/>
                                </w:rPr>
                                <w:t xml:space="preserve"> </w:t>
                              </w:r>
                              <w:r>
                                <w:rPr>
                                  <w:spacing w:val="-2"/>
                                  <w:sz w:val="14"/>
                                </w:rPr>
                                <w:t>Miss?</w:t>
                              </w:r>
                            </w:p>
                            <w:p w14:paraId="6C9F37C1" w14:textId="77777777" w:rsidR="00A029BA" w:rsidRDefault="00A029BA">
                              <w:pPr>
                                <w:spacing w:before="85"/>
                                <w:rPr>
                                  <w:sz w:val="14"/>
                                </w:rPr>
                              </w:pPr>
                            </w:p>
                            <w:p w14:paraId="332AD290" w14:textId="77777777" w:rsidR="00A029BA" w:rsidRDefault="00000000">
                              <w:pPr>
                                <w:spacing w:line="244" w:lineRule="auto"/>
                                <w:ind w:left="-1" w:right="634"/>
                                <w:jc w:val="center"/>
                                <w:rPr>
                                  <w:b/>
                                  <w:sz w:val="15"/>
                                </w:rPr>
                              </w:pPr>
                              <w:r>
                                <w:rPr>
                                  <w:b/>
                                  <w:w w:val="105"/>
                                  <w:sz w:val="15"/>
                                </w:rPr>
                                <w:t>Incident</w:t>
                              </w:r>
                              <w:r>
                                <w:rPr>
                                  <w:b/>
                                  <w:spacing w:val="-6"/>
                                  <w:w w:val="105"/>
                                  <w:sz w:val="15"/>
                                </w:rPr>
                                <w:t xml:space="preserve"> </w:t>
                              </w:r>
                              <w:r>
                                <w:rPr>
                                  <w:b/>
                                  <w:w w:val="105"/>
                                  <w:sz w:val="15"/>
                                </w:rPr>
                                <w:t>management</w:t>
                              </w:r>
                              <w:r>
                                <w:rPr>
                                  <w:b/>
                                  <w:spacing w:val="40"/>
                                  <w:w w:val="105"/>
                                  <w:sz w:val="15"/>
                                </w:rPr>
                                <w:t xml:space="preserve"> </w:t>
                              </w:r>
                              <w:r>
                                <w:rPr>
                                  <w:b/>
                                  <w:w w:val="105"/>
                                  <w:sz w:val="15"/>
                                </w:rPr>
                                <w:t>Proportionate</w:t>
                              </w:r>
                              <w:r>
                                <w:rPr>
                                  <w:b/>
                                  <w:spacing w:val="-9"/>
                                  <w:w w:val="105"/>
                                  <w:sz w:val="15"/>
                                </w:rPr>
                                <w:t xml:space="preserve"> </w:t>
                              </w:r>
                              <w:r>
                                <w:rPr>
                                  <w:b/>
                                  <w:w w:val="105"/>
                                  <w:sz w:val="15"/>
                                </w:rPr>
                                <w:t>to</w:t>
                              </w:r>
                              <w:r>
                                <w:rPr>
                                  <w:b/>
                                  <w:spacing w:val="-9"/>
                                  <w:w w:val="105"/>
                                  <w:sz w:val="15"/>
                                </w:rPr>
                                <w:t xml:space="preserve"> </w:t>
                              </w:r>
                              <w:r>
                                <w:rPr>
                                  <w:b/>
                                  <w:w w:val="105"/>
                                  <w:sz w:val="15"/>
                                </w:rPr>
                                <w:t>scale</w:t>
                              </w:r>
                              <w:r>
                                <w:rPr>
                                  <w:b/>
                                  <w:spacing w:val="-9"/>
                                  <w:w w:val="105"/>
                                  <w:sz w:val="15"/>
                                </w:rPr>
                                <w:t xml:space="preserve"> </w:t>
                              </w:r>
                              <w:r>
                                <w:rPr>
                                  <w:b/>
                                  <w:w w:val="105"/>
                                  <w:sz w:val="15"/>
                                </w:rPr>
                                <w:t>of</w:t>
                              </w:r>
                              <w:r>
                                <w:rPr>
                                  <w:b/>
                                  <w:spacing w:val="-9"/>
                                  <w:w w:val="105"/>
                                  <w:sz w:val="15"/>
                                </w:rPr>
                                <w:t xml:space="preserve"> </w:t>
                              </w:r>
                              <w:r>
                                <w:rPr>
                                  <w:b/>
                                  <w:w w:val="105"/>
                                  <w:sz w:val="15"/>
                                </w:rPr>
                                <w:t>impact</w:t>
                              </w:r>
                              <w:r>
                                <w:rPr>
                                  <w:b/>
                                  <w:spacing w:val="40"/>
                                  <w:w w:val="105"/>
                                  <w:sz w:val="15"/>
                                </w:rPr>
                                <w:t xml:space="preserve"> </w:t>
                              </w:r>
                              <w:r>
                                <w:rPr>
                                  <w:b/>
                                  <w:color w:val="FF0000"/>
                                  <w:w w:val="105"/>
                                  <w:sz w:val="15"/>
                                </w:rPr>
                                <w:t>(PIU/PMU; CIU Support)</w:t>
                              </w:r>
                            </w:p>
                          </w:txbxContent>
                        </wps:txbx>
                        <wps:bodyPr wrap="square" lIns="0" tIns="0" rIns="0" bIns="0" rtlCol="0">
                          <a:noAutofit/>
                        </wps:bodyPr>
                      </wps:wsp>
                      <wps:wsp>
                        <wps:cNvPr id="214" name="Textbox 214"/>
                        <wps:cNvSpPr txBox="1"/>
                        <wps:spPr>
                          <a:xfrm>
                            <a:off x="343535" y="753935"/>
                            <a:ext cx="1209675" cy="356870"/>
                          </a:xfrm>
                          <a:prstGeom prst="rect">
                            <a:avLst/>
                          </a:prstGeom>
                          <a:solidFill>
                            <a:srgbClr val="A8D08D"/>
                          </a:solidFill>
                          <a:ln w="2475">
                            <a:solidFill>
                              <a:srgbClr val="002060"/>
                            </a:solidFill>
                            <a:prstDash val="solid"/>
                          </a:ln>
                        </wps:spPr>
                        <wps:txbx>
                          <w:txbxContent>
                            <w:p w14:paraId="078F2481" w14:textId="77777777" w:rsidR="00A029BA" w:rsidRDefault="00000000">
                              <w:pPr>
                                <w:spacing w:before="89" w:line="244" w:lineRule="auto"/>
                                <w:ind w:left="599" w:right="400" w:hanging="197"/>
                                <w:rPr>
                                  <w:color w:val="000000"/>
                                  <w:sz w:val="15"/>
                                </w:rPr>
                              </w:pPr>
                              <w:r>
                                <w:rPr>
                                  <w:color w:val="000000"/>
                                  <w:w w:val="105"/>
                                  <w:sz w:val="15"/>
                                </w:rPr>
                                <w:t>Attend</w:t>
                              </w:r>
                              <w:r>
                                <w:rPr>
                                  <w:color w:val="000000"/>
                                  <w:spacing w:val="-9"/>
                                  <w:w w:val="105"/>
                                  <w:sz w:val="15"/>
                                </w:rPr>
                                <w:t xml:space="preserve"> </w:t>
                              </w:r>
                              <w:r>
                                <w:rPr>
                                  <w:color w:val="000000"/>
                                  <w:w w:val="105"/>
                                  <w:sz w:val="15"/>
                                </w:rPr>
                                <w:t>to</w:t>
                              </w:r>
                              <w:r>
                                <w:rPr>
                                  <w:color w:val="000000"/>
                                  <w:spacing w:val="-9"/>
                                  <w:w w:val="105"/>
                                  <w:sz w:val="15"/>
                                </w:rPr>
                                <w:t xml:space="preserve"> </w:t>
                              </w:r>
                              <w:r>
                                <w:rPr>
                                  <w:color w:val="000000"/>
                                  <w:w w:val="105"/>
                                  <w:sz w:val="15"/>
                                </w:rPr>
                                <w:t>Injured</w:t>
                              </w:r>
                              <w:r>
                                <w:rPr>
                                  <w:color w:val="000000"/>
                                  <w:spacing w:val="40"/>
                                  <w:w w:val="105"/>
                                  <w:sz w:val="15"/>
                                </w:rPr>
                                <w:t xml:space="preserve"> </w:t>
                              </w:r>
                              <w:r>
                                <w:rPr>
                                  <w:color w:val="000000"/>
                                  <w:w w:val="105"/>
                                  <w:sz w:val="15"/>
                                </w:rPr>
                                <w:t>Secure</w:t>
                              </w:r>
                              <w:r>
                                <w:rPr>
                                  <w:color w:val="000000"/>
                                  <w:spacing w:val="-6"/>
                                  <w:w w:val="105"/>
                                  <w:sz w:val="15"/>
                                </w:rPr>
                                <w:t xml:space="preserve"> </w:t>
                              </w:r>
                              <w:r>
                                <w:rPr>
                                  <w:color w:val="000000"/>
                                  <w:w w:val="105"/>
                                  <w:sz w:val="15"/>
                                </w:rPr>
                                <w:t>Site</w:t>
                              </w:r>
                            </w:p>
                          </w:txbxContent>
                        </wps:txbx>
                        <wps:bodyPr wrap="square" lIns="0" tIns="0" rIns="0" bIns="0" rtlCol="0">
                          <a:noAutofit/>
                        </wps:bodyPr>
                      </wps:wsp>
                      <wps:wsp>
                        <wps:cNvPr id="215" name="Textbox 215"/>
                        <wps:cNvSpPr txBox="1"/>
                        <wps:spPr>
                          <a:xfrm>
                            <a:off x="796976" y="3352198"/>
                            <a:ext cx="516890" cy="337185"/>
                          </a:xfrm>
                          <a:prstGeom prst="rect">
                            <a:avLst/>
                          </a:prstGeom>
                        </wps:spPr>
                        <wps:txbx>
                          <w:txbxContent>
                            <w:p w14:paraId="2E9C5606" w14:textId="77777777" w:rsidR="00A029BA" w:rsidRDefault="00000000">
                              <w:pPr>
                                <w:spacing w:line="157" w:lineRule="exact"/>
                                <w:ind w:left="15"/>
                                <w:rPr>
                                  <w:sz w:val="15"/>
                                </w:rPr>
                              </w:pPr>
                              <w:r>
                                <w:rPr>
                                  <w:spacing w:val="-2"/>
                                  <w:w w:val="105"/>
                                  <w:sz w:val="15"/>
                                </w:rPr>
                                <w:t>Stakeholder</w:t>
                              </w:r>
                            </w:p>
                            <w:p w14:paraId="3E9CE0A6" w14:textId="77777777" w:rsidR="00A029BA" w:rsidRDefault="00000000">
                              <w:pPr>
                                <w:spacing w:line="244" w:lineRule="auto"/>
                                <w:ind w:left="259" w:hanging="260"/>
                                <w:rPr>
                                  <w:sz w:val="15"/>
                                </w:rPr>
                              </w:pPr>
                              <w:r>
                                <w:rPr>
                                  <w:spacing w:val="-2"/>
                                  <w:sz w:val="15"/>
                                </w:rPr>
                                <w:t>Engagement</w:t>
                              </w:r>
                              <w:r>
                                <w:rPr>
                                  <w:spacing w:val="40"/>
                                  <w:w w:val="105"/>
                                  <w:sz w:val="15"/>
                                </w:rPr>
                                <w:t xml:space="preserve"> </w:t>
                              </w:r>
                              <w:r>
                                <w:rPr>
                                  <w:spacing w:val="-4"/>
                                  <w:w w:val="105"/>
                                  <w:sz w:val="15"/>
                                </w:rPr>
                                <w:t>Plan</w:t>
                              </w:r>
                            </w:p>
                          </w:txbxContent>
                        </wps:txbx>
                        <wps:bodyPr wrap="square" lIns="0" tIns="0" rIns="0" bIns="0" rtlCol="0">
                          <a:noAutofit/>
                        </wps:bodyPr>
                      </wps:wsp>
                      <wps:wsp>
                        <wps:cNvPr id="216" name="Textbox 216"/>
                        <wps:cNvSpPr txBox="1"/>
                        <wps:spPr>
                          <a:xfrm>
                            <a:off x="2376482" y="3338293"/>
                            <a:ext cx="934085" cy="99695"/>
                          </a:xfrm>
                          <a:prstGeom prst="rect">
                            <a:avLst/>
                          </a:prstGeom>
                        </wps:spPr>
                        <wps:txbx>
                          <w:txbxContent>
                            <w:p w14:paraId="298A8AA9" w14:textId="77777777" w:rsidR="00A029BA" w:rsidRDefault="00000000">
                              <w:pPr>
                                <w:spacing w:line="156" w:lineRule="exact"/>
                                <w:rPr>
                                  <w:sz w:val="15"/>
                                </w:rPr>
                              </w:pPr>
                              <w:r>
                                <w:rPr>
                                  <w:sz w:val="15"/>
                                </w:rPr>
                                <w:t>Regulatory</w:t>
                              </w:r>
                              <w:r>
                                <w:rPr>
                                  <w:spacing w:val="16"/>
                                  <w:sz w:val="15"/>
                                </w:rPr>
                                <w:t xml:space="preserve"> </w:t>
                              </w:r>
                              <w:r>
                                <w:rPr>
                                  <w:spacing w:val="-2"/>
                                  <w:sz w:val="15"/>
                                </w:rPr>
                                <w:t>notification</w:t>
                              </w:r>
                            </w:p>
                          </w:txbxContent>
                        </wps:txbx>
                        <wps:bodyPr wrap="square" lIns="0" tIns="0" rIns="0" bIns="0" rtlCol="0">
                          <a:noAutofit/>
                        </wps:bodyPr>
                      </wps:wsp>
                      <wps:wsp>
                        <wps:cNvPr id="217" name="Textbox 217"/>
                        <wps:cNvSpPr txBox="1"/>
                        <wps:spPr>
                          <a:xfrm>
                            <a:off x="2035446" y="5536825"/>
                            <a:ext cx="1603375" cy="500380"/>
                          </a:xfrm>
                          <a:prstGeom prst="rect">
                            <a:avLst/>
                          </a:prstGeom>
                          <a:ln w="2475">
                            <a:solidFill>
                              <a:srgbClr val="002060"/>
                            </a:solidFill>
                            <a:prstDash val="solid"/>
                          </a:ln>
                        </wps:spPr>
                        <wps:txbx>
                          <w:txbxContent>
                            <w:p w14:paraId="7D89EB21" w14:textId="77777777" w:rsidR="00A029BA" w:rsidRDefault="00000000">
                              <w:pPr>
                                <w:spacing w:before="109" w:line="244" w:lineRule="auto"/>
                                <w:ind w:left="38" w:right="35"/>
                                <w:jc w:val="center"/>
                                <w:rPr>
                                  <w:sz w:val="15"/>
                                </w:rPr>
                              </w:pPr>
                              <w:r>
                                <w:rPr>
                                  <w:spacing w:val="-2"/>
                                  <w:w w:val="105"/>
                                  <w:sz w:val="15"/>
                                </w:rPr>
                                <w:t>Incident root cause investigation</w:t>
                              </w:r>
                              <w:r>
                                <w:rPr>
                                  <w:spacing w:val="40"/>
                                  <w:w w:val="105"/>
                                  <w:sz w:val="15"/>
                                </w:rPr>
                                <w:t xml:space="preserve"> </w:t>
                              </w:r>
                              <w:r>
                                <w:rPr>
                                  <w:w w:val="105"/>
                                  <w:sz w:val="15"/>
                                </w:rPr>
                                <w:t>liability</w:t>
                              </w:r>
                              <w:r>
                                <w:rPr>
                                  <w:spacing w:val="-8"/>
                                  <w:w w:val="105"/>
                                  <w:sz w:val="15"/>
                                </w:rPr>
                                <w:t xml:space="preserve"> </w:t>
                              </w:r>
                              <w:r>
                                <w:rPr>
                                  <w:w w:val="105"/>
                                  <w:sz w:val="15"/>
                                </w:rPr>
                                <w:t>assessment</w:t>
                              </w:r>
                            </w:p>
                            <w:p w14:paraId="2F0E584F" w14:textId="77777777" w:rsidR="00A029BA" w:rsidRDefault="00000000">
                              <w:pPr>
                                <w:ind w:left="38" w:right="38"/>
                                <w:jc w:val="center"/>
                                <w:rPr>
                                  <w:sz w:val="15"/>
                                </w:rPr>
                              </w:pPr>
                              <w:r>
                                <w:rPr>
                                  <w:spacing w:val="-2"/>
                                  <w:w w:val="105"/>
                                  <w:sz w:val="15"/>
                                </w:rPr>
                                <w:t>lessons</w:t>
                              </w:r>
                              <w:r>
                                <w:rPr>
                                  <w:spacing w:val="2"/>
                                  <w:w w:val="105"/>
                                  <w:sz w:val="15"/>
                                </w:rPr>
                                <w:t xml:space="preserve"> </w:t>
                              </w:r>
                              <w:r>
                                <w:rPr>
                                  <w:spacing w:val="-2"/>
                                  <w:w w:val="105"/>
                                  <w:sz w:val="15"/>
                                </w:rPr>
                                <w:t>learned</w:t>
                              </w:r>
                            </w:p>
                          </w:txbxContent>
                        </wps:txbx>
                        <wps:bodyPr wrap="square" lIns="0" tIns="0" rIns="0" bIns="0" rtlCol="0">
                          <a:noAutofit/>
                        </wps:bodyPr>
                      </wps:wsp>
                      <wps:wsp>
                        <wps:cNvPr id="218" name="Textbox 218"/>
                        <wps:cNvSpPr txBox="1"/>
                        <wps:spPr>
                          <a:xfrm>
                            <a:off x="2334168" y="3579081"/>
                            <a:ext cx="1019175" cy="99695"/>
                          </a:xfrm>
                          <a:prstGeom prst="rect">
                            <a:avLst/>
                          </a:prstGeom>
                        </wps:spPr>
                        <wps:txbx>
                          <w:txbxContent>
                            <w:p w14:paraId="4EB984B3" w14:textId="77777777" w:rsidR="00A029BA" w:rsidRDefault="00000000">
                              <w:pPr>
                                <w:spacing w:line="156" w:lineRule="exact"/>
                                <w:rPr>
                                  <w:sz w:val="15"/>
                                </w:rPr>
                              </w:pPr>
                              <w:r>
                                <w:rPr>
                                  <w:sz w:val="15"/>
                                </w:rPr>
                                <w:t>Stakeholder</w:t>
                              </w:r>
                              <w:r>
                                <w:rPr>
                                  <w:spacing w:val="20"/>
                                  <w:sz w:val="15"/>
                                </w:rPr>
                                <w:t xml:space="preserve"> </w:t>
                              </w:r>
                              <w:r>
                                <w:rPr>
                                  <w:spacing w:val="-2"/>
                                  <w:sz w:val="15"/>
                                </w:rPr>
                                <w:t>notifications</w:t>
                              </w:r>
                            </w:p>
                          </w:txbxContent>
                        </wps:txbx>
                        <wps:bodyPr wrap="square" lIns="0" tIns="0" rIns="0" bIns="0" rtlCol="0">
                          <a:noAutofit/>
                        </wps:bodyPr>
                      </wps:wsp>
                      <wps:wsp>
                        <wps:cNvPr id="219" name="Textbox 219"/>
                        <wps:cNvSpPr txBox="1"/>
                        <wps:spPr>
                          <a:xfrm>
                            <a:off x="4075339" y="1734150"/>
                            <a:ext cx="1595755" cy="594360"/>
                          </a:xfrm>
                          <a:prstGeom prst="rect">
                            <a:avLst/>
                          </a:prstGeom>
                          <a:ln w="2475">
                            <a:solidFill>
                              <a:srgbClr val="002060"/>
                            </a:solidFill>
                            <a:prstDash val="solid"/>
                          </a:ln>
                        </wps:spPr>
                        <wps:txbx>
                          <w:txbxContent>
                            <w:p w14:paraId="2097DB2A" w14:textId="77777777" w:rsidR="00A029BA" w:rsidRDefault="00000000">
                              <w:pPr>
                                <w:spacing w:before="34" w:line="167" w:lineRule="exact"/>
                                <w:ind w:left="60"/>
                                <w:rPr>
                                  <w:sz w:val="14"/>
                                </w:rPr>
                              </w:pPr>
                              <w:r>
                                <w:rPr>
                                  <w:sz w:val="14"/>
                                </w:rPr>
                                <w:t>Project</w:t>
                              </w:r>
                              <w:r>
                                <w:rPr>
                                  <w:spacing w:val="-2"/>
                                  <w:sz w:val="14"/>
                                </w:rPr>
                                <w:t xml:space="preserve"> </w:t>
                              </w:r>
                              <w:r>
                                <w:rPr>
                                  <w:sz w:val="14"/>
                                </w:rPr>
                                <w:t>Manager</w:t>
                              </w:r>
                              <w:r>
                                <w:rPr>
                                  <w:spacing w:val="-1"/>
                                  <w:sz w:val="14"/>
                                </w:rPr>
                                <w:t xml:space="preserve"> </w:t>
                              </w:r>
                              <w:r>
                                <w:rPr>
                                  <w:sz w:val="14"/>
                                </w:rPr>
                                <w:t>(PM)</w:t>
                              </w:r>
                              <w:r>
                                <w:rPr>
                                  <w:spacing w:val="-2"/>
                                  <w:sz w:val="14"/>
                                </w:rPr>
                                <w:t xml:space="preserve"> </w:t>
                              </w:r>
                              <w:r>
                                <w:rPr>
                                  <w:sz w:val="14"/>
                                </w:rPr>
                                <w:t>immediately</w:t>
                              </w:r>
                              <w:r>
                                <w:rPr>
                                  <w:spacing w:val="-1"/>
                                  <w:sz w:val="14"/>
                                </w:rPr>
                                <w:t xml:space="preserve"> </w:t>
                              </w:r>
                              <w:r>
                                <w:rPr>
                                  <w:spacing w:val="-2"/>
                                  <w:sz w:val="14"/>
                                </w:rPr>
                                <w:t>notify</w:t>
                              </w:r>
                            </w:p>
                            <w:p w14:paraId="7CBF9E37" w14:textId="77777777" w:rsidR="00A029BA" w:rsidRDefault="00000000">
                              <w:pPr>
                                <w:numPr>
                                  <w:ilvl w:val="0"/>
                                  <w:numId w:val="20"/>
                                </w:numPr>
                                <w:tabs>
                                  <w:tab w:val="left" w:pos="341"/>
                                </w:tabs>
                                <w:spacing w:line="170" w:lineRule="exact"/>
                                <w:rPr>
                                  <w:sz w:val="14"/>
                                </w:rPr>
                              </w:pPr>
                              <w:r>
                                <w:rPr>
                                  <w:spacing w:val="-2"/>
                                  <w:sz w:val="14"/>
                                </w:rPr>
                                <w:t>Implementing</w:t>
                              </w:r>
                              <w:r>
                                <w:rPr>
                                  <w:spacing w:val="13"/>
                                  <w:sz w:val="14"/>
                                </w:rPr>
                                <w:t xml:space="preserve"> </w:t>
                              </w:r>
                              <w:r>
                                <w:rPr>
                                  <w:spacing w:val="-2"/>
                                  <w:sz w:val="14"/>
                                </w:rPr>
                                <w:t>Agency</w:t>
                              </w:r>
                            </w:p>
                            <w:p w14:paraId="5E259A84" w14:textId="77777777" w:rsidR="00A029BA" w:rsidRDefault="00000000">
                              <w:pPr>
                                <w:numPr>
                                  <w:ilvl w:val="0"/>
                                  <w:numId w:val="20"/>
                                </w:numPr>
                                <w:tabs>
                                  <w:tab w:val="left" w:pos="341"/>
                                </w:tabs>
                                <w:spacing w:line="171" w:lineRule="exact"/>
                                <w:rPr>
                                  <w:sz w:val="14"/>
                                </w:rPr>
                              </w:pPr>
                              <w:r>
                                <w:rPr>
                                  <w:spacing w:val="-5"/>
                                  <w:sz w:val="14"/>
                                </w:rPr>
                                <w:t>CIU</w:t>
                              </w:r>
                            </w:p>
                            <w:p w14:paraId="63A5A194" w14:textId="77777777" w:rsidR="00A029BA" w:rsidRDefault="00000000">
                              <w:pPr>
                                <w:numPr>
                                  <w:ilvl w:val="0"/>
                                  <w:numId w:val="20"/>
                                </w:numPr>
                                <w:tabs>
                                  <w:tab w:val="left" w:pos="341"/>
                                </w:tabs>
                                <w:spacing w:line="171" w:lineRule="exact"/>
                                <w:rPr>
                                  <w:sz w:val="14"/>
                                </w:rPr>
                              </w:pPr>
                              <w:r>
                                <w:rPr>
                                  <w:sz w:val="14"/>
                                </w:rPr>
                                <w:t>Steering</w:t>
                              </w:r>
                              <w:r>
                                <w:rPr>
                                  <w:spacing w:val="-7"/>
                                  <w:sz w:val="14"/>
                                </w:rPr>
                                <w:t xml:space="preserve"> </w:t>
                              </w:r>
                              <w:r>
                                <w:rPr>
                                  <w:spacing w:val="-2"/>
                                  <w:sz w:val="14"/>
                                </w:rPr>
                                <w:t>Committee</w:t>
                              </w:r>
                            </w:p>
                            <w:p w14:paraId="64348C9F" w14:textId="77777777" w:rsidR="00A029BA" w:rsidRDefault="00000000">
                              <w:pPr>
                                <w:numPr>
                                  <w:ilvl w:val="0"/>
                                  <w:numId w:val="20"/>
                                </w:numPr>
                                <w:tabs>
                                  <w:tab w:val="left" w:pos="341"/>
                                </w:tabs>
                                <w:spacing w:line="174" w:lineRule="exact"/>
                                <w:rPr>
                                  <w:sz w:val="14"/>
                                </w:rPr>
                              </w:pPr>
                              <w:r>
                                <w:rPr>
                                  <w:sz w:val="14"/>
                                </w:rPr>
                                <w:t>WB</w:t>
                              </w:r>
                              <w:r>
                                <w:rPr>
                                  <w:spacing w:val="-4"/>
                                  <w:sz w:val="14"/>
                                </w:rPr>
                                <w:t xml:space="preserve"> </w:t>
                              </w:r>
                              <w:r>
                                <w:rPr>
                                  <w:sz w:val="14"/>
                                </w:rPr>
                                <w:t>Task</w:t>
                              </w:r>
                              <w:r>
                                <w:rPr>
                                  <w:spacing w:val="-1"/>
                                  <w:sz w:val="14"/>
                                </w:rPr>
                                <w:t xml:space="preserve"> </w:t>
                              </w:r>
                              <w:r>
                                <w:rPr>
                                  <w:sz w:val="14"/>
                                </w:rPr>
                                <w:t>Team</w:t>
                              </w:r>
                              <w:r>
                                <w:rPr>
                                  <w:spacing w:val="-1"/>
                                  <w:sz w:val="14"/>
                                </w:rPr>
                                <w:t xml:space="preserve"> </w:t>
                              </w:r>
                              <w:r>
                                <w:rPr>
                                  <w:spacing w:val="-2"/>
                                  <w:sz w:val="14"/>
                                </w:rPr>
                                <w:t>Leader</w:t>
                              </w:r>
                            </w:p>
                          </w:txbxContent>
                        </wps:txbx>
                        <wps:bodyPr wrap="square" lIns="0" tIns="0" rIns="0" bIns="0" rtlCol="0">
                          <a:noAutofit/>
                        </wps:bodyPr>
                      </wps:wsp>
                      <wps:wsp>
                        <wps:cNvPr id="220" name="Textbox 220"/>
                        <wps:cNvSpPr txBox="1"/>
                        <wps:spPr>
                          <a:xfrm>
                            <a:off x="2039235" y="6463320"/>
                            <a:ext cx="1595755" cy="198755"/>
                          </a:xfrm>
                          <a:prstGeom prst="rect">
                            <a:avLst/>
                          </a:prstGeom>
                          <a:solidFill>
                            <a:srgbClr val="FEE599"/>
                          </a:solidFill>
                          <a:ln w="2475">
                            <a:solidFill>
                              <a:srgbClr val="002060"/>
                            </a:solidFill>
                            <a:prstDash val="solid"/>
                          </a:ln>
                        </wps:spPr>
                        <wps:txbx>
                          <w:txbxContent>
                            <w:p w14:paraId="570A5BDF" w14:textId="77777777" w:rsidR="00A029BA" w:rsidRDefault="00000000">
                              <w:pPr>
                                <w:spacing w:before="58"/>
                                <w:ind w:left="360"/>
                                <w:rPr>
                                  <w:b/>
                                  <w:color w:val="000000"/>
                                  <w:sz w:val="15"/>
                                </w:rPr>
                              </w:pPr>
                              <w:r>
                                <w:rPr>
                                  <w:b/>
                                  <w:color w:val="000000"/>
                                  <w:spacing w:val="-2"/>
                                  <w:w w:val="105"/>
                                  <w:sz w:val="15"/>
                                </w:rPr>
                                <w:t>Project</w:t>
                              </w:r>
                              <w:r>
                                <w:rPr>
                                  <w:b/>
                                  <w:color w:val="000000"/>
                                  <w:spacing w:val="3"/>
                                  <w:w w:val="105"/>
                                  <w:sz w:val="15"/>
                                </w:rPr>
                                <w:t xml:space="preserve"> </w:t>
                              </w:r>
                              <w:r>
                                <w:rPr>
                                  <w:b/>
                                  <w:color w:val="000000"/>
                                  <w:spacing w:val="-2"/>
                                  <w:w w:val="105"/>
                                  <w:sz w:val="15"/>
                                </w:rPr>
                                <w:t>Steering</w:t>
                              </w:r>
                              <w:r>
                                <w:rPr>
                                  <w:b/>
                                  <w:color w:val="000000"/>
                                  <w:spacing w:val="4"/>
                                  <w:w w:val="105"/>
                                  <w:sz w:val="15"/>
                                </w:rPr>
                                <w:t xml:space="preserve"> </w:t>
                              </w:r>
                              <w:r>
                                <w:rPr>
                                  <w:b/>
                                  <w:color w:val="000000"/>
                                  <w:spacing w:val="-2"/>
                                  <w:w w:val="105"/>
                                  <w:sz w:val="15"/>
                                </w:rPr>
                                <w:t>Committee</w:t>
                              </w:r>
                            </w:p>
                          </w:txbxContent>
                        </wps:txbx>
                        <wps:bodyPr wrap="square" lIns="0" tIns="0" rIns="0" bIns="0" rtlCol="0">
                          <a:noAutofit/>
                        </wps:bodyPr>
                      </wps:wsp>
                      <wps:wsp>
                        <wps:cNvPr id="221" name="Textbox 221"/>
                        <wps:cNvSpPr txBox="1"/>
                        <wps:spPr>
                          <a:xfrm>
                            <a:off x="2039235" y="6153013"/>
                            <a:ext cx="1595755" cy="198755"/>
                          </a:xfrm>
                          <a:prstGeom prst="rect">
                            <a:avLst/>
                          </a:prstGeom>
                          <a:ln w="2475">
                            <a:solidFill>
                              <a:srgbClr val="002060"/>
                            </a:solidFill>
                            <a:prstDash val="solid"/>
                          </a:ln>
                        </wps:spPr>
                        <wps:txbx>
                          <w:txbxContent>
                            <w:p w14:paraId="3EA8F2B9" w14:textId="77777777" w:rsidR="00A029BA" w:rsidRDefault="00000000">
                              <w:pPr>
                                <w:spacing w:before="58"/>
                                <w:ind w:left="1"/>
                                <w:jc w:val="center"/>
                                <w:rPr>
                                  <w:b/>
                                  <w:sz w:val="15"/>
                                </w:rPr>
                              </w:pPr>
                              <w:r>
                                <w:rPr>
                                  <w:b/>
                                  <w:spacing w:val="-2"/>
                                  <w:w w:val="105"/>
                                  <w:sz w:val="15"/>
                                </w:rPr>
                                <w:t>Report</w:t>
                              </w:r>
                            </w:p>
                          </w:txbxContent>
                        </wps:txbx>
                        <wps:bodyPr wrap="square" lIns="0" tIns="0" rIns="0" bIns="0" rtlCol="0">
                          <a:noAutofit/>
                        </wps:bodyPr>
                      </wps:wsp>
                      <wps:wsp>
                        <wps:cNvPr id="222" name="Textbox 222"/>
                        <wps:cNvSpPr txBox="1"/>
                        <wps:spPr>
                          <a:xfrm>
                            <a:off x="4080289" y="2682106"/>
                            <a:ext cx="1589405" cy="531495"/>
                          </a:xfrm>
                          <a:prstGeom prst="rect">
                            <a:avLst/>
                          </a:prstGeom>
                        </wps:spPr>
                        <wps:txbx>
                          <w:txbxContent>
                            <w:p w14:paraId="7AE53BE8" w14:textId="77777777" w:rsidR="00A029BA" w:rsidRDefault="00000000">
                              <w:pPr>
                                <w:spacing w:before="76" w:line="237" w:lineRule="auto"/>
                                <w:ind w:left="273" w:right="275" w:hanging="3"/>
                                <w:jc w:val="center"/>
                                <w:rPr>
                                  <w:sz w:val="14"/>
                                </w:rPr>
                              </w:pPr>
                              <w:r>
                                <w:rPr>
                                  <w:sz w:val="14"/>
                                </w:rPr>
                                <w:t>For</w:t>
                              </w:r>
                              <w:r>
                                <w:rPr>
                                  <w:spacing w:val="-5"/>
                                  <w:sz w:val="14"/>
                                </w:rPr>
                                <w:t xml:space="preserve"> </w:t>
                              </w:r>
                              <w:r>
                                <w:rPr>
                                  <w:sz w:val="14"/>
                                </w:rPr>
                                <w:t>GBV,</w:t>
                              </w:r>
                              <w:r>
                                <w:rPr>
                                  <w:spacing w:val="-5"/>
                                  <w:sz w:val="14"/>
                                </w:rPr>
                                <w:t xml:space="preserve"> </w:t>
                              </w:r>
                              <w:r>
                                <w:rPr>
                                  <w:sz w:val="14"/>
                                </w:rPr>
                                <w:t>HT</w:t>
                              </w:r>
                              <w:r>
                                <w:rPr>
                                  <w:spacing w:val="-5"/>
                                  <w:sz w:val="14"/>
                                </w:rPr>
                                <w:t xml:space="preserve"> </w:t>
                              </w:r>
                              <w:r>
                                <w:rPr>
                                  <w:sz w:val="14"/>
                                </w:rPr>
                                <w:t>SEA</w:t>
                              </w:r>
                              <w:r>
                                <w:rPr>
                                  <w:spacing w:val="-4"/>
                                  <w:sz w:val="14"/>
                                </w:rPr>
                                <w:t xml:space="preserve"> </w:t>
                              </w:r>
                              <w:r>
                                <w:rPr>
                                  <w:sz w:val="14"/>
                                </w:rPr>
                                <w:t>VAC</w:t>
                              </w:r>
                              <w:r>
                                <w:rPr>
                                  <w:spacing w:val="-4"/>
                                  <w:sz w:val="14"/>
                                </w:rPr>
                                <w:t xml:space="preserve"> </w:t>
                              </w:r>
                              <w:r>
                                <w:rPr>
                                  <w:sz w:val="14"/>
                                </w:rPr>
                                <w:t>–</w:t>
                              </w:r>
                              <w:r>
                                <w:rPr>
                                  <w:spacing w:val="-5"/>
                                  <w:sz w:val="14"/>
                                </w:rPr>
                                <w:t xml:space="preserve"> </w:t>
                              </w:r>
                              <w:r>
                                <w:rPr>
                                  <w:sz w:val="14"/>
                                </w:rPr>
                                <w:t>immediate</w:t>
                              </w:r>
                              <w:r>
                                <w:rPr>
                                  <w:spacing w:val="40"/>
                                  <w:sz w:val="14"/>
                                </w:rPr>
                                <w:t xml:space="preserve"> </w:t>
                              </w:r>
                              <w:r>
                                <w:rPr>
                                  <w:sz w:val="14"/>
                                </w:rPr>
                                <w:t>referral</w:t>
                              </w:r>
                              <w:r>
                                <w:rPr>
                                  <w:spacing w:val="-1"/>
                                  <w:sz w:val="14"/>
                                </w:rPr>
                                <w:t xml:space="preserve"> </w:t>
                              </w:r>
                              <w:r>
                                <w:rPr>
                                  <w:sz w:val="14"/>
                                </w:rPr>
                                <w:t>to</w:t>
                              </w:r>
                              <w:r>
                                <w:rPr>
                                  <w:spacing w:val="-2"/>
                                  <w:sz w:val="14"/>
                                </w:rPr>
                                <w:t xml:space="preserve"> </w:t>
                              </w:r>
                              <w:r>
                                <w:rPr>
                                  <w:sz w:val="14"/>
                                </w:rPr>
                                <w:t>WUTMI</w:t>
                              </w:r>
                              <w:r>
                                <w:rPr>
                                  <w:spacing w:val="-1"/>
                                  <w:sz w:val="14"/>
                                </w:rPr>
                                <w:t xml:space="preserve"> </w:t>
                              </w:r>
                              <w:r>
                                <w:rPr>
                                  <w:sz w:val="14"/>
                                </w:rPr>
                                <w:t>Weto</w:t>
                              </w:r>
                              <w:r>
                                <w:rPr>
                                  <w:spacing w:val="-2"/>
                                  <w:sz w:val="14"/>
                                </w:rPr>
                                <w:t xml:space="preserve"> </w:t>
                              </w:r>
                              <w:r>
                                <w:rPr>
                                  <w:sz w:val="14"/>
                                </w:rPr>
                                <w:t>in</w:t>
                              </w:r>
                              <w:r>
                                <w:rPr>
                                  <w:spacing w:val="-1"/>
                                  <w:sz w:val="14"/>
                                </w:rPr>
                                <w:t xml:space="preserve"> </w:t>
                              </w:r>
                              <w:r>
                                <w:rPr>
                                  <w:sz w:val="14"/>
                                </w:rPr>
                                <w:t>Mour:</w:t>
                              </w:r>
                              <w:r>
                                <w:rPr>
                                  <w:spacing w:val="40"/>
                                  <w:sz w:val="14"/>
                                </w:rPr>
                                <w:t xml:space="preserve"> </w:t>
                              </w:r>
                              <w:r>
                                <w:rPr>
                                  <w:sz w:val="14"/>
                                </w:rPr>
                                <w:t>Violence</w:t>
                              </w:r>
                              <w:r>
                                <w:rPr>
                                  <w:spacing w:val="-8"/>
                                  <w:sz w:val="14"/>
                                </w:rPr>
                                <w:t xml:space="preserve"> </w:t>
                              </w:r>
                              <w:r>
                                <w:rPr>
                                  <w:sz w:val="14"/>
                                </w:rPr>
                                <w:t>against</w:t>
                              </w:r>
                              <w:r>
                                <w:rPr>
                                  <w:spacing w:val="-8"/>
                                  <w:sz w:val="14"/>
                                </w:rPr>
                                <w:t xml:space="preserve"> </w:t>
                              </w:r>
                              <w:r>
                                <w:rPr>
                                  <w:sz w:val="14"/>
                                </w:rPr>
                                <w:t>Women</w:t>
                              </w:r>
                              <w:r>
                                <w:rPr>
                                  <w:spacing w:val="-8"/>
                                  <w:sz w:val="14"/>
                                </w:rPr>
                                <w:t xml:space="preserve"> </w:t>
                              </w:r>
                              <w:r>
                                <w:rPr>
                                  <w:sz w:val="14"/>
                                </w:rPr>
                                <w:t>and</w:t>
                              </w:r>
                              <w:r>
                                <w:rPr>
                                  <w:spacing w:val="-8"/>
                                  <w:sz w:val="14"/>
                                </w:rPr>
                                <w:t xml:space="preserve"> </w:t>
                              </w:r>
                              <w:r>
                                <w:rPr>
                                  <w:sz w:val="14"/>
                                </w:rPr>
                                <w:t>Girls</w:t>
                              </w:r>
                              <w:r>
                                <w:rPr>
                                  <w:spacing w:val="40"/>
                                  <w:sz w:val="14"/>
                                </w:rPr>
                                <w:t xml:space="preserve"> </w:t>
                              </w:r>
                              <w:r>
                                <w:rPr>
                                  <w:sz w:val="14"/>
                                </w:rPr>
                                <w:t>Support</w:t>
                              </w:r>
                              <w:r>
                                <w:rPr>
                                  <w:spacing w:val="-8"/>
                                  <w:sz w:val="14"/>
                                </w:rPr>
                                <w:t xml:space="preserve"> </w:t>
                              </w:r>
                              <w:r>
                                <w:rPr>
                                  <w:sz w:val="14"/>
                                </w:rPr>
                                <w:t>Service</w:t>
                              </w:r>
                            </w:p>
                          </w:txbxContent>
                        </wps:txbx>
                        <wps:bodyPr wrap="square" lIns="0" tIns="0" rIns="0" bIns="0" rtlCol="0">
                          <a:noAutofit/>
                        </wps:bodyPr>
                      </wps:wsp>
                      <wps:wsp>
                        <wps:cNvPr id="223" name="Textbox 223"/>
                        <wps:cNvSpPr txBox="1"/>
                        <wps:spPr>
                          <a:xfrm>
                            <a:off x="2037341" y="3787480"/>
                            <a:ext cx="1600200" cy="267335"/>
                          </a:xfrm>
                          <a:prstGeom prst="rect">
                            <a:avLst/>
                          </a:prstGeom>
                          <a:solidFill>
                            <a:srgbClr val="FEE599"/>
                          </a:solidFill>
                          <a:ln w="2475">
                            <a:solidFill>
                              <a:srgbClr val="002060"/>
                            </a:solidFill>
                            <a:prstDash val="solid"/>
                          </a:ln>
                        </wps:spPr>
                        <wps:txbx>
                          <w:txbxContent>
                            <w:p w14:paraId="50ABFE59" w14:textId="77777777" w:rsidR="00A029BA" w:rsidRDefault="00000000">
                              <w:pPr>
                                <w:spacing w:before="19" w:line="244" w:lineRule="auto"/>
                                <w:ind w:left="473" w:right="469" w:hanging="3"/>
                                <w:rPr>
                                  <w:b/>
                                  <w:color w:val="000000"/>
                                  <w:sz w:val="15"/>
                                </w:rPr>
                              </w:pPr>
                              <w:r>
                                <w:rPr>
                                  <w:b/>
                                  <w:color w:val="000000"/>
                                  <w:spacing w:val="-2"/>
                                  <w:w w:val="105"/>
                                  <w:sz w:val="15"/>
                                </w:rPr>
                                <w:t>Incident</w:t>
                              </w:r>
                              <w:r>
                                <w:rPr>
                                  <w:b/>
                                  <w:color w:val="000000"/>
                                  <w:spacing w:val="-7"/>
                                  <w:w w:val="105"/>
                                  <w:sz w:val="15"/>
                                </w:rPr>
                                <w:t xml:space="preserve"> </w:t>
                              </w:r>
                              <w:r>
                                <w:rPr>
                                  <w:b/>
                                  <w:color w:val="000000"/>
                                  <w:spacing w:val="-2"/>
                                  <w:w w:val="105"/>
                                  <w:sz w:val="15"/>
                                </w:rPr>
                                <w:t>communication</w:t>
                              </w:r>
                              <w:r>
                                <w:rPr>
                                  <w:b/>
                                  <w:color w:val="000000"/>
                                  <w:spacing w:val="40"/>
                                  <w:w w:val="105"/>
                                  <w:sz w:val="15"/>
                                </w:rPr>
                                <w:t xml:space="preserve"> </w:t>
                              </w:r>
                              <w:r>
                                <w:rPr>
                                  <w:b/>
                                  <w:color w:val="FF0000"/>
                                  <w:spacing w:val="-2"/>
                                  <w:w w:val="105"/>
                                  <w:sz w:val="15"/>
                                </w:rPr>
                                <w:t>(PIU/PMU;</w:t>
                              </w:r>
                              <w:r>
                                <w:rPr>
                                  <w:b/>
                                  <w:color w:val="FF0000"/>
                                  <w:spacing w:val="1"/>
                                  <w:w w:val="105"/>
                                  <w:sz w:val="15"/>
                                </w:rPr>
                                <w:t xml:space="preserve"> </w:t>
                              </w:r>
                              <w:r>
                                <w:rPr>
                                  <w:b/>
                                  <w:color w:val="FF0000"/>
                                  <w:spacing w:val="-2"/>
                                  <w:w w:val="105"/>
                                  <w:sz w:val="15"/>
                                </w:rPr>
                                <w:t>CIU</w:t>
                              </w:r>
                              <w:r>
                                <w:rPr>
                                  <w:b/>
                                  <w:color w:val="FF0000"/>
                                  <w:spacing w:val="2"/>
                                  <w:w w:val="105"/>
                                  <w:sz w:val="15"/>
                                </w:rPr>
                                <w:t xml:space="preserve"> </w:t>
                              </w:r>
                              <w:r>
                                <w:rPr>
                                  <w:b/>
                                  <w:color w:val="FF0000"/>
                                  <w:spacing w:val="-2"/>
                                  <w:w w:val="105"/>
                                  <w:sz w:val="15"/>
                                </w:rPr>
                                <w:t>Support)</w:t>
                              </w:r>
                            </w:p>
                          </w:txbxContent>
                        </wps:txbx>
                        <wps:bodyPr wrap="square" lIns="0" tIns="0" rIns="0" bIns="0" rtlCol="0">
                          <a:noAutofit/>
                        </wps:bodyPr>
                      </wps:wsp>
                      <wps:wsp>
                        <wps:cNvPr id="224" name="Textbox 224"/>
                        <wps:cNvSpPr txBox="1"/>
                        <wps:spPr>
                          <a:xfrm>
                            <a:off x="1929346" y="855054"/>
                            <a:ext cx="1815464" cy="146050"/>
                          </a:xfrm>
                          <a:prstGeom prst="rect">
                            <a:avLst/>
                          </a:prstGeom>
                          <a:ln w="2475">
                            <a:solidFill>
                              <a:srgbClr val="002060"/>
                            </a:solidFill>
                            <a:prstDash val="solid"/>
                          </a:ln>
                        </wps:spPr>
                        <wps:txbx>
                          <w:txbxContent>
                            <w:p w14:paraId="29D16CF6" w14:textId="77777777" w:rsidR="00A029BA" w:rsidRDefault="00000000">
                              <w:pPr>
                                <w:spacing w:before="17"/>
                                <w:ind w:left="140"/>
                                <w:rPr>
                                  <w:b/>
                                  <w:sz w:val="15"/>
                                </w:rPr>
                              </w:pPr>
                              <w:r>
                                <w:rPr>
                                  <w:spacing w:val="-2"/>
                                  <w:w w:val="105"/>
                                  <w:sz w:val="15"/>
                                </w:rPr>
                                <w:t>Confirm</w:t>
                              </w:r>
                              <w:r>
                                <w:rPr>
                                  <w:spacing w:val="4"/>
                                  <w:w w:val="105"/>
                                  <w:sz w:val="15"/>
                                </w:rPr>
                                <w:t xml:space="preserve"> </w:t>
                              </w:r>
                              <w:r>
                                <w:rPr>
                                  <w:spacing w:val="-2"/>
                                  <w:w w:val="105"/>
                                  <w:sz w:val="15"/>
                                </w:rPr>
                                <w:t>Initial</w:t>
                              </w:r>
                              <w:r>
                                <w:rPr>
                                  <w:spacing w:val="5"/>
                                  <w:w w:val="105"/>
                                  <w:sz w:val="15"/>
                                </w:rPr>
                                <w:t xml:space="preserve"> </w:t>
                              </w:r>
                              <w:r>
                                <w:rPr>
                                  <w:spacing w:val="-2"/>
                                  <w:w w:val="105"/>
                                  <w:sz w:val="15"/>
                                </w:rPr>
                                <w:t>Response</w:t>
                              </w:r>
                              <w:r>
                                <w:rPr>
                                  <w:spacing w:val="6"/>
                                  <w:w w:val="105"/>
                                  <w:sz w:val="15"/>
                                </w:rPr>
                                <w:t xml:space="preserve"> </w:t>
                              </w:r>
                              <w:r>
                                <w:rPr>
                                  <w:spacing w:val="-2"/>
                                  <w:w w:val="105"/>
                                  <w:sz w:val="15"/>
                                </w:rPr>
                                <w:t>Activated</w:t>
                              </w:r>
                              <w:r>
                                <w:rPr>
                                  <w:spacing w:val="5"/>
                                  <w:w w:val="105"/>
                                  <w:sz w:val="15"/>
                                </w:rPr>
                                <w:t xml:space="preserve"> </w:t>
                              </w:r>
                              <w:r>
                                <w:rPr>
                                  <w:b/>
                                  <w:color w:val="FF0000"/>
                                  <w:spacing w:val="-2"/>
                                  <w:w w:val="105"/>
                                  <w:sz w:val="15"/>
                                </w:rPr>
                                <w:t>(DCP)</w:t>
                              </w:r>
                            </w:p>
                          </w:txbxContent>
                        </wps:txbx>
                        <wps:bodyPr wrap="square" lIns="0" tIns="0" rIns="0" bIns="0" rtlCol="0">
                          <a:noAutofit/>
                        </wps:bodyPr>
                      </wps:wsp>
                      <wps:wsp>
                        <wps:cNvPr id="225" name="Textbox 225"/>
                        <wps:cNvSpPr txBox="1"/>
                        <wps:spPr>
                          <a:xfrm>
                            <a:off x="800738" y="1801930"/>
                            <a:ext cx="492759" cy="455930"/>
                          </a:xfrm>
                          <a:prstGeom prst="rect">
                            <a:avLst/>
                          </a:prstGeom>
                        </wps:spPr>
                        <wps:txbx>
                          <w:txbxContent>
                            <w:p w14:paraId="5FFCF204" w14:textId="77777777" w:rsidR="00A029BA" w:rsidRDefault="00000000">
                              <w:pPr>
                                <w:spacing w:line="157" w:lineRule="exact"/>
                                <w:ind w:left="200"/>
                                <w:rPr>
                                  <w:sz w:val="15"/>
                                </w:rPr>
                              </w:pPr>
                              <w:r>
                                <w:rPr>
                                  <w:spacing w:val="-2"/>
                                  <w:w w:val="105"/>
                                  <w:sz w:val="15"/>
                                </w:rPr>
                                <w:t>Initial</w:t>
                              </w:r>
                            </w:p>
                            <w:p w14:paraId="05DD6863" w14:textId="77777777" w:rsidR="00A029BA" w:rsidRDefault="00000000">
                              <w:pPr>
                                <w:spacing w:line="244" w:lineRule="auto"/>
                                <w:ind w:left="165" w:right="14" w:hanging="166"/>
                                <w:rPr>
                                  <w:b/>
                                  <w:sz w:val="15"/>
                                </w:rPr>
                              </w:pPr>
                              <w:r>
                                <w:rPr>
                                  <w:spacing w:val="-2"/>
                                  <w:w w:val="105"/>
                                  <w:sz w:val="15"/>
                                </w:rPr>
                                <w:t>Information</w:t>
                              </w:r>
                              <w:r>
                                <w:rPr>
                                  <w:spacing w:val="40"/>
                                  <w:w w:val="105"/>
                                  <w:sz w:val="15"/>
                                </w:rPr>
                                <w:t xml:space="preserve"> </w:t>
                              </w:r>
                              <w:r>
                                <w:rPr>
                                  <w:spacing w:val="-4"/>
                                  <w:w w:val="105"/>
                                  <w:sz w:val="15"/>
                                </w:rPr>
                                <w:t>Form</w:t>
                              </w:r>
                              <w:r>
                                <w:rPr>
                                  <w:spacing w:val="40"/>
                                  <w:w w:val="105"/>
                                  <w:sz w:val="15"/>
                                </w:rPr>
                                <w:t xml:space="preserve"> </w:t>
                              </w:r>
                              <w:r>
                                <w:rPr>
                                  <w:b/>
                                  <w:w w:val="105"/>
                                  <w:sz w:val="15"/>
                                </w:rPr>
                                <w:t>Page</w:t>
                              </w:r>
                              <w:r>
                                <w:rPr>
                                  <w:b/>
                                  <w:spacing w:val="-8"/>
                                  <w:w w:val="105"/>
                                  <w:sz w:val="15"/>
                                </w:rPr>
                                <w:t xml:space="preserve"> </w:t>
                              </w:r>
                              <w:r>
                                <w:rPr>
                                  <w:b/>
                                  <w:w w:val="105"/>
                                  <w:sz w:val="15"/>
                                </w:rPr>
                                <w:t>3</w:t>
                              </w:r>
                            </w:p>
                          </w:txbxContent>
                        </wps:txbx>
                        <wps:bodyPr wrap="square" lIns="0" tIns="0" rIns="0" bIns="0" rtlCol="0">
                          <a:noAutofit/>
                        </wps:bodyPr>
                      </wps:wsp>
                      <wps:wsp>
                        <wps:cNvPr id="226" name="Textbox 226"/>
                        <wps:cNvSpPr txBox="1"/>
                        <wps:spPr>
                          <a:xfrm>
                            <a:off x="663123" y="5419300"/>
                            <a:ext cx="1372870" cy="734695"/>
                          </a:xfrm>
                          <a:prstGeom prst="rect">
                            <a:avLst/>
                          </a:prstGeom>
                        </wps:spPr>
                        <wps:txbx>
                          <w:txbxContent>
                            <w:p w14:paraId="312D6394" w14:textId="77777777" w:rsidR="00A029BA" w:rsidRDefault="00A029BA">
                              <w:pPr>
                                <w:spacing w:before="18"/>
                                <w:rPr>
                                  <w:rFonts w:ascii="Calibri Light"/>
                                  <w:sz w:val="15"/>
                                </w:rPr>
                              </w:pPr>
                            </w:p>
                            <w:p w14:paraId="35520413" w14:textId="77777777" w:rsidR="00A029BA" w:rsidRDefault="00000000">
                              <w:pPr>
                                <w:spacing w:line="244" w:lineRule="auto"/>
                                <w:ind w:left="169" w:right="1173" w:hanging="1"/>
                                <w:jc w:val="center"/>
                                <w:rPr>
                                  <w:b/>
                                  <w:sz w:val="15"/>
                                </w:rPr>
                              </w:pPr>
                              <w:r>
                                <w:rPr>
                                  <w:spacing w:val="-2"/>
                                  <w:w w:val="105"/>
                                  <w:sz w:val="15"/>
                                </w:rPr>
                                <w:t>Incident</w:t>
                              </w:r>
                              <w:r>
                                <w:rPr>
                                  <w:spacing w:val="40"/>
                                  <w:w w:val="105"/>
                                  <w:sz w:val="15"/>
                                </w:rPr>
                                <w:t xml:space="preserve"> </w:t>
                              </w:r>
                              <w:r>
                                <w:rPr>
                                  <w:spacing w:val="-2"/>
                                  <w:w w:val="105"/>
                                  <w:sz w:val="15"/>
                                </w:rPr>
                                <w:t>Investigation</w:t>
                              </w:r>
                              <w:r>
                                <w:rPr>
                                  <w:spacing w:val="40"/>
                                  <w:w w:val="105"/>
                                  <w:sz w:val="15"/>
                                </w:rPr>
                                <w:t xml:space="preserve"> </w:t>
                              </w:r>
                              <w:r>
                                <w:rPr>
                                  <w:spacing w:val="-2"/>
                                  <w:w w:val="105"/>
                                  <w:sz w:val="15"/>
                                </w:rPr>
                                <w:t>Protocol</w:t>
                              </w:r>
                              <w:r>
                                <w:rPr>
                                  <w:spacing w:val="40"/>
                                  <w:w w:val="105"/>
                                  <w:sz w:val="15"/>
                                </w:rPr>
                                <w:t xml:space="preserve"> </w:t>
                              </w:r>
                              <w:r>
                                <w:rPr>
                                  <w:b/>
                                  <w:w w:val="105"/>
                                  <w:sz w:val="15"/>
                                </w:rPr>
                                <w:t>Page</w:t>
                              </w:r>
                              <w:r>
                                <w:rPr>
                                  <w:b/>
                                  <w:spacing w:val="-8"/>
                                  <w:w w:val="105"/>
                                  <w:sz w:val="15"/>
                                </w:rPr>
                                <w:t xml:space="preserve"> </w:t>
                              </w:r>
                              <w:r>
                                <w:rPr>
                                  <w:b/>
                                  <w:w w:val="105"/>
                                  <w:sz w:val="15"/>
                                </w:rPr>
                                <w:t>5</w:t>
                              </w:r>
                            </w:p>
                          </w:txbxContent>
                        </wps:txbx>
                        <wps:bodyPr wrap="square" lIns="0" tIns="0" rIns="0" bIns="0" rtlCol="0">
                          <a:noAutofit/>
                        </wps:bodyPr>
                      </wps:wsp>
                      <wps:wsp>
                        <wps:cNvPr id="227" name="Textbox 227"/>
                        <wps:cNvSpPr txBox="1"/>
                        <wps:spPr>
                          <a:xfrm>
                            <a:off x="2037341" y="4195113"/>
                            <a:ext cx="1599565" cy="152400"/>
                          </a:xfrm>
                          <a:prstGeom prst="rect">
                            <a:avLst/>
                          </a:prstGeom>
                          <a:ln w="2475">
                            <a:solidFill>
                              <a:srgbClr val="002060"/>
                            </a:solidFill>
                            <a:prstDash val="solid"/>
                          </a:ln>
                        </wps:spPr>
                        <wps:txbx>
                          <w:txbxContent>
                            <w:p w14:paraId="2AE71598" w14:textId="77777777" w:rsidR="00A029BA" w:rsidRDefault="00000000">
                              <w:pPr>
                                <w:spacing w:before="22"/>
                                <w:ind w:left="544"/>
                                <w:rPr>
                                  <w:sz w:val="15"/>
                                </w:rPr>
                              </w:pPr>
                              <w:r>
                                <w:rPr>
                                  <w:w w:val="105"/>
                                  <w:sz w:val="15"/>
                                </w:rPr>
                                <w:t>Media</w:t>
                              </w:r>
                              <w:r>
                                <w:rPr>
                                  <w:spacing w:val="-9"/>
                                  <w:w w:val="105"/>
                                  <w:sz w:val="15"/>
                                </w:rPr>
                                <w:t xml:space="preserve"> </w:t>
                              </w:r>
                              <w:r>
                                <w:rPr>
                                  <w:spacing w:val="-2"/>
                                  <w:w w:val="105"/>
                                  <w:sz w:val="15"/>
                                </w:rPr>
                                <w:t>communication</w:t>
                              </w:r>
                            </w:p>
                          </w:txbxContent>
                        </wps:txbx>
                        <wps:bodyPr wrap="square" lIns="0" tIns="0" rIns="0" bIns="0" rtlCol="0">
                          <a:noAutofit/>
                        </wps:bodyPr>
                      </wps:wsp>
                      <wps:wsp>
                        <wps:cNvPr id="228" name="Textbox 228"/>
                        <wps:cNvSpPr txBox="1"/>
                        <wps:spPr>
                          <a:xfrm>
                            <a:off x="1237" y="1237"/>
                            <a:ext cx="1718945" cy="533400"/>
                          </a:xfrm>
                          <a:prstGeom prst="rect">
                            <a:avLst/>
                          </a:prstGeom>
                          <a:solidFill>
                            <a:srgbClr val="A8D08D"/>
                          </a:solidFill>
                          <a:ln w="2475">
                            <a:solidFill>
                              <a:srgbClr val="002060"/>
                            </a:solidFill>
                            <a:prstDash val="solid"/>
                          </a:ln>
                        </wps:spPr>
                        <wps:txbx>
                          <w:txbxContent>
                            <w:p w14:paraId="3272F22E" w14:textId="77777777" w:rsidR="00A029BA" w:rsidRDefault="00000000">
                              <w:pPr>
                                <w:spacing w:before="41" w:line="244" w:lineRule="auto"/>
                                <w:ind w:left="60" w:right="166"/>
                                <w:rPr>
                                  <w:color w:val="000000"/>
                                  <w:sz w:val="15"/>
                                </w:rPr>
                              </w:pPr>
                              <w:r>
                                <w:rPr>
                                  <w:color w:val="000000"/>
                                  <w:w w:val="105"/>
                                  <w:sz w:val="15"/>
                                </w:rPr>
                                <w:t>Designated Contact Person (DCP)</w:t>
                              </w:r>
                              <w:r>
                                <w:rPr>
                                  <w:color w:val="000000"/>
                                  <w:spacing w:val="40"/>
                                  <w:w w:val="105"/>
                                  <w:sz w:val="15"/>
                                </w:rPr>
                                <w:t xml:space="preserve"> </w:t>
                              </w:r>
                              <w:r>
                                <w:rPr>
                                  <w:color w:val="000000"/>
                                  <w:w w:val="105"/>
                                  <w:sz w:val="15"/>
                                </w:rPr>
                                <w:t>assigned</w:t>
                              </w:r>
                              <w:r>
                                <w:rPr>
                                  <w:color w:val="000000"/>
                                  <w:spacing w:val="-9"/>
                                  <w:w w:val="105"/>
                                  <w:sz w:val="15"/>
                                </w:rPr>
                                <w:t xml:space="preserve"> </w:t>
                              </w:r>
                              <w:r>
                                <w:rPr>
                                  <w:color w:val="000000"/>
                                  <w:w w:val="105"/>
                                  <w:sz w:val="15"/>
                                </w:rPr>
                                <w:t>(by</w:t>
                              </w:r>
                              <w:r>
                                <w:rPr>
                                  <w:color w:val="000000"/>
                                  <w:spacing w:val="-9"/>
                                  <w:w w:val="105"/>
                                  <w:sz w:val="15"/>
                                </w:rPr>
                                <w:t xml:space="preserve"> </w:t>
                              </w:r>
                              <w:r>
                                <w:rPr>
                                  <w:color w:val="000000"/>
                                  <w:w w:val="105"/>
                                  <w:sz w:val="15"/>
                                </w:rPr>
                                <w:t>Project</w:t>
                              </w:r>
                              <w:r>
                                <w:rPr>
                                  <w:color w:val="000000"/>
                                  <w:spacing w:val="-9"/>
                                  <w:w w:val="105"/>
                                  <w:sz w:val="15"/>
                                </w:rPr>
                                <w:t xml:space="preserve"> </w:t>
                              </w:r>
                              <w:r>
                                <w:rPr>
                                  <w:color w:val="000000"/>
                                  <w:w w:val="105"/>
                                  <w:sz w:val="15"/>
                                </w:rPr>
                                <w:t>Manager)</w:t>
                              </w:r>
                              <w:r>
                                <w:rPr>
                                  <w:color w:val="000000"/>
                                  <w:spacing w:val="-9"/>
                                  <w:w w:val="105"/>
                                  <w:sz w:val="15"/>
                                </w:rPr>
                                <w:t xml:space="preserve"> </w:t>
                              </w:r>
                              <w:r>
                                <w:rPr>
                                  <w:color w:val="000000"/>
                                  <w:w w:val="105"/>
                                  <w:sz w:val="15"/>
                                </w:rPr>
                                <w:t>for</w:t>
                              </w:r>
                              <w:r>
                                <w:rPr>
                                  <w:color w:val="000000"/>
                                  <w:spacing w:val="-9"/>
                                  <w:w w:val="105"/>
                                  <w:sz w:val="15"/>
                                </w:rPr>
                                <w:t xml:space="preserve"> </w:t>
                              </w:r>
                              <w:r>
                                <w:rPr>
                                  <w:color w:val="000000"/>
                                  <w:w w:val="105"/>
                                  <w:sz w:val="15"/>
                                </w:rPr>
                                <w:t>each</w:t>
                              </w:r>
                              <w:r>
                                <w:rPr>
                                  <w:color w:val="000000"/>
                                  <w:spacing w:val="40"/>
                                  <w:w w:val="105"/>
                                  <w:sz w:val="15"/>
                                </w:rPr>
                                <w:t xml:space="preserve"> </w:t>
                              </w:r>
                              <w:r>
                                <w:rPr>
                                  <w:color w:val="000000"/>
                                  <w:w w:val="105"/>
                                  <w:sz w:val="15"/>
                                </w:rPr>
                                <w:t>Project or Sub-Project. All staff and</w:t>
                              </w:r>
                              <w:r>
                                <w:rPr>
                                  <w:color w:val="000000"/>
                                  <w:spacing w:val="40"/>
                                  <w:w w:val="105"/>
                                  <w:sz w:val="15"/>
                                </w:rPr>
                                <w:t xml:space="preserve"> </w:t>
                              </w:r>
                              <w:r>
                                <w:rPr>
                                  <w:color w:val="000000"/>
                                  <w:w w:val="105"/>
                                  <w:sz w:val="15"/>
                                </w:rPr>
                                <w:t>contractors notified of relevant DCP.</w:t>
                              </w:r>
                            </w:p>
                          </w:txbxContent>
                        </wps:txbx>
                        <wps:bodyPr wrap="square" lIns="0" tIns="0" rIns="0" bIns="0" rtlCol="0">
                          <a:noAutofit/>
                        </wps:bodyPr>
                      </wps:wsp>
                      <wps:wsp>
                        <wps:cNvPr id="229" name="Textbox 229"/>
                        <wps:cNvSpPr txBox="1"/>
                        <wps:spPr>
                          <a:xfrm>
                            <a:off x="1714724" y="89110"/>
                            <a:ext cx="2031364" cy="766445"/>
                          </a:xfrm>
                          <a:prstGeom prst="rect">
                            <a:avLst/>
                          </a:prstGeom>
                        </wps:spPr>
                        <wps:txbx>
                          <w:txbxContent>
                            <w:p w14:paraId="6324A0A8" w14:textId="77777777" w:rsidR="00A029BA" w:rsidRDefault="00000000">
                              <w:pPr>
                                <w:spacing w:before="70"/>
                                <w:ind w:left="406" w:right="68"/>
                                <w:jc w:val="center"/>
                                <w:rPr>
                                  <w:sz w:val="17"/>
                                </w:rPr>
                              </w:pPr>
                              <w:r>
                                <w:rPr>
                                  <w:color w:val="FFFFFF"/>
                                  <w:sz w:val="17"/>
                                </w:rPr>
                                <w:t>Incident</w:t>
                              </w:r>
                              <w:r>
                                <w:rPr>
                                  <w:color w:val="FFFFFF"/>
                                  <w:spacing w:val="-6"/>
                                  <w:sz w:val="17"/>
                                </w:rPr>
                                <w:t xml:space="preserve"> </w:t>
                              </w:r>
                              <w:r>
                                <w:rPr>
                                  <w:color w:val="FFFFFF"/>
                                  <w:sz w:val="17"/>
                                </w:rPr>
                                <w:t>Reported</w:t>
                              </w:r>
                              <w:r>
                                <w:rPr>
                                  <w:color w:val="FFFFFF"/>
                                  <w:spacing w:val="-7"/>
                                  <w:sz w:val="17"/>
                                </w:rPr>
                                <w:t xml:space="preserve"> </w:t>
                              </w:r>
                              <w:r>
                                <w:rPr>
                                  <w:color w:val="FFFFFF"/>
                                  <w:sz w:val="17"/>
                                </w:rPr>
                                <w:t>to</w:t>
                              </w:r>
                              <w:r>
                                <w:rPr>
                                  <w:color w:val="FFFFFF"/>
                                  <w:spacing w:val="-7"/>
                                  <w:sz w:val="17"/>
                                </w:rPr>
                                <w:t xml:space="preserve"> </w:t>
                              </w:r>
                              <w:r>
                                <w:rPr>
                                  <w:color w:val="FFFFFF"/>
                                  <w:sz w:val="17"/>
                                </w:rPr>
                                <w:t>Designated</w:t>
                              </w:r>
                              <w:r>
                                <w:rPr>
                                  <w:color w:val="FFFFFF"/>
                                  <w:spacing w:val="40"/>
                                  <w:sz w:val="17"/>
                                </w:rPr>
                                <w:t xml:space="preserve"> </w:t>
                              </w:r>
                              <w:r>
                                <w:rPr>
                                  <w:color w:val="FFFFFF"/>
                                  <w:sz w:val="17"/>
                                </w:rPr>
                                <w:t>Contact Person (DCP)</w:t>
                              </w:r>
                            </w:p>
                            <w:p w14:paraId="0F3434A9" w14:textId="77777777" w:rsidR="00A029BA" w:rsidRDefault="00A029BA">
                              <w:pPr>
                                <w:spacing w:before="123"/>
                                <w:rPr>
                                  <w:sz w:val="17"/>
                                </w:rPr>
                              </w:pPr>
                            </w:p>
                            <w:p w14:paraId="60D4F2E3" w14:textId="77777777" w:rsidR="00A029BA" w:rsidRDefault="00000000">
                              <w:pPr>
                                <w:ind w:left="406" w:right="69"/>
                                <w:jc w:val="center"/>
                                <w:rPr>
                                  <w:b/>
                                  <w:sz w:val="15"/>
                                </w:rPr>
                              </w:pPr>
                              <w:r>
                                <w:rPr>
                                  <w:w w:val="105"/>
                                  <w:sz w:val="15"/>
                                </w:rPr>
                                <w:t>Logged</w:t>
                              </w:r>
                              <w:r>
                                <w:rPr>
                                  <w:spacing w:val="-8"/>
                                  <w:w w:val="105"/>
                                  <w:sz w:val="15"/>
                                </w:rPr>
                                <w:t xml:space="preserve"> </w:t>
                              </w:r>
                              <w:r>
                                <w:rPr>
                                  <w:b/>
                                  <w:color w:val="FF0000"/>
                                  <w:spacing w:val="-2"/>
                                  <w:w w:val="105"/>
                                  <w:sz w:val="15"/>
                                </w:rPr>
                                <w:t>(DCP)</w:t>
                              </w:r>
                            </w:p>
                          </w:txbxContent>
                        </wps:txbx>
                        <wps:bodyPr wrap="square" lIns="0" tIns="0" rIns="0" bIns="0" rtlCol="0">
                          <a:noAutofit/>
                        </wps:bodyPr>
                      </wps:wsp>
                      <wps:wsp>
                        <wps:cNvPr id="230" name="Textbox 230"/>
                        <wps:cNvSpPr txBox="1"/>
                        <wps:spPr>
                          <a:xfrm>
                            <a:off x="2054418" y="6661764"/>
                            <a:ext cx="1565275" cy="379730"/>
                          </a:xfrm>
                          <a:prstGeom prst="rect">
                            <a:avLst/>
                          </a:prstGeom>
                        </wps:spPr>
                        <wps:txbx>
                          <w:txbxContent>
                            <w:p w14:paraId="3D36DB44" w14:textId="77777777" w:rsidR="00A029BA" w:rsidRDefault="00A029BA">
                              <w:pPr>
                                <w:spacing w:before="106"/>
                                <w:rPr>
                                  <w:rFonts w:ascii="Calibri Light"/>
                                  <w:sz w:val="15"/>
                                </w:rPr>
                              </w:pPr>
                            </w:p>
                            <w:p w14:paraId="7C868FA6" w14:textId="77777777" w:rsidR="00A029BA" w:rsidRDefault="00000000">
                              <w:pPr>
                                <w:ind w:left="500"/>
                                <w:rPr>
                                  <w:sz w:val="15"/>
                                </w:rPr>
                              </w:pPr>
                              <w:r>
                                <w:rPr>
                                  <w:w w:val="105"/>
                                  <w:sz w:val="15"/>
                                </w:rPr>
                                <w:t>PSC</w:t>
                              </w:r>
                              <w:r>
                                <w:rPr>
                                  <w:spacing w:val="-6"/>
                                  <w:w w:val="105"/>
                                  <w:sz w:val="15"/>
                                </w:rPr>
                                <w:t xml:space="preserve"> </w:t>
                              </w:r>
                              <w:r>
                                <w:rPr>
                                  <w:w w:val="105"/>
                                  <w:sz w:val="15"/>
                                </w:rPr>
                                <w:t>To</w:t>
                              </w:r>
                              <w:r>
                                <w:rPr>
                                  <w:spacing w:val="-5"/>
                                  <w:w w:val="105"/>
                                  <w:sz w:val="15"/>
                                </w:rPr>
                                <w:t xml:space="preserve"> </w:t>
                              </w:r>
                              <w:r>
                                <w:rPr>
                                  <w:w w:val="105"/>
                                  <w:sz w:val="15"/>
                                </w:rPr>
                                <w:t>monitor</w:t>
                              </w:r>
                              <w:r>
                                <w:rPr>
                                  <w:spacing w:val="-5"/>
                                  <w:w w:val="105"/>
                                  <w:sz w:val="15"/>
                                </w:rPr>
                                <w:t xml:space="preserve"> </w:t>
                              </w:r>
                              <w:r>
                                <w:rPr>
                                  <w:spacing w:val="-2"/>
                                  <w:w w:val="105"/>
                                  <w:sz w:val="15"/>
                                </w:rPr>
                                <w:t>actions</w:t>
                              </w:r>
                            </w:p>
                          </w:txbxContent>
                        </wps:txbx>
                        <wps:bodyPr wrap="square" lIns="0" tIns="0" rIns="0" bIns="0" rtlCol="0">
                          <a:noAutofit/>
                        </wps:bodyPr>
                      </wps:wsp>
                    </wpg:wgp>
                  </a:graphicData>
                </a:graphic>
              </wp:anchor>
            </w:drawing>
          </mc:Choice>
          <mc:Fallback>
            <w:pict>
              <v:group w14:anchorId="5E7D4926" id="Group 137" o:spid="_x0000_s1032" style="position:absolute;left:0;text-align:left;margin-left:84.4pt;margin-top:5.75pt;width:446.65pt;height:554.45pt;z-index:-251664896;mso-wrap-distance-left:0;mso-wrap-distance-right:0;mso-position-horizontal-relative:page;mso-position-vertical-relative:text" coordsize="56724,70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">
                <v:shape id="Graphic 138" o:spid="_x0000_s1033" style="position:absolute;left:19293;top:903;width:18155;height:3569;visibility:visible;mso-wrap-style:square;v-text-anchor:top" coordsize="1815464,356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" path="m1815063,l,,,356441r1815063,l1815063,xe" fillcolor="#3d64ac" stroked="f">
                  <v:path arrowok="t"/>
                </v:shape>
                <v:shape id="Graphic 139" o:spid="_x0000_s1034" style="position:absolute;left:19293;top:903;width:18155;height:69494;visibility:visible;mso-wrap-style:square;v-text-anchor:top" coordsize="1815464,6949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" path="m,356441r1815062,l1815062,,,,,356441xem,650316r1815062,l1815062,504326,,504326,,650316xem126309,6949345r1562444,l1688753,6682014r-1562444,l126309,6949345xe" filled="f" strokecolor="#002060" strokeweight=".06872mm">
                  <v:path arrowok="t"/>
                </v:shape>
                <v:shape id="Graphic 140" o:spid="_x0000_s1035" style="position:absolute;left:28204;top:1775;width:165;height:3562;visibility:visible;mso-wrap-style:square;v-text-anchor:top" coordsize="16510,35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" path="m,l16420,r,355809e" filled="f" strokecolor="#4672c4" strokeweight=".27483mm">
                  <v:path arrowok="t"/>
                </v:shape>
                <v:shape id="Graphic 141" o:spid="_x0000_s1036" style="position:absolute;left:28021;top:5245;width:698;height:705;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" path="m69470,l,,34735,70150,69470,xe" fillcolor="#4672c4" stroked="f">
                  <v:path arrowok="t"/>
                </v:shape>
                <v:shape id="Graphic 142" o:spid="_x0000_s1037" style="position:absolute;left:28368;top:66617;width:13;height:495;visibility:visible;mso-wrap-style:square;v-text-anchor:top" coordsize="1270,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" path="m,l,49295e" filled="f" strokecolor="#4672c4" strokeweight=".27483mm">
                  <v:path arrowok="t"/>
                </v:shape>
                <v:shape id="Graphic 143" o:spid="_x0000_s1038" style="position:absolute;left:28021;top:67022;width:698;height:704;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" path="m69470,l,,34735,70150,69470,xe" fillcolor="#4672c4" stroked="f">
                  <v:path arrowok="t"/>
                </v:shape>
                <v:shape id="Graphic 144" o:spid="_x0000_s1039" style="position:absolute;left:28368;top:7406;width:13;height:540;visibility:visible;mso-wrap-style:square;v-text-anchor:top" coordsize="1270,5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" path="m,l,53719e" filled="f" strokecolor="#4672c4" strokeweight=".27483mm">
                  <v:path arrowok="t"/>
                </v:shape>
                <v:shape id="Graphic 145" o:spid="_x0000_s1040" style="position:absolute;left:28021;top:7855;width:698;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" path="m69470,l,,34735,69518,69470,xe" fillcolor="#4672c4" stroked="f">
                  <v:path arrowok="t"/>
                </v:shape>
                <v:shape id="Graphic 146" o:spid="_x0000_s1041" style="position:absolute;left:22324;top:16260;width:12097;height:8014;visibility:visible;mso-wrap-style:square;v-text-anchor:top" coordsize="1209675,80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" path="m604390,l,400679,604390,801361,1209410,400679,604390,xe" fillcolor="#a8d08d" stroked="f">
                  <v:path arrowok="t"/>
                </v:shape>
                <v:shape id="Graphic 147" o:spid="_x0000_s1042" style="position:absolute;left:22324;top:16260;width:12097;height:8014;visibility:visible;mso-wrap-style:square;v-text-anchor:top" coordsize="1209675,80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" path="m604389,801361l1209410,400680,604389,,,400680,604389,801361xe" filled="f" strokecolor="#002060" strokeweight=".06872mm">
                  <v:path arrowok="t"/>
                </v:shape>
                <v:shape id="Graphic 148" o:spid="_x0000_s1043" style="position:absolute;left:34418;top:20267;width:5735;height:25;visibility:visible;mso-wrap-style:square;v-text-anchor:top" coordsize="573405,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" path="m,l133256,r,2527l572811,2527e" filled="f" strokecolor="#4672c4" strokeweight=".27503mm">
                  <v:path arrowok="t"/>
                </v:shape>
                <v:shape id="Graphic 149" o:spid="_x0000_s1044" style="position:absolute;left:40058;top:19945;width:699;height:705;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" path="m,l,70150,69469,34759,,xe" fillcolor="#4672c4" stroked="f">
                  <v:path arrowok="t"/>
                </v:shape>
                <v:shape id="Graphic 150" o:spid="_x0000_s1045" style="position:absolute;left:28368;top:10010;width:13;height:394;visibility:visible;mso-wrap-style:square;v-text-anchor:top" coordsize="1270,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" path="m,l,39183e" filled="f" strokecolor="#4672c4" strokeweight=".27483mm">
                  <v:path arrowok="t"/>
                </v:shape>
                <v:shape id="Graphic 151" o:spid="_x0000_s1046" style="position:absolute;left:28021;top:10313;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" path="m69470,l,,34735,69518,69470,xe" fillcolor="#4672c4" stroked="f">
                  <v:path arrowok="t"/>
                </v:shape>
                <v:shape id="Graphic 152" o:spid="_x0000_s1047" style="position:absolute;left:40753;top:26808;width:15957;height:5334;visibility:visible;mso-wrap-style:square;v-text-anchor:top" coordsize="1595755,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" path="m,533398r1595284,l1595284,,,,,533398xe" filled="f" strokecolor="#002060" strokeweight=".06875mm">
                  <v:path arrowok="t"/>
                </v:shape>
                <v:shape id="Graphic 153" o:spid="_x0000_s1048" style="position:absolute;left:20373;top:25867;width:16002;height:5943;visibility:visible;mso-wrap-style:square;v-text-anchor:top" coordsize="1600200,59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" path="m1599705,l,,,594069r1599705,l1599705,xe" fillcolor="#fee599" stroked="f">
                  <v:path arrowok="t"/>
                </v:shape>
                <v:shape id="Graphic 154" o:spid="_x0000_s1049" style="position:absolute;left:20373;top:25867;width:16002;height:5943;visibility:visible;mso-wrap-style:square;v-text-anchor:top" coordsize="1600200,59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" path="m,594069r1599705,l1599705,,,,,594069xe" filled="f" strokecolor="#002060" strokeweight=".06875mm">
                  <v:path arrowok="t"/>
                </v:shape>
                <v:shape id="Graphic 155" o:spid="_x0000_s1050" style="position:absolute;left:28368;top:40548;width:13;height:793;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" path="m,l,78998e" filled="f" strokecolor="#4672c4" strokeweight=".27483mm">
                  <v:path arrowok="t"/>
                </v:shape>
                <v:shape id="Graphic 156" o:spid="_x0000_s1051" style="position:absolute;left:28021;top:41255;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" path="m69470,l,,34735,69518,69470,xe" fillcolor="#4672c4" stroked="f">
                  <v:path arrowok="t"/>
                </v:shape>
                <v:shape id="Graphic 157" o:spid="_x0000_s1052" style="position:absolute;left:28368;top:43474;width:13;height:546;visibility:visible;mso-wrap-style:square;v-text-anchor:top" coordsize="1270,54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" path="m,l,54351e" filled="f" strokecolor="#002060" strokeweight=".27483mm">
                  <v:path arrowok="t"/>
                </v:shape>
                <v:shape id="Graphic 158" o:spid="_x0000_s1053" style="position:absolute;left:28021;top:43929;width:698;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" path="m69470,l,,34735,69519,69470,xe" fillcolor="#002060" stroked="f">
                  <v:path arrowok="t"/>
                </v:shape>
                <v:shape id="Graphic 159" o:spid="_x0000_s1054" style="position:absolute;left:28368;top:54300;width:13;height:457;visibility:visible;mso-wrap-style:square;v-text-anchor:top" coordsize="1270,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" path="m,l,45503e" filled="f" strokecolor="#4672c4" strokeweight=".27483mm">
                  <v:path arrowok="t"/>
                </v:shape>
                <v:shape id="Graphic 160" o:spid="_x0000_s1055" style="position:absolute;left:28021;top:54666;width:698;height:705;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" path="m69470,l,,34735,70150,69470,xe" fillcolor="#4672c4" stroked="f">
                  <v:path arrowok="t"/>
                </v:shape>
                <v:shape id="Graphic 161" o:spid="_x0000_s1056" style="position:absolute;left:28368;top:60367;width:13;height:559;visibility:visible;mso-wrap-style:square;v-text-anchor:top" coordsize="1270,5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" path="m,l,55614e" filled="f" strokecolor="#002060" strokeweight=".27483mm">
                  <v:path arrowok="t"/>
                </v:shape>
                <v:shape id="Graphic 162" o:spid="_x0000_s1057" style="position:absolute;left:28021;top:60834;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" path="m69470,l,,34735,69518,69470,xe" fillcolor="#002060" stroked="f">
                  <v:path arrowok="t"/>
                </v:shape>
                <v:shape id="Graphic 163" o:spid="_x0000_s1058" style="position:absolute;left:28368;top:63514;width:13;height:514;visibility:visible;mso-wrap-style:square;v-text-anchor:top" coordsize="1270,5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" path="m,l,51191e" filled="f" strokecolor="#4672c4" strokeweight=".27483mm">
                  <v:path arrowok="t"/>
                </v:shape>
                <v:shape id="Graphic 164" o:spid="_x0000_s1059" style="position:absolute;left:28021;top:63938;width:698;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" path="m69470,l,,34735,69518,69470,xe" fillcolor="#4672c4" stroked="f">
                  <v:path arrowok="t"/>
                </v:shape>
                <v:shape id="Graphic 165" o:spid="_x0000_s1060" style="position:absolute;left:20373;top:33096;width:16002;height:3880;visibility:visible;mso-wrap-style:square;v-text-anchor:top" coordsize="1600200,387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" path="m,145989r1599705,l1599705,,,,,145989xem,387408r1599705,l1599705,240787,,240787,,387408xe" filled="f" strokecolor="#002060" strokeweight=".06872mm">
                  <v:path arrowok="t"/>
                </v:shape>
                <v:shape id="Graphic 166" o:spid="_x0000_s1061" style="position:absolute;left:28368;top:34556;width:13;height:343;visibility:visible;mso-wrap-style:square;v-text-anchor:top" coordsize="1270,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" path="m,l,34127e" filled="f" strokecolor="#002060" strokeweight=".27483mm">
                  <v:path arrowok="t"/>
                </v:shape>
                <v:shape id="Graphic 167" o:spid="_x0000_s1062" style="position:absolute;left:28021;top:34809;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" path="m69470,l,,34735,69518,69470,xe" fillcolor="#002060" stroked="f">
                  <v:path arrowok="t"/>
                </v:shape>
                <v:shape id="Graphic 168" o:spid="_x0000_s1063" style="position:absolute;left:28368;top:36971;width:13;height:298;visibility:visible;mso-wrap-style:square;v-text-anchor:top" coordsize="1270,29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" path="m,l,29703e" filled="f" strokecolor="#002060" strokeweight=".27483mm">
                  <v:path arrowok="t"/>
                </v:shape>
                <v:shape id="Graphic 169" o:spid="_x0000_s1064" style="position:absolute;left:28021;top:37179;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" path="m69470,l,,34735,69518,69470,xe" fillcolor="#002060" stroked="f">
                  <v:path arrowok="t"/>
                </v:shape>
                <v:shape id="Graphic 170" o:spid="_x0000_s1065" style="position:absolute;left:7104;top:31776;width:6763;height:6756;visibility:visible;mso-wrap-style:square;v-text-anchor:top" coordsize="676275,67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" path="m337877,l292091,3080r-43932,8974l206485,26523,167476,46088,131537,70348,99073,98906,70491,131360,46196,167313,26593,206364,12089,248114,3090,292164,,338114r3090,45805l12089,427847r14504,41651l46196,508470r24295,35890l99073,576768r32464,28524l167476,629530r39009,19551l248159,663543r43932,8972l337877,675595r45785,-3080l427594,663543r41674,-14462l508277,629530r35940,-24238l576680,576768r28582,-32408l629557,508470r19603,-38972l663664,427847r9000,-43928l675754,338114r-3090,-45950l663664,248114,649160,206364,629557,167313,605262,131360,576680,98906,544217,70348,508277,46088,469268,26523,427594,12054,383662,3080,337877,xe" fillcolor="#a8d08d" stroked="f">
                  <v:path arrowok="t"/>
                </v:shape>
                <v:shape id="Graphic 171" o:spid="_x0000_s1066" style="position:absolute;left:7104;top:31776;width:6763;height:6756;visibility:visible;mso-wrap-style:square;v-text-anchor:top" coordsize="676275,67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" path="m,338113l3090,292163r9000,-44049l26593,206364,46196,167313,70491,131360,99073,98906,131537,70348,167476,46088,206485,26523,248159,12054,292091,3080,337876,r45786,3080l427594,12054r41674,14469l508277,46088r35939,24260l576680,98906r28582,32454l629557,167313r19602,39051l663663,248114r9000,44049l675753,338113r-3090,45805l663663,427847r-14504,41651l629557,508469r-24295,35891l576680,576768r-32464,28524l508277,629530r-39009,19551l427594,663544r-43932,8971l337876,675595r-45785,-3080l248159,663544,206485,649081,167476,629530,131537,605292,99073,576768,70491,544360,46196,508469,26593,469498,12090,427847,3090,383918,,338113xe" filled="f" strokeweight=".06872mm">
                  <v:path arrowok="t"/>
                </v:shape>
                <v:shape id="Graphic 172" o:spid="_x0000_s1067" style="position:absolute;left:7104;top:16943;width:6610;height:6617;visibility:visible;mso-wrap-style:square;v-text-anchor:top" coordsize="661035,66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" path="m330299,l281467,3581,234868,13986,191011,30704,150404,53225,113558,81040,80983,113638,53188,150509,30682,191143,13976,235032,3579,281663,,330528r3579,48866l13976,426026r16706,43888l53188,510549r27795,36871l113558,580018r36846,27815l191011,630354r43857,16718l281467,657477r48832,3582l379129,657477r46599,-10405l469586,630354r40606,-22521l547038,580018r32575,-32598l607408,510549r22505,-40635l646620,426026r10397,-46632l660596,330528r-3579,-48865l646620,235032,629913,191143,607408,150509,579613,113638,547038,81040,510192,53225,469586,30704,425728,13986,379129,3581,330299,xe" fillcolor="#a8d08d" stroked="f">
                  <v:path arrowok="t"/>
                </v:shape>
                <v:shape id="Graphic 173" o:spid="_x0000_s1068" style="position:absolute;left:7104;top:16943;width:6610;height:6617;visibility:visible;mso-wrap-style:square;v-text-anchor:top" coordsize="661035,66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" path="m,330530l3579,281664,13976,235032,30682,191144,53188,150509,80983,113638,113558,81040,150404,53225,191010,30704,234868,13986,281467,3581,330298,r48831,3581l425728,13986r43858,16718l510192,53225r36846,27815l579613,113638r27795,36871l629913,191144r16707,43888l657017,281664r3579,48866l657017,379395r-10397,46632l629913,469915r-22505,40635l579613,547421r-32575,32598l510192,607834r-40606,22521l425728,647073r-46599,10405l330298,661060r-48831,-3582l234868,647073,191010,630355,150404,607834,113558,580019,80983,547421,53188,510550,30682,469915,13976,426027,3579,379395,,330530xe" filled="f" strokeweight=".06872mm">
                  <v:path arrowok="t"/>
                </v:shape>
                <v:shape id="Graphic 174" o:spid="_x0000_s1069" style="position:absolute;left:6643;top:54205;width:7309;height:7321;visibility:visible;mso-wrap-style:square;v-text-anchor:top" coordsize="730885,732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" path="m365033,l319272,2848r-44074,8318l233157,24613,193491,42845,156543,65521,122656,92300,92174,122840,65440,156799,42796,193836,24588,233608,11156,275774,2846,319992,,365921r3334,49551l13049,463028r15656,45120l49868,550392r26233,38925l106968,624484r35063,30966l180856,681776r42149,21243l268041,718738r47489,9756l365033,731843r45897,-2859l455117,720638r42137,-13485l536998,688874r37011,-22725l607944,639325r30519,-30577l665223,574767r22661,-37040l706103,497975r13437,-42116l727852,411725r2847,-45804l727852,319992r-8312,-44218l706103,233608,687884,193836,665223,156799,638463,122840,607944,92300,574009,65521,536998,42845,497254,24613,455117,11166,410930,2848,365033,xe" fillcolor="#a8d08d" stroked="f">
                  <v:path arrowok="t"/>
                </v:shape>
                <v:shape id="Graphic 175" o:spid="_x0000_s1070" style="position:absolute;left:6643;top:54205;width:7309;height:7321;visibility:visible;mso-wrap-style:square;v-text-anchor:top" coordsize="730885,732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" path="m,365921l2846,319992r8310,-44218l24588,233608,42796,193836,65439,156799,92174,122840,122656,92300,156542,65521,193491,42845,233157,24613,275198,11166,319271,2848,365033,r45896,2848l455117,11166r42136,13447l536997,42845r37011,22676l607943,92300r30519,30540l665222,156799r22661,37037l706102,233608r13437,42166l727851,319992r2847,45929l727851,411725r-8312,44134l706102,497975r-18219,39751l665222,574766r-26760,33982l607943,639324r-33935,26824l536997,688873r-39744,18279l455117,720637r-44188,8346l365033,731842r-49504,-3350l268041,718737,223004,703018,180855,681775,142031,655450,106968,624483,76101,589317,49868,550391,28705,508148,13049,463028,3334,415472,,365921xe" filled="f" strokeweight=".06872mm">
                  <v:path arrowok="t"/>
                </v:shape>
                <v:shape id="Graphic 176" o:spid="_x0000_s1071" style="position:absolute;left:14468;top:33830;width:5905;height:1327;visibility:visible;mso-wrap-style:square;v-text-anchor:top" coordsize="590550,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" path="m590495,l456607,r,132717l,132717e" filled="f" strokecolor="#a8d08d" strokeweight=".275mm">
                  <v:path arrowok="t"/>
                </v:shape>
                <v:shape id="Graphic 177" o:spid="_x0000_s1072" style="position:absolute;left:13862;top:34809;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" path="m69468,l,34759,69468,69518,69468,xe" fillcolor="#a8d08d" stroked="f">
                  <v:path arrowok="t"/>
                </v:shape>
                <v:shape id="Graphic 178" o:spid="_x0000_s1073" style="position:absolute;left:14468;top:35157;width:5905;height:1086;visibility:visible;mso-wrap-style:square;v-text-anchor:top" coordsize="590550,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" path="m590495,108070r-133888,l456607,,,e" filled="f" strokecolor="#a8d08d" strokeweight=".275mm">
                  <v:path arrowok="t"/>
                </v:shape>
                <v:shape id="Graphic 179" o:spid="_x0000_s1074" style="position:absolute;left:13862;top:34809;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" path="m69468,l,34759,69468,69518,69468,xe" fillcolor="#a8d08d" stroked="f">
                  <v:path arrowok="t"/>
                </v:shape>
                <v:shape id="Graphic 180" o:spid="_x0000_s1075" style="position:absolute;left:28368;top:24274;width:13;height:990;visibility:visible;mso-wrap-style:square;v-text-anchor:top" coordsize="1270,99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" path="m,l,98590e" filled="f" strokecolor="#4672c4" strokeweight=".27483mm">
                  <v:path arrowok="t"/>
                </v:shape>
                <v:shape id="Graphic 181" o:spid="_x0000_s1076" style="position:absolute;left:28021;top:25171;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" path="m69470,l,,34735,69519,69470,xe" fillcolor="#4672c4" stroked="f">
                  <v:path arrowok="t"/>
                </v:shape>
                <v:shape id="Graphic 182" o:spid="_x0000_s1077" style="position:absolute;left:48729;top:23282;width:13;height:2921;visibility:visible;mso-wrap-style:square;v-text-anchor:top" coordsize="1270,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" path="m,l,291978e" filled="f" strokecolor="#4672c4" strokeweight=".27483mm">
                  <v:path arrowok="t"/>
                </v:shape>
                <v:shape id="Graphic 183" o:spid="_x0000_s1078" style="position:absolute;left:48382;top:26113;width:698;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" path="m69470,l,,34735,69519,69470,xe" fillcolor="#4672c4" stroked="f">
                  <v:path arrowok="t"/>
                </v:shape>
                <v:shape id="Graphic 184" o:spid="_x0000_s1079" style="position:absolute;left:36976;top:28578;width:3779;height:260;visibility:visible;mso-wrap-style:square;v-text-anchor:top" coordsize="377825,26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" path="m377664,r,25911l,25911e" filled="f" strokecolor="#4672c4" strokeweight=".27503mm">
                  <v:path arrowok="t"/>
                </v:shape>
                <v:shape id="Graphic 185" o:spid="_x0000_s1080" style="position:absolute;left:36370;top:28489;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" path="m69470,l,34758,69470,69518,69470,xe" fillcolor="#4672c4" stroked="f">
                  <v:path arrowok="t"/>
                </v:shape>
                <v:shape id="Graphic 186" o:spid="_x0000_s1081" style="position:absolute;left:28368;top:46153;width:13;height:540;visibility:visible;mso-wrap-style:square;v-text-anchor:top" coordsize="1270,5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" path="m,l,53719e" filled="f" strokecolor="#002060" strokeweight=".27483mm">
                  <v:path arrowok="t"/>
                </v:shape>
                <v:shape id="Graphic 187" o:spid="_x0000_s1082" style="position:absolute;left:28021;top:46602;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" path="m69470,l,,34735,69518,69470,xe" fillcolor="#002060" stroked="f">
                  <v:path arrowok="t"/>
                </v:shape>
                <v:shape id="Graphic 188" o:spid="_x0000_s1083" style="position:absolute;left:10483;top:39145;width:9874;height:3575;visibility:visible;mso-wrap-style:square;v-text-anchor:top" coordsize="987425,357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" path="m987106,357073l,357073,,e" filled="f" strokecolor="#a8d08d" strokeweight=".275mm">
                  <v:path arrowok="t"/>
                </v:shape>
                <v:shape id="Graphic 189" o:spid="_x0000_s1084" style="position:absolute;left:10136;top:38532;width:698;height:704;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" path="m34734,l,70150r69468,l34734,xe" fillcolor="#a8d08d" stroked="f">
                  <v:path arrowok="t"/>
                </v:shape>
                <v:shape id="Graphic 190" o:spid="_x0000_s1085" style="position:absolute;left:10483;top:39145;width:9912;height:6248;visibility:visible;mso-wrap-style:square;v-text-anchor:top" coordsize="991235,624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" path="m990895,624404l,624404,,e" filled="f" strokecolor="#a8d08d" strokeweight=".27497mm">
                  <v:path arrowok="t"/>
                </v:shape>
                <v:shape id="Graphic 191" o:spid="_x0000_s1086" style="position:absolute;left:10136;top:38532;width:698;height:704;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" path="m34734,l,70150r69468,l34734,xe" fillcolor="#a8d08d" stroked="f">
                  <v:path arrowok="t"/>
                </v:shape>
                <v:shape id="Graphic 192" o:spid="_x0000_s1087" style="position:absolute;left:14563;top:57864;width:5797;height:13;visibility:visible;mso-wrap-style:square;v-text-anchor:top" coordsize="5797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" path="m579127,l,e" filled="f" strokecolor="#a8d08d" strokeweight=".27503mm">
                  <v:path arrowok="t"/>
                </v:shape>
                <v:shape id="Graphic 193" o:spid="_x0000_s1088" style="position:absolute;left:13950;top:57517;width:699;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" path="m69468,l,34758,69468,69518,69468,xe" fillcolor="#a8d08d" stroked="f">
                  <v:path arrowok="t"/>
                </v:shape>
                <v:shape id="Graphic 194" o:spid="_x0000_s1089" style="position:absolute;left:28368;top:12475;width:13;height:374;visibility:visible;mso-wrap-style:square;v-text-anchor:top" coordsize="1270,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" path="m,l,37287e" filled="f" strokecolor="#4672c4" strokeweight=".27483mm">
                  <v:path arrowok="t"/>
                </v:shape>
                <v:shape id="Graphic 195" o:spid="_x0000_s1090" style="position:absolute;left:28021;top:12759;width:698;height:705;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" path="m69470,l,,34735,70150,69470,xe" fillcolor="#4672c4" stroked="f">
                  <v:path arrowok="t"/>
                </v:shape>
                <v:shape id="Graphic 196" o:spid="_x0000_s1091" style="position:absolute;left:16224;top:9283;width:3073;height:38;visibility:visible;mso-wrap-style:square;v-text-anchor:top" coordsize="30734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" path="m306931,l164201,r,3791l,3791e" filled="f" strokecolor="#a8d08d" strokeweight=".41253mm">
                  <v:path arrowok="t"/>
                </v:shape>
                <v:shape id="Graphic 197" o:spid="_x0000_s1092" style="position:absolute;left:15529;top:8923;width:800;height:800;visibility:visible;mso-wrap-style:square;v-text-anchor:top" coordsize="80010,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" path="m79574,l,39814,79574,79630,79574,xe" fillcolor="#a8d08d" stroked="f">
                  <v:path arrowok="t"/>
                </v:shape>
                <v:shape id="Graphic 198" o:spid="_x0000_s1093" style="position:absolute;left:28368;top:48827;width:13;height:406;visibility:visible;mso-wrap-style:square;v-text-anchor:top" coordsize="1270,40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" path="m,l,40447e" filled="f" strokecolor="#4672c4" strokeweight=".27483mm">
                  <v:path arrowok="t"/>
                </v:shape>
                <v:shape id="Graphic 199" o:spid="_x0000_s1094" style="position:absolute;left:28021;top:49149;width:698;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" path="m69470,l,,34735,69518,69470,xe" fillcolor="#4672c4" stroked="f">
                  <v:path arrowok="t"/>
                </v:shape>
                <v:shape id="Graphic 200" o:spid="_x0000_s1095" style="position:absolute;left:10407;top:14920;width:17964;height:1994;visibility:visible;mso-wrap-style:square;v-text-anchor:top" coordsize="1796414,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" path="m1796116,r,82790l,82790,,199076e" filled="f" strokecolor="#a8d08d" strokeweight=".27503mm">
                  <v:path arrowok="t"/>
                </v:shape>
                <v:shape id="Graphic 201" o:spid="_x0000_s1096" style="position:absolute;left:10060;top:16823;width:698;height:705;visibility:visible;mso-wrap-style:square;v-text-anchor:top" coordsize="6985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" path="m69470,l,,34734,70149,69470,xe" fillcolor="#a8d08d" stroked="f">
                  <v:path arrowok="t"/>
                </v:shape>
                <v:shape id="Graphic 202" o:spid="_x0000_s1097" style="position:absolute;left:28368;top:31807;width:13;height:686;visibility:visible;mso-wrap-style:square;v-text-anchor:top" coordsize="1270,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" path="m,l,68254e" filled="f" strokecolor="#4672c4" strokeweight=".27483mm">
                  <v:path arrowok="t"/>
                </v:shape>
                <v:shape id="Graphic 203" o:spid="_x0000_s1098" style="position:absolute;left:28021;top:32401;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" path="m69470,l,,34735,69518,69470,xe" fillcolor="#4672c4" stroked="f">
                  <v:path arrowok="t"/>
                </v:shape>
                <v:shape id="Graphic 204" o:spid="_x0000_s1099" style="position:absolute;left:13710;top:20248;width:8007;height:19;visibility:visible;mso-wrap-style:square;v-text-anchor:top" coordsize="80073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" path="m,l133256,r,1895l800168,1895e" filled="f" strokecolor="#a8d08d" strokeweight=".27503mm">
                  <v:path arrowok="t"/>
                </v:shape>
                <v:shape id="Graphic 205" o:spid="_x0000_s1100" style="position:absolute;left:21623;top:19919;width:705;height:699;visibility:visible;mso-wrap-style:square;v-text-anchor:top" coordsize="70485,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" path="m,l,69518,70101,34758,,xe" fillcolor="#a8d08d" stroked="f">
                  <v:path arrowok="t"/>
                </v:shape>
                <v:shape id="Graphic 206" o:spid="_x0000_s1101" style="position:absolute;left:17196;top:2679;width:1492;height:13;visibility:visible;mso-wrap-style:square;v-text-anchor:top" coordsize="14922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" path="m,l66943,r,631l149044,631e" filled="f" strokecolor="#4672c4" strokeweight=".27503mm">
                  <v:path arrowok="t"/>
                </v:shape>
                <v:shape id="Graphic 207" o:spid="_x0000_s1102" style="position:absolute;left:18598;top:2338;width:699;height:698;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" path="m,l,69519,69470,34758,,xe" fillcolor="#4672c4" stroked="f">
                  <v:path arrowok="t"/>
                </v:shape>
                <v:shape id="Textbox 208" o:spid="_x0000_s1103" type="#_x0000_t202" style="position:absolute;left:20373;top:44624;width:15996;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" filled="f" strokecolor="#002060" strokeweight=".06875mm">
                  <v:textbox inset="0,0,0,0">
                    <w:txbxContent>
                      <w:p w14:paraId="77A676F7" w14:textId="77777777" w:rsidR="00A029BA" w:rsidRDefault="00000000">
                        <w:pPr>
                          <w:spacing w:before="22"/>
                          <w:ind w:left="377"/>
                          <w:rPr>
                            <w:sz w:val="15"/>
                          </w:rPr>
                        </w:pPr>
                        <w:r>
                          <w:rPr>
                            <w:spacing w:val="-2"/>
                            <w:w w:val="105"/>
                            <w:sz w:val="15"/>
                          </w:rPr>
                          <w:t>Ongoing</w:t>
                        </w:r>
                        <w:r>
                          <w:rPr>
                            <w:spacing w:val="6"/>
                            <w:w w:val="105"/>
                            <w:sz w:val="15"/>
                          </w:rPr>
                          <w:t xml:space="preserve"> </w:t>
                        </w:r>
                        <w:r>
                          <w:rPr>
                            <w:spacing w:val="-2"/>
                            <w:w w:val="105"/>
                            <w:sz w:val="15"/>
                          </w:rPr>
                          <w:t>stakeholder</w:t>
                        </w:r>
                        <w:r>
                          <w:rPr>
                            <w:spacing w:val="5"/>
                            <w:w w:val="105"/>
                            <w:sz w:val="15"/>
                          </w:rPr>
                          <w:t xml:space="preserve"> </w:t>
                        </w:r>
                        <w:r>
                          <w:rPr>
                            <w:spacing w:val="-2"/>
                            <w:w w:val="105"/>
                            <w:sz w:val="15"/>
                          </w:rPr>
                          <w:t>liaison</w:t>
                        </w:r>
                      </w:p>
                    </w:txbxContent>
                  </v:textbox>
                </v:shape>
                <v:shape id="Textbox 209" o:spid="_x0000_s1104" type="#_x0000_t202" style="position:absolute;left:19546;top:11008;width:17646;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" filled="f" strokecolor="#002060" strokeweight=".06875mm">
                  <v:textbox inset="0,0,0,0">
                    <w:txbxContent>
                      <w:p w14:paraId="4881CC4D" w14:textId="77777777" w:rsidR="00A029BA" w:rsidRDefault="00000000">
                        <w:pPr>
                          <w:spacing w:before="17"/>
                          <w:ind w:left="185"/>
                          <w:rPr>
                            <w:b/>
                            <w:sz w:val="15"/>
                          </w:rPr>
                        </w:pPr>
                        <w:r>
                          <w:rPr>
                            <w:w w:val="105"/>
                            <w:sz w:val="15"/>
                          </w:rPr>
                          <w:t>Notify</w:t>
                        </w:r>
                        <w:r>
                          <w:rPr>
                            <w:spacing w:val="-9"/>
                            <w:w w:val="105"/>
                            <w:sz w:val="15"/>
                          </w:rPr>
                          <w:t xml:space="preserve"> </w:t>
                        </w:r>
                        <w:r>
                          <w:rPr>
                            <w:w w:val="105"/>
                            <w:sz w:val="15"/>
                          </w:rPr>
                          <w:t>Project</w:t>
                        </w:r>
                        <w:r>
                          <w:rPr>
                            <w:spacing w:val="-7"/>
                            <w:w w:val="105"/>
                            <w:sz w:val="15"/>
                          </w:rPr>
                          <w:t xml:space="preserve"> </w:t>
                        </w:r>
                        <w:r>
                          <w:rPr>
                            <w:w w:val="105"/>
                            <w:sz w:val="15"/>
                          </w:rPr>
                          <w:t>Manager</w:t>
                        </w:r>
                        <w:r>
                          <w:rPr>
                            <w:spacing w:val="-7"/>
                            <w:w w:val="105"/>
                            <w:sz w:val="15"/>
                          </w:rPr>
                          <w:t xml:space="preserve"> </w:t>
                        </w:r>
                        <w:r>
                          <w:rPr>
                            <w:w w:val="105"/>
                            <w:sz w:val="15"/>
                          </w:rPr>
                          <w:t>and</w:t>
                        </w:r>
                        <w:r>
                          <w:rPr>
                            <w:spacing w:val="-8"/>
                            <w:w w:val="105"/>
                            <w:sz w:val="15"/>
                          </w:rPr>
                          <w:t xml:space="preserve"> </w:t>
                        </w:r>
                        <w:r>
                          <w:rPr>
                            <w:w w:val="105"/>
                            <w:sz w:val="15"/>
                          </w:rPr>
                          <w:t>CIU</w:t>
                        </w:r>
                        <w:r>
                          <w:rPr>
                            <w:spacing w:val="-7"/>
                            <w:w w:val="105"/>
                            <w:sz w:val="15"/>
                          </w:rPr>
                          <w:t xml:space="preserve"> </w:t>
                        </w:r>
                        <w:r>
                          <w:rPr>
                            <w:b/>
                            <w:color w:val="FF0000"/>
                            <w:spacing w:val="-2"/>
                            <w:w w:val="105"/>
                            <w:sz w:val="15"/>
                          </w:rPr>
                          <w:t>(DCP)</w:t>
                        </w:r>
                      </w:p>
                    </w:txbxContent>
                  </v:textbox>
                </v:shape>
                <v:shape id="Textbox 210" o:spid="_x0000_s1105" type="#_x0000_t202" style="position:absolute;left:19546;top:13461;width:17646;height:1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" filled="f" strokecolor="#002060" strokeweight=".06875mm">
                  <v:textbox inset="0,0,0,0">
                    <w:txbxContent>
                      <w:p w14:paraId="05145933" w14:textId="77777777" w:rsidR="00A029BA" w:rsidRDefault="00000000">
                        <w:pPr>
                          <w:spacing w:before="17"/>
                          <w:ind w:left="575"/>
                          <w:rPr>
                            <w:sz w:val="15"/>
                          </w:rPr>
                        </w:pPr>
                        <w:r>
                          <w:rPr>
                            <w:w w:val="105"/>
                            <w:sz w:val="15"/>
                          </w:rPr>
                          <w:t>Collate</w:t>
                        </w:r>
                        <w:r>
                          <w:rPr>
                            <w:spacing w:val="-9"/>
                            <w:w w:val="105"/>
                            <w:sz w:val="15"/>
                          </w:rPr>
                          <w:t xml:space="preserve"> </w:t>
                        </w:r>
                        <w:r>
                          <w:rPr>
                            <w:w w:val="105"/>
                            <w:sz w:val="15"/>
                          </w:rPr>
                          <w:t>Initial</w:t>
                        </w:r>
                        <w:r>
                          <w:rPr>
                            <w:spacing w:val="-7"/>
                            <w:w w:val="105"/>
                            <w:sz w:val="15"/>
                          </w:rPr>
                          <w:t xml:space="preserve"> </w:t>
                        </w:r>
                        <w:r>
                          <w:rPr>
                            <w:spacing w:val="-2"/>
                            <w:w w:val="105"/>
                            <w:sz w:val="15"/>
                          </w:rPr>
                          <w:t>Information</w:t>
                        </w:r>
                      </w:p>
                    </w:txbxContent>
                  </v:textbox>
                </v:shape>
                <v:shape id="Textbox 211" o:spid="_x0000_s1106" type="#_x0000_t202" style="position:absolute;left:20392;top:49844;width:15957;height:4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" fillcolor="#fee599" strokecolor="#002060" strokeweight=".06875mm">
                  <v:textbox inset="0,0,0,0">
                    <w:txbxContent>
                      <w:p w14:paraId="5E94C387" w14:textId="77777777" w:rsidR="00A029BA" w:rsidRDefault="00000000">
                        <w:pPr>
                          <w:spacing w:before="159" w:line="244" w:lineRule="auto"/>
                          <w:ind w:left="164" w:right="160" w:firstLine="388"/>
                          <w:rPr>
                            <w:b/>
                            <w:color w:val="000000"/>
                            <w:sz w:val="15"/>
                          </w:rPr>
                        </w:pPr>
                        <w:r>
                          <w:rPr>
                            <w:b/>
                            <w:color w:val="000000"/>
                            <w:w w:val="105"/>
                            <w:sz w:val="15"/>
                          </w:rPr>
                          <w:t>Incident</w:t>
                        </w:r>
                        <w:r>
                          <w:rPr>
                            <w:b/>
                            <w:color w:val="000000"/>
                            <w:spacing w:val="-6"/>
                            <w:w w:val="105"/>
                            <w:sz w:val="15"/>
                          </w:rPr>
                          <w:t xml:space="preserve"> </w:t>
                        </w:r>
                        <w:r>
                          <w:rPr>
                            <w:b/>
                            <w:color w:val="000000"/>
                            <w:w w:val="105"/>
                            <w:sz w:val="15"/>
                          </w:rPr>
                          <w:t>investigation</w:t>
                        </w:r>
                        <w:r>
                          <w:rPr>
                            <w:b/>
                            <w:color w:val="000000"/>
                            <w:spacing w:val="40"/>
                            <w:w w:val="105"/>
                            <w:sz w:val="15"/>
                          </w:rPr>
                          <w:t xml:space="preserve"> </w:t>
                        </w:r>
                        <w:r>
                          <w:rPr>
                            <w:b/>
                            <w:color w:val="FF0000"/>
                            <w:spacing w:val="-2"/>
                            <w:w w:val="105"/>
                            <w:sz w:val="15"/>
                          </w:rPr>
                          <w:t>(Investigation Team; CIU support)</w:t>
                        </w:r>
                      </w:p>
                    </w:txbxContent>
                  </v:textbox>
                </v:shape>
                <v:shape id="Textbox 212" o:spid="_x0000_s1107" type="#_x0000_t202" style="position:absolute;left:20392;top:47297;width:15957;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" filled="f" strokecolor="#002060" strokeweight=".06875mm">
                  <v:textbox inset="0,0,0,0">
                    <w:txbxContent>
                      <w:p w14:paraId="74F4777E" w14:textId="77777777" w:rsidR="00A029BA" w:rsidRDefault="00000000">
                        <w:pPr>
                          <w:spacing w:before="22"/>
                          <w:ind w:left="432"/>
                          <w:rPr>
                            <w:sz w:val="15"/>
                          </w:rPr>
                        </w:pPr>
                        <w:r>
                          <w:rPr>
                            <w:spacing w:val="-2"/>
                            <w:w w:val="105"/>
                            <w:sz w:val="15"/>
                          </w:rPr>
                          <w:t>Assign</w:t>
                        </w:r>
                        <w:r>
                          <w:rPr>
                            <w:spacing w:val="4"/>
                            <w:w w:val="105"/>
                            <w:sz w:val="15"/>
                          </w:rPr>
                          <w:t xml:space="preserve"> </w:t>
                        </w:r>
                        <w:r>
                          <w:rPr>
                            <w:spacing w:val="-2"/>
                            <w:w w:val="105"/>
                            <w:sz w:val="15"/>
                          </w:rPr>
                          <w:t>Investigation</w:t>
                        </w:r>
                        <w:r>
                          <w:rPr>
                            <w:spacing w:val="5"/>
                            <w:w w:val="105"/>
                            <w:sz w:val="15"/>
                          </w:rPr>
                          <w:t xml:space="preserve"> </w:t>
                        </w:r>
                        <w:r>
                          <w:rPr>
                            <w:spacing w:val="-4"/>
                            <w:w w:val="105"/>
                            <w:sz w:val="15"/>
                          </w:rPr>
                          <w:t>Team</w:t>
                        </w:r>
                      </w:p>
                    </w:txbxContent>
                  </v:textbox>
                </v:shape>
                <v:shape id="Textbox 213" o:spid="_x0000_s1108" type="#_x0000_t202" style="position:absolute;left:21730;top:18632;width:17329;height:11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Dg5xAAAANwAAAAPAAAAZHJzL2Rvd25yZXYueG1sRI9Ba8JA&#10;FITvgv9heYI33agg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M/wODnEAAAA3AAAAA8A&#10;AAAAAAAAAAAAAAAABwIAAGRycy9kb3ducmV2LnhtbFBLBQYAAAAAAwADALcAAAD4AgAAAAA=&#10;" filled="f" stroked="f">
                  <v:textbox inset="0,0,0,0">
                    <w:txbxContent>
                      <w:p w14:paraId="47F9CB96" w14:textId="77777777" w:rsidR="00A029BA" w:rsidRDefault="00000000">
                        <w:pPr>
                          <w:spacing w:line="120" w:lineRule="exact"/>
                          <w:ind w:right="635"/>
                          <w:jc w:val="center"/>
                          <w:rPr>
                            <w:sz w:val="15"/>
                          </w:rPr>
                        </w:pPr>
                        <w:r>
                          <w:rPr>
                            <w:spacing w:val="-2"/>
                            <w:w w:val="105"/>
                            <w:sz w:val="15"/>
                          </w:rPr>
                          <w:t>Apply</w:t>
                        </w:r>
                      </w:p>
                      <w:p w14:paraId="55041E7F" w14:textId="77777777" w:rsidR="00A029BA" w:rsidRDefault="00000000">
                        <w:pPr>
                          <w:tabs>
                            <w:tab w:val="left" w:pos="2168"/>
                          </w:tabs>
                          <w:spacing w:line="177" w:lineRule="exact"/>
                          <w:ind w:left="164"/>
                          <w:rPr>
                            <w:sz w:val="14"/>
                          </w:rPr>
                        </w:pPr>
                        <w:r>
                          <w:rPr>
                            <w:w w:val="105"/>
                            <w:sz w:val="15"/>
                          </w:rPr>
                          <w:t>Screening</w:t>
                        </w:r>
                        <w:r>
                          <w:rPr>
                            <w:spacing w:val="-8"/>
                            <w:w w:val="105"/>
                            <w:sz w:val="15"/>
                          </w:rPr>
                          <w:t xml:space="preserve"> </w:t>
                        </w:r>
                        <w:r>
                          <w:rPr>
                            <w:b/>
                            <w:w w:val="105"/>
                            <w:sz w:val="15"/>
                          </w:rPr>
                          <w:t>Page</w:t>
                        </w:r>
                        <w:r>
                          <w:rPr>
                            <w:b/>
                            <w:spacing w:val="-8"/>
                            <w:w w:val="105"/>
                            <w:sz w:val="15"/>
                          </w:rPr>
                          <w:t xml:space="preserve"> </w:t>
                        </w:r>
                        <w:r>
                          <w:rPr>
                            <w:b/>
                            <w:w w:val="105"/>
                            <w:sz w:val="15"/>
                          </w:rPr>
                          <w:t>4</w:t>
                        </w:r>
                        <w:r>
                          <w:rPr>
                            <w:b/>
                            <w:spacing w:val="-7"/>
                            <w:w w:val="105"/>
                            <w:sz w:val="15"/>
                          </w:rPr>
                          <w:t xml:space="preserve"> </w:t>
                        </w:r>
                        <w:r>
                          <w:rPr>
                            <w:b/>
                            <w:color w:val="FF0000"/>
                            <w:w w:val="105"/>
                            <w:sz w:val="15"/>
                          </w:rPr>
                          <w:t>(PM,</w:t>
                        </w:r>
                        <w:r>
                          <w:rPr>
                            <w:b/>
                            <w:color w:val="FF0000"/>
                            <w:spacing w:val="-7"/>
                            <w:w w:val="105"/>
                            <w:sz w:val="15"/>
                          </w:rPr>
                          <w:t xml:space="preserve"> </w:t>
                        </w:r>
                        <w:r>
                          <w:rPr>
                            <w:b/>
                            <w:color w:val="FF0000"/>
                            <w:spacing w:val="-4"/>
                            <w:w w:val="105"/>
                            <w:sz w:val="15"/>
                          </w:rPr>
                          <w:t>DCP,</w:t>
                        </w:r>
                        <w:r>
                          <w:rPr>
                            <w:b/>
                            <w:color w:val="FF0000"/>
                            <w:sz w:val="15"/>
                          </w:rPr>
                          <w:tab/>
                        </w:r>
                        <w:r>
                          <w:rPr>
                            <w:spacing w:val="-2"/>
                            <w:w w:val="105"/>
                            <w:position w:val="9"/>
                            <w:sz w:val="14"/>
                          </w:rPr>
                          <w:t>Sensitive</w:t>
                        </w:r>
                      </w:p>
                      <w:p w14:paraId="1A12C249" w14:textId="77777777" w:rsidR="00A029BA" w:rsidRDefault="00000000">
                        <w:pPr>
                          <w:spacing w:line="87" w:lineRule="exact"/>
                          <w:ind w:right="18"/>
                          <w:jc w:val="right"/>
                          <w:rPr>
                            <w:sz w:val="14"/>
                          </w:rPr>
                        </w:pPr>
                        <w:r>
                          <w:rPr>
                            <w:sz w:val="14"/>
                          </w:rPr>
                          <w:t>Serious</w:t>
                        </w:r>
                        <w:r>
                          <w:rPr>
                            <w:spacing w:val="-5"/>
                            <w:sz w:val="14"/>
                          </w:rPr>
                          <w:t xml:space="preserve"> or</w:t>
                        </w:r>
                      </w:p>
                      <w:p w14:paraId="5CB41D52" w14:textId="77777777" w:rsidR="00A029BA" w:rsidRDefault="00000000">
                        <w:pPr>
                          <w:tabs>
                            <w:tab w:val="left" w:pos="2228"/>
                          </w:tabs>
                          <w:spacing w:line="180" w:lineRule="auto"/>
                          <w:ind w:left="632"/>
                          <w:rPr>
                            <w:sz w:val="14"/>
                          </w:rPr>
                        </w:pPr>
                        <w:r>
                          <w:rPr>
                            <w:b/>
                            <w:color w:val="FF0000"/>
                            <w:w w:val="105"/>
                            <w:sz w:val="15"/>
                          </w:rPr>
                          <w:t>CIU</w:t>
                        </w:r>
                        <w:r>
                          <w:rPr>
                            <w:b/>
                            <w:color w:val="FF0000"/>
                            <w:spacing w:val="-4"/>
                            <w:w w:val="105"/>
                            <w:sz w:val="15"/>
                          </w:rPr>
                          <w:t xml:space="preserve"> </w:t>
                        </w:r>
                        <w:r>
                          <w:rPr>
                            <w:b/>
                            <w:color w:val="FF0000"/>
                            <w:spacing w:val="-2"/>
                            <w:w w:val="105"/>
                            <w:sz w:val="15"/>
                          </w:rPr>
                          <w:t>Support)</w:t>
                        </w:r>
                        <w:r>
                          <w:rPr>
                            <w:b/>
                            <w:color w:val="FF0000"/>
                            <w:sz w:val="15"/>
                          </w:rPr>
                          <w:tab/>
                        </w:r>
                        <w:r>
                          <w:rPr>
                            <w:spacing w:val="-2"/>
                            <w:w w:val="105"/>
                            <w:position w:val="-5"/>
                            <w:sz w:val="14"/>
                          </w:rPr>
                          <w:t>Severe</w:t>
                        </w:r>
                      </w:p>
                      <w:p w14:paraId="04D5B27A" w14:textId="77777777" w:rsidR="00A029BA" w:rsidRDefault="00A029BA">
                        <w:pPr>
                          <w:spacing w:before="129"/>
                          <w:rPr>
                            <w:sz w:val="15"/>
                          </w:rPr>
                        </w:pPr>
                      </w:p>
                      <w:p w14:paraId="152CA413" w14:textId="77777777" w:rsidR="00A029BA" w:rsidRDefault="00000000">
                        <w:pPr>
                          <w:ind w:left="458"/>
                          <w:rPr>
                            <w:sz w:val="14"/>
                          </w:rPr>
                        </w:pPr>
                        <w:r>
                          <w:rPr>
                            <w:sz w:val="14"/>
                          </w:rPr>
                          <w:t>Indicative</w:t>
                        </w:r>
                        <w:r>
                          <w:rPr>
                            <w:spacing w:val="27"/>
                            <w:sz w:val="14"/>
                          </w:rPr>
                          <w:t xml:space="preserve"> </w:t>
                        </w:r>
                        <w:r>
                          <w:rPr>
                            <w:sz w:val="14"/>
                          </w:rPr>
                          <w:t>or</w:t>
                        </w:r>
                        <w:r>
                          <w:rPr>
                            <w:spacing w:val="-2"/>
                            <w:sz w:val="14"/>
                          </w:rPr>
                          <w:t xml:space="preserve"> </w:t>
                        </w:r>
                        <w:r>
                          <w:rPr>
                            <w:sz w:val="14"/>
                          </w:rPr>
                          <w:t>Near</w:t>
                        </w:r>
                        <w:r>
                          <w:rPr>
                            <w:spacing w:val="-1"/>
                            <w:sz w:val="14"/>
                          </w:rPr>
                          <w:t xml:space="preserve"> </w:t>
                        </w:r>
                        <w:r>
                          <w:rPr>
                            <w:spacing w:val="-2"/>
                            <w:sz w:val="14"/>
                          </w:rPr>
                          <w:t>Miss?</w:t>
                        </w:r>
                      </w:p>
                      <w:p w14:paraId="6C9F37C1" w14:textId="77777777" w:rsidR="00A029BA" w:rsidRDefault="00A029BA">
                        <w:pPr>
                          <w:spacing w:before="85"/>
                          <w:rPr>
                            <w:sz w:val="14"/>
                          </w:rPr>
                        </w:pPr>
                      </w:p>
                      <w:p w14:paraId="332AD290" w14:textId="77777777" w:rsidR="00A029BA" w:rsidRDefault="00000000">
                        <w:pPr>
                          <w:spacing w:line="244" w:lineRule="auto"/>
                          <w:ind w:left="-1" w:right="634"/>
                          <w:jc w:val="center"/>
                          <w:rPr>
                            <w:b/>
                            <w:sz w:val="15"/>
                          </w:rPr>
                        </w:pPr>
                        <w:r>
                          <w:rPr>
                            <w:b/>
                            <w:w w:val="105"/>
                            <w:sz w:val="15"/>
                          </w:rPr>
                          <w:t>Incident</w:t>
                        </w:r>
                        <w:r>
                          <w:rPr>
                            <w:b/>
                            <w:spacing w:val="-6"/>
                            <w:w w:val="105"/>
                            <w:sz w:val="15"/>
                          </w:rPr>
                          <w:t xml:space="preserve"> </w:t>
                        </w:r>
                        <w:r>
                          <w:rPr>
                            <w:b/>
                            <w:w w:val="105"/>
                            <w:sz w:val="15"/>
                          </w:rPr>
                          <w:t>management</w:t>
                        </w:r>
                        <w:r>
                          <w:rPr>
                            <w:b/>
                            <w:spacing w:val="40"/>
                            <w:w w:val="105"/>
                            <w:sz w:val="15"/>
                          </w:rPr>
                          <w:t xml:space="preserve"> </w:t>
                        </w:r>
                        <w:r>
                          <w:rPr>
                            <w:b/>
                            <w:w w:val="105"/>
                            <w:sz w:val="15"/>
                          </w:rPr>
                          <w:t>Proportionate</w:t>
                        </w:r>
                        <w:r>
                          <w:rPr>
                            <w:b/>
                            <w:spacing w:val="-9"/>
                            <w:w w:val="105"/>
                            <w:sz w:val="15"/>
                          </w:rPr>
                          <w:t xml:space="preserve"> </w:t>
                        </w:r>
                        <w:r>
                          <w:rPr>
                            <w:b/>
                            <w:w w:val="105"/>
                            <w:sz w:val="15"/>
                          </w:rPr>
                          <w:t>to</w:t>
                        </w:r>
                        <w:r>
                          <w:rPr>
                            <w:b/>
                            <w:spacing w:val="-9"/>
                            <w:w w:val="105"/>
                            <w:sz w:val="15"/>
                          </w:rPr>
                          <w:t xml:space="preserve"> </w:t>
                        </w:r>
                        <w:r>
                          <w:rPr>
                            <w:b/>
                            <w:w w:val="105"/>
                            <w:sz w:val="15"/>
                          </w:rPr>
                          <w:t>scale</w:t>
                        </w:r>
                        <w:r>
                          <w:rPr>
                            <w:b/>
                            <w:spacing w:val="-9"/>
                            <w:w w:val="105"/>
                            <w:sz w:val="15"/>
                          </w:rPr>
                          <w:t xml:space="preserve"> </w:t>
                        </w:r>
                        <w:r>
                          <w:rPr>
                            <w:b/>
                            <w:w w:val="105"/>
                            <w:sz w:val="15"/>
                          </w:rPr>
                          <w:t>of</w:t>
                        </w:r>
                        <w:r>
                          <w:rPr>
                            <w:b/>
                            <w:spacing w:val="-9"/>
                            <w:w w:val="105"/>
                            <w:sz w:val="15"/>
                          </w:rPr>
                          <w:t xml:space="preserve"> </w:t>
                        </w:r>
                        <w:r>
                          <w:rPr>
                            <w:b/>
                            <w:w w:val="105"/>
                            <w:sz w:val="15"/>
                          </w:rPr>
                          <w:t>impact</w:t>
                        </w:r>
                        <w:r>
                          <w:rPr>
                            <w:b/>
                            <w:spacing w:val="40"/>
                            <w:w w:val="105"/>
                            <w:sz w:val="15"/>
                          </w:rPr>
                          <w:t xml:space="preserve"> </w:t>
                        </w:r>
                        <w:r>
                          <w:rPr>
                            <w:b/>
                            <w:color w:val="FF0000"/>
                            <w:w w:val="105"/>
                            <w:sz w:val="15"/>
                          </w:rPr>
                          <w:t>(PIU/PMU; CIU Support)</w:t>
                        </w:r>
                      </w:p>
                    </w:txbxContent>
                  </v:textbox>
                </v:shape>
                <v:shape id="Textbox 214" o:spid="_x0000_s1109" type="#_x0000_t202" style="position:absolute;left:3435;top:7539;width:12097;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" fillcolor="#a8d08d" strokecolor="#002060" strokeweight=".06875mm">
                  <v:textbox inset="0,0,0,0">
                    <w:txbxContent>
                      <w:p w14:paraId="078F2481" w14:textId="77777777" w:rsidR="00A029BA" w:rsidRDefault="00000000">
                        <w:pPr>
                          <w:spacing w:before="89" w:line="244" w:lineRule="auto"/>
                          <w:ind w:left="599" w:right="400" w:hanging="197"/>
                          <w:rPr>
                            <w:color w:val="000000"/>
                            <w:sz w:val="15"/>
                          </w:rPr>
                        </w:pPr>
                        <w:r>
                          <w:rPr>
                            <w:color w:val="000000"/>
                            <w:w w:val="105"/>
                            <w:sz w:val="15"/>
                          </w:rPr>
                          <w:t>Attend</w:t>
                        </w:r>
                        <w:r>
                          <w:rPr>
                            <w:color w:val="000000"/>
                            <w:spacing w:val="-9"/>
                            <w:w w:val="105"/>
                            <w:sz w:val="15"/>
                          </w:rPr>
                          <w:t xml:space="preserve"> </w:t>
                        </w:r>
                        <w:r>
                          <w:rPr>
                            <w:color w:val="000000"/>
                            <w:w w:val="105"/>
                            <w:sz w:val="15"/>
                          </w:rPr>
                          <w:t>to</w:t>
                        </w:r>
                        <w:r>
                          <w:rPr>
                            <w:color w:val="000000"/>
                            <w:spacing w:val="-9"/>
                            <w:w w:val="105"/>
                            <w:sz w:val="15"/>
                          </w:rPr>
                          <w:t xml:space="preserve"> </w:t>
                        </w:r>
                        <w:r>
                          <w:rPr>
                            <w:color w:val="000000"/>
                            <w:w w:val="105"/>
                            <w:sz w:val="15"/>
                          </w:rPr>
                          <w:t>Injured</w:t>
                        </w:r>
                        <w:r>
                          <w:rPr>
                            <w:color w:val="000000"/>
                            <w:spacing w:val="40"/>
                            <w:w w:val="105"/>
                            <w:sz w:val="15"/>
                          </w:rPr>
                          <w:t xml:space="preserve"> </w:t>
                        </w:r>
                        <w:r>
                          <w:rPr>
                            <w:color w:val="000000"/>
                            <w:w w:val="105"/>
                            <w:sz w:val="15"/>
                          </w:rPr>
                          <w:t>Secure</w:t>
                        </w:r>
                        <w:r>
                          <w:rPr>
                            <w:color w:val="000000"/>
                            <w:spacing w:val="-6"/>
                            <w:w w:val="105"/>
                            <w:sz w:val="15"/>
                          </w:rPr>
                          <w:t xml:space="preserve"> </w:t>
                        </w:r>
                        <w:r>
                          <w:rPr>
                            <w:color w:val="000000"/>
                            <w:w w:val="105"/>
                            <w:sz w:val="15"/>
                          </w:rPr>
                          <w:t>Site</w:t>
                        </w:r>
                      </w:p>
                    </w:txbxContent>
                  </v:textbox>
                </v:shape>
                <v:shape id="Textbox 215" o:spid="_x0000_s1110" type="#_x0000_t202" style="position:absolute;left:7969;top:33521;width:5169;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QXWxAAAANwAAAAPAAAAZHJzL2Rvd25yZXYueG1sRI9Ba8JA&#10;FITvgv9heYI33Sgo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C9VBdbEAAAA3AAAAA8A&#10;AAAAAAAAAAAAAAAABwIAAGRycy9kb3ducmV2LnhtbFBLBQYAAAAAAwADALcAAAD4AgAAAAA=&#10;" filled="f" stroked="f">
                  <v:textbox inset="0,0,0,0">
                    <w:txbxContent>
                      <w:p w14:paraId="2E9C5606" w14:textId="77777777" w:rsidR="00A029BA" w:rsidRDefault="00000000">
                        <w:pPr>
                          <w:spacing w:line="157" w:lineRule="exact"/>
                          <w:ind w:left="15"/>
                          <w:rPr>
                            <w:sz w:val="15"/>
                          </w:rPr>
                        </w:pPr>
                        <w:r>
                          <w:rPr>
                            <w:spacing w:val="-2"/>
                            <w:w w:val="105"/>
                            <w:sz w:val="15"/>
                          </w:rPr>
                          <w:t>Stakeholder</w:t>
                        </w:r>
                      </w:p>
                      <w:p w14:paraId="3E9CE0A6" w14:textId="77777777" w:rsidR="00A029BA" w:rsidRDefault="00000000">
                        <w:pPr>
                          <w:spacing w:line="244" w:lineRule="auto"/>
                          <w:ind w:left="259" w:hanging="260"/>
                          <w:rPr>
                            <w:sz w:val="15"/>
                          </w:rPr>
                        </w:pPr>
                        <w:r>
                          <w:rPr>
                            <w:spacing w:val="-2"/>
                            <w:sz w:val="15"/>
                          </w:rPr>
                          <w:t>Engagement</w:t>
                        </w:r>
                        <w:r>
                          <w:rPr>
                            <w:spacing w:val="40"/>
                            <w:w w:val="105"/>
                            <w:sz w:val="15"/>
                          </w:rPr>
                          <w:t xml:space="preserve"> </w:t>
                        </w:r>
                        <w:r>
                          <w:rPr>
                            <w:spacing w:val="-4"/>
                            <w:w w:val="105"/>
                            <w:sz w:val="15"/>
                          </w:rPr>
                          <w:t>Plan</w:t>
                        </w:r>
                      </w:p>
                    </w:txbxContent>
                  </v:textbox>
                </v:shape>
                <v:shape id="Textbox 216" o:spid="_x0000_s1111" type="#_x0000_t202" style="position:absolute;left:23764;top:33382;width:9341;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" filled="f" stroked="f">
                  <v:textbox inset="0,0,0,0">
                    <w:txbxContent>
                      <w:p w14:paraId="298A8AA9" w14:textId="77777777" w:rsidR="00A029BA" w:rsidRDefault="00000000">
                        <w:pPr>
                          <w:spacing w:line="156" w:lineRule="exact"/>
                          <w:rPr>
                            <w:sz w:val="15"/>
                          </w:rPr>
                        </w:pPr>
                        <w:r>
                          <w:rPr>
                            <w:sz w:val="15"/>
                          </w:rPr>
                          <w:t>Regulatory</w:t>
                        </w:r>
                        <w:r>
                          <w:rPr>
                            <w:spacing w:val="16"/>
                            <w:sz w:val="15"/>
                          </w:rPr>
                          <w:t xml:space="preserve"> </w:t>
                        </w:r>
                        <w:r>
                          <w:rPr>
                            <w:spacing w:val="-2"/>
                            <w:sz w:val="15"/>
                          </w:rPr>
                          <w:t>notification</w:t>
                        </w:r>
                      </w:p>
                    </w:txbxContent>
                  </v:textbox>
                </v:shape>
                <v:shape id="Textbox 217" o:spid="_x0000_s1112" type="#_x0000_t202" style="position:absolute;left:20354;top:55368;width:16034;height:5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" filled="f" strokecolor="#002060" strokeweight=".06875mm">
                  <v:textbox inset="0,0,0,0">
                    <w:txbxContent>
                      <w:p w14:paraId="7D89EB21" w14:textId="77777777" w:rsidR="00A029BA" w:rsidRDefault="00000000">
                        <w:pPr>
                          <w:spacing w:before="109" w:line="244" w:lineRule="auto"/>
                          <w:ind w:left="38" w:right="35"/>
                          <w:jc w:val="center"/>
                          <w:rPr>
                            <w:sz w:val="15"/>
                          </w:rPr>
                        </w:pPr>
                        <w:r>
                          <w:rPr>
                            <w:spacing w:val="-2"/>
                            <w:w w:val="105"/>
                            <w:sz w:val="15"/>
                          </w:rPr>
                          <w:t>Incident root cause investigation</w:t>
                        </w:r>
                        <w:r>
                          <w:rPr>
                            <w:spacing w:val="40"/>
                            <w:w w:val="105"/>
                            <w:sz w:val="15"/>
                          </w:rPr>
                          <w:t xml:space="preserve"> </w:t>
                        </w:r>
                        <w:r>
                          <w:rPr>
                            <w:w w:val="105"/>
                            <w:sz w:val="15"/>
                          </w:rPr>
                          <w:t>liability</w:t>
                        </w:r>
                        <w:r>
                          <w:rPr>
                            <w:spacing w:val="-8"/>
                            <w:w w:val="105"/>
                            <w:sz w:val="15"/>
                          </w:rPr>
                          <w:t xml:space="preserve"> </w:t>
                        </w:r>
                        <w:r>
                          <w:rPr>
                            <w:w w:val="105"/>
                            <w:sz w:val="15"/>
                          </w:rPr>
                          <w:t>assessment</w:t>
                        </w:r>
                      </w:p>
                      <w:p w14:paraId="2F0E584F" w14:textId="77777777" w:rsidR="00A029BA" w:rsidRDefault="00000000">
                        <w:pPr>
                          <w:ind w:left="38" w:right="38"/>
                          <w:jc w:val="center"/>
                          <w:rPr>
                            <w:sz w:val="15"/>
                          </w:rPr>
                        </w:pPr>
                        <w:r>
                          <w:rPr>
                            <w:spacing w:val="-2"/>
                            <w:w w:val="105"/>
                            <w:sz w:val="15"/>
                          </w:rPr>
                          <w:t>lessons</w:t>
                        </w:r>
                        <w:r>
                          <w:rPr>
                            <w:spacing w:val="2"/>
                            <w:w w:val="105"/>
                            <w:sz w:val="15"/>
                          </w:rPr>
                          <w:t xml:space="preserve"> </w:t>
                        </w:r>
                        <w:r>
                          <w:rPr>
                            <w:spacing w:val="-2"/>
                            <w:w w:val="105"/>
                            <w:sz w:val="15"/>
                          </w:rPr>
                          <w:t>learned</w:t>
                        </w:r>
                      </w:p>
                    </w:txbxContent>
                  </v:textbox>
                </v:shape>
                <v:shape id="Textbox 218" o:spid="_x0000_s1113" type="#_x0000_t202" style="position:absolute;left:23341;top:35790;width:10192;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" filled="f" stroked="f">
                  <v:textbox inset="0,0,0,0">
                    <w:txbxContent>
                      <w:p w14:paraId="4EB984B3" w14:textId="77777777" w:rsidR="00A029BA" w:rsidRDefault="00000000">
                        <w:pPr>
                          <w:spacing w:line="156" w:lineRule="exact"/>
                          <w:rPr>
                            <w:sz w:val="15"/>
                          </w:rPr>
                        </w:pPr>
                        <w:r>
                          <w:rPr>
                            <w:sz w:val="15"/>
                          </w:rPr>
                          <w:t>Stakeholder</w:t>
                        </w:r>
                        <w:r>
                          <w:rPr>
                            <w:spacing w:val="20"/>
                            <w:sz w:val="15"/>
                          </w:rPr>
                          <w:t xml:space="preserve"> </w:t>
                        </w:r>
                        <w:r>
                          <w:rPr>
                            <w:spacing w:val="-2"/>
                            <w:sz w:val="15"/>
                          </w:rPr>
                          <w:t>notifications</w:t>
                        </w:r>
                      </w:p>
                    </w:txbxContent>
                  </v:textbox>
                </v:shape>
                <v:shape id="Textbox 219" o:spid="_x0000_s1114" type="#_x0000_t202" style="position:absolute;left:40753;top:17341;width:15957;height:5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" filled="f" strokecolor="#002060" strokeweight=".06875mm">
                  <v:textbox inset="0,0,0,0">
                    <w:txbxContent>
                      <w:p w14:paraId="2097DB2A" w14:textId="77777777" w:rsidR="00A029BA" w:rsidRDefault="00000000">
                        <w:pPr>
                          <w:spacing w:before="34" w:line="167" w:lineRule="exact"/>
                          <w:ind w:left="60"/>
                          <w:rPr>
                            <w:sz w:val="14"/>
                          </w:rPr>
                        </w:pPr>
                        <w:r>
                          <w:rPr>
                            <w:sz w:val="14"/>
                          </w:rPr>
                          <w:t>Project</w:t>
                        </w:r>
                        <w:r>
                          <w:rPr>
                            <w:spacing w:val="-2"/>
                            <w:sz w:val="14"/>
                          </w:rPr>
                          <w:t xml:space="preserve"> </w:t>
                        </w:r>
                        <w:r>
                          <w:rPr>
                            <w:sz w:val="14"/>
                          </w:rPr>
                          <w:t>Manager</w:t>
                        </w:r>
                        <w:r>
                          <w:rPr>
                            <w:spacing w:val="-1"/>
                            <w:sz w:val="14"/>
                          </w:rPr>
                          <w:t xml:space="preserve"> </w:t>
                        </w:r>
                        <w:r>
                          <w:rPr>
                            <w:sz w:val="14"/>
                          </w:rPr>
                          <w:t>(PM)</w:t>
                        </w:r>
                        <w:r>
                          <w:rPr>
                            <w:spacing w:val="-2"/>
                            <w:sz w:val="14"/>
                          </w:rPr>
                          <w:t xml:space="preserve"> </w:t>
                        </w:r>
                        <w:r>
                          <w:rPr>
                            <w:sz w:val="14"/>
                          </w:rPr>
                          <w:t>immediately</w:t>
                        </w:r>
                        <w:r>
                          <w:rPr>
                            <w:spacing w:val="-1"/>
                            <w:sz w:val="14"/>
                          </w:rPr>
                          <w:t xml:space="preserve"> </w:t>
                        </w:r>
                        <w:r>
                          <w:rPr>
                            <w:spacing w:val="-2"/>
                            <w:sz w:val="14"/>
                          </w:rPr>
                          <w:t>notify</w:t>
                        </w:r>
                      </w:p>
                      <w:p w14:paraId="7CBF9E37" w14:textId="77777777" w:rsidR="00A029BA" w:rsidRDefault="00000000">
                        <w:pPr>
                          <w:numPr>
                            <w:ilvl w:val="0"/>
                            <w:numId w:val="20"/>
                          </w:numPr>
                          <w:tabs>
                            <w:tab w:val="left" w:pos="341"/>
                          </w:tabs>
                          <w:spacing w:line="170" w:lineRule="exact"/>
                          <w:rPr>
                            <w:sz w:val="14"/>
                          </w:rPr>
                        </w:pPr>
                        <w:r>
                          <w:rPr>
                            <w:spacing w:val="-2"/>
                            <w:sz w:val="14"/>
                          </w:rPr>
                          <w:t>Implementing</w:t>
                        </w:r>
                        <w:r>
                          <w:rPr>
                            <w:spacing w:val="13"/>
                            <w:sz w:val="14"/>
                          </w:rPr>
                          <w:t xml:space="preserve"> </w:t>
                        </w:r>
                        <w:r>
                          <w:rPr>
                            <w:spacing w:val="-2"/>
                            <w:sz w:val="14"/>
                          </w:rPr>
                          <w:t>Agency</w:t>
                        </w:r>
                      </w:p>
                      <w:p w14:paraId="5E259A84" w14:textId="77777777" w:rsidR="00A029BA" w:rsidRDefault="00000000">
                        <w:pPr>
                          <w:numPr>
                            <w:ilvl w:val="0"/>
                            <w:numId w:val="20"/>
                          </w:numPr>
                          <w:tabs>
                            <w:tab w:val="left" w:pos="341"/>
                          </w:tabs>
                          <w:spacing w:line="171" w:lineRule="exact"/>
                          <w:rPr>
                            <w:sz w:val="14"/>
                          </w:rPr>
                        </w:pPr>
                        <w:r>
                          <w:rPr>
                            <w:spacing w:val="-5"/>
                            <w:sz w:val="14"/>
                          </w:rPr>
                          <w:t>CIU</w:t>
                        </w:r>
                      </w:p>
                      <w:p w14:paraId="63A5A194" w14:textId="77777777" w:rsidR="00A029BA" w:rsidRDefault="00000000">
                        <w:pPr>
                          <w:numPr>
                            <w:ilvl w:val="0"/>
                            <w:numId w:val="20"/>
                          </w:numPr>
                          <w:tabs>
                            <w:tab w:val="left" w:pos="341"/>
                          </w:tabs>
                          <w:spacing w:line="171" w:lineRule="exact"/>
                          <w:rPr>
                            <w:sz w:val="14"/>
                          </w:rPr>
                        </w:pPr>
                        <w:r>
                          <w:rPr>
                            <w:sz w:val="14"/>
                          </w:rPr>
                          <w:t>Steering</w:t>
                        </w:r>
                        <w:r>
                          <w:rPr>
                            <w:spacing w:val="-7"/>
                            <w:sz w:val="14"/>
                          </w:rPr>
                          <w:t xml:space="preserve"> </w:t>
                        </w:r>
                        <w:r>
                          <w:rPr>
                            <w:spacing w:val="-2"/>
                            <w:sz w:val="14"/>
                          </w:rPr>
                          <w:t>Committee</w:t>
                        </w:r>
                      </w:p>
                      <w:p w14:paraId="64348C9F" w14:textId="77777777" w:rsidR="00A029BA" w:rsidRDefault="00000000">
                        <w:pPr>
                          <w:numPr>
                            <w:ilvl w:val="0"/>
                            <w:numId w:val="20"/>
                          </w:numPr>
                          <w:tabs>
                            <w:tab w:val="left" w:pos="341"/>
                          </w:tabs>
                          <w:spacing w:line="174" w:lineRule="exact"/>
                          <w:rPr>
                            <w:sz w:val="14"/>
                          </w:rPr>
                        </w:pPr>
                        <w:r>
                          <w:rPr>
                            <w:sz w:val="14"/>
                          </w:rPr>
                          <w:t>WB</w:t>
                        </w:r>
                        <w:r>
                          <w:rPr>
                            <w:spacing w:val="-4"/>
                            <w:sz w:val="14"/>
                          </w:rPr>
                          <w:t xml:space="preserve"> </w:t>
                        </w:r>
                        <w:r>
                          <w:rPr>
                            <w:sz w:val="14"/>
                          </w:rPr>
                          <w:t>Task</w:t>
                        </w:r>
                        <w:r>
                          <w:rPr>
                            <w:spacing w:val="-1"/>
                            <w:sz w:val="14"/>
                          </w:rPr>
                          <w:t xml:space="preserve"> </w:t>
                        </w:r>
                        <w:r>
                          <w:rPr>
                            <w:sz w:val="14"/>
                          </w:rPr>
                          <w:t>Team</w:t>
                        </w:r>
                        <w:r>
                          <w:rPr>
                            <w:spacing w:val="-1"/>
                            <w:sz w:val="14"/>
                          </w:rPr>
                          <w:t xml:space="preserve"> </w:t>
                        </w:r>
                        <w:r>
                          <w:rPr>
                            <w:spacing w:val="-2"/>
                            <w:sz w:val="14"/>
                          </w:rPr>
                          <w:t>Leader</w:t>
                        </w:r>
                      </w:p>
                    </w:txbxContent>
                  </v:textbox>
                </v:shape>
                <v:shape id="Textbox 220" o:spid="_x0000_s1115" type="#_x0000_t202" style="position:absolute;left:20392;top:64633;width:15957;height:1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" fillcolor="#fee599" strokecolor="#002060" strokeweight=".06875mm">
                  <v:textbox inset="0,0,0,0">
                    <w:txbxContent>
                      <w:p w14:paraId="570A5BDF" w14:textId="77777777" w:rsidR="00A029BA" w:rsidRDefault="00000000">
                        <w:pPr>
                          <w:spacing w:before="58"/>
                          <w:ind w:left="360"/>
                          <w:rPr>
                            <w:b/>
                            <w:color w:val="000000"/>
                            <w:sz w:val="15"/>
                          </w:rPr>
                        </w:pPr>
                        <w:r>
                          <w:rPr>
                            <w:b/>
                            <w:color w:val="000000"/>
                            <w:spacing w:val="-2"/>
                            <w:w w:val="105"/>
                            <w:sz w:val="15"/>
                          </w:rPr>
                          <w:t>Project</w:t>
                        </w:r>
                        <w:r>
                          <w:rPr>
                            <w:b/>
                            <w:color w:val="000000"/>
                            <w:spacing w:val="3"/>
                            <w:w w:val="105"/>
                            <w:sz w:val="15"/>
                          </w:rPr>
                          <w:t xml:space="preserve"> </w:t>
                        </w:r>
                        <w:r>
                          <w:rPr>
                            <w:b/>
                            <w:color w:val="000000"/>
                            <w:spacing w:val="-2"/>
                            <w:w w:val="105"/>
                            <w:sz w:val="15"/>
                          </w:rPr>
                          <w:t>Steering</w:t>
                        </w:r>
                        <w:r>
                          <w:rPr>
                            <w:b/>
                            <w:color w:val="000000"/>
                            <w:spacing w:val="4"/>
                            <w:w w:val="105"/>
                            <w:sz w:val="15"/>
                          </w:rPr>
                          <w:t xml:space="preserve"> </w:t>
                        </w:r>
                        <w:r>
                          <w:rPr>
                            <w:b/>
                            <w:color w:val="000000"/>
                            <w:spacing w:val="-2"/>
                            <w:w w:val="105"/>
                            <w:sz w:val="15"/>
                          </w:rPr>
                          <w:t>Committee</w:t>
                        </w:r>
                      </w:p>
                    </w:txbxContent>
                  </v:textbox>
                </v:shape>
                <v:shape id="Textbox 221" o:spid="_x0000_s1116" type="#_x0000_t202" style="position:absolute;left:20392;top:61530;width:15957;height:1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" filled="f" strokecolor="#002060" strokeweight=".06875mm">
                  <v:textbox inset="0,0,0,0">
                    <w:txbxContent>
                      <w:p w14:paraId="3EA8F2B9" w14:textId="77777777" w:rsidR="00A029BA" w:rsidRDefault="00000000">
                        <w:pPr>
                          <w:spacing w:before="58"/>
                          <w:ind w:left="1"/>
                          <w:jc w:val="center"/>
                          <w:rPr>
                            <w:b/>
                            <w:sz w:val="15"/>
                          </w:rPr>
                        </w:pPr>
                        <w:r>
                          <w:rPr>
                            <w:b/>
                            <w:spacing w:val="-2"/>
                            <w:w w:val="105"/>
                            <w:sz w:val="15"/>
                          </w:rPr>
                          <w:t>Report</w:t>
                        </w:r>
                      </w:p>
                    </w:txbxContent>
                  </v:textbox>
                </v:shape>
                <v:shape id="Textbox 222" o:spid="_x0000_s1117" type="#_x0000_t202" style="position:absolute;left:40802;top:26821;width:15894;height:5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" filled="f" stroked="f">
                  <v:textbox inset="0,0,0,0">
                    <w:txbxContent>
                      <w:p w14:paraId="7AE53BE8" w14:textId="77777777" w:rsidR="00A029BA" w:rsidRDefault="00000000">
                        <w:pPr>
                          <w:spacing w:before="76" w:line="237" w:lineRule="auto"/>
                          <w:ind w:left="273" w:right="275" w:hanging="3"/>
                          <w:jc w:val="center"/>
                          <w:rPr>
                            <w:sz w:val="14"/>
                          </w:rPr>
                        </w:pPr>
                        <w:r>
                          <w:rPr>
                            <w:sz w:val="14"/>
                          </w:rPr>
                          <w:t>For</w:t>
                        </w:r>
                        <w:r>
                          <w:rPr>
                            <w:spacing w:val="-5"/>
                            <w:sz w:val="14"/>
                          </w:rPr>
                          <w:t xml:space="preserve"> </w:t>
                        </w:r>
                        <w:r>
                          <w:rPr>
                            <w:sz w:val="14"/>
                          </w:rPr>
                          <w:t>GBV,</w:t>
                        </w:r>
                        <w:r>
                          <w:rPr>
                            <w:spacing w:val="-5"/>
                            <w:sz w:val="14"/>
                          </w:rPr>
                          <w:t xml:space="preserve"> </w:t>
                        </w:r>
                        <w:r>
                          <w:rPr>
                            <w:sz w:val="14"/>
                          </w:rPr>
                          <w:t>HT</w:t>
                        </w:r>
                        <w:r>
                          <w:rPr>
                            <w:spacing w:val="-5"/>
                            <w:sz w:val="14"/>
                          </w:rPr>
                          <w:t xml:space="preserve"> </w:t>
                        </w:r>
                        <w:r>
                          <w:rPr>
                            <w:sz w:val="14"/>
                          </w:rPr>
                          <w:t>SEA</w:t>
                        </w:r>
                        <w:r>
                          <w:rPr>
                            <w:spacing w:val="-4"/>
                            <w:sz w:val="14"/>
                          </w:rPr>
                          <w:t xml:space="preserve"> </w:t>
                        </w:r>
                        <w:r>
                          <w:rPr>
                            <w:sz w:val="14"/>
                          </w:rPr>
                          <w:t>VAC</w:t>
                        </w:r>
                        <w:r>
                          <w:rPr>
                            <w:spacing w:val="-4"/>
                            <w:sz w:val="14"/>
                          </w:rPr>
                          <w:t xml:space="preserve"> </w:t>
                        </w:r>
                        <w:r>
                          <w:rPr>
                            <w:sz w:val="14"/>
                          </w:rPr>
                          <w:t>–</w:t>
                        </w:r>
                        <w:r>
                          <w:rPr>
                            <w:spacing w:val="-5"/>
                            <w:sz w:val="14"/>
                          </w:rPr>
                          <w:t xml:space="preserve"> </w:t>
                        </w:r>
                        <w:r>
                          <w:rPr>
                            <w:sz w:val="14"/>
                          </w:rPr>
                          <w:t>immediate</w:t>
                        </w:r>
                        <w:r>
                          <w:rPr>
                            <w:spacing w:val="40"/>
                            <w:sz w:val="14"/>
                          </w:rPr>
                          <w:t xml:space="preserve"> </w:t>
                        </w:r>
                        <w:r>
                          <w:rPr>
                            <w:sz w:val="14"/>
                          </w:rPr>
                          <w:t>referral</w:t>
                        </w:r>
                        <w:r>
                          <w:rPr>
                            <w:spacing w:val="-1"/>
                            <w:sz w:val="14"/>
                          </w:rPr>
                          <w:t xml:space="preserve"> </w:t>
                        </w:r>
                        <w:r>
                          <w:rPr>
                            <w:sz w:val="14"/>
                          </w:rPr>
                          <w:t>to</w:t>
                        </w:r>
                        <w:r>
                          <w:rPr>
                            <w:spacing w:val="-2"/>
                            <w:sz w:val="14"/>
                          </w:rPr>
                          <w:t xml:space="preserve"> </w:t>
                        </w:r>
                        <w:r>
                          <w:rPr>
                            <w:sz w:val="14"/>
                          </w:rPr>
                          <w:t>WUTMI</w:t>
                        </w:r>
                        <w:r>
                          <w:rPr>
                            <w:spacing w:val="-1"/>
                            <w:sz w:val="14"/>
                          </w:rPr>
                          <w:t xml:space="preserve"> </w:t>
                        </w:r>
                        <w:r>
                          <w:rPr>
                            <w:sz w:val="14"/>
                          </w:rPr>
                          <w:t>Weto</w:t>
                        </w:r>
                        <w:r>
                          <w:rPr>
                            <w:spacing w:val="-2"/>
                            <w:sz w:val="14"/>
                          </w:rPr>
                          <w:t xml:space="preserve"> </w:t>
                        </w:r>
                        <w:r>
                          <w:rPr>
                            <w:sz w:val="14"/>
                          </w:rPr>
                          <w:t>in</w:t>
                        </w:r>
                        <w:r>
                          <w:rPr>
                            <w:spacing w:val="-1"/>
                            <w:sz w:val="14"/>
                          </w:rPr>
                          <w:t xml:space="preserve"> </w:t>
                        </w:r>
                        <w:r>
                          <w:rPr>
                            <w:sz w:val="14"/>
                          </w:rPr>
                          <w:t>Mour:</w:t>
                        </w:r>
                        <w:r>
                          <w:rPr>
                            <w:spacing w:val="40"/>
                            <w:sz w:val="14"/>
                          </w:rPr>
                          <w:t xml:space="preserve"> </w:t>
                        </w:r>
                        <w:r>
                          <w:rPr>
                            <w:sz w:val="14"/>
                          </w:rPr>
                          <w:t>Violence</w:t>
                        </w:r>
                        <w:r>
                          <w:rPr>
                            <w:spacing w:val="-8"/>
                            <w:sz w:val="14"/>
                          </w:rPr>
                          <w:t xml:space="preserve"> </w:t>
                        </w:r>
                        <w:r>
                          <w:rPr>
                            <w:sz w:val="14"/>
                          </w:rPr>
                          <w:t>against</w:t>
                        </w:r>
                        <w:r>
                          <w:rPr>
                            <w:spacing w:val="-8"/>
                            <w:sz w:val="14"/>
                          </w:rPr>
                          <w:t xml:space="preserve"> </w:t>
                        </w:r>
                        <w:r>
                          <w:rPr>
                            <w:sz w:val="14"/>
                          </w:rPr>
                          <w:t>Women</w:t>
                        </w:r>
                        <w:r>
                          <w:rPr>
                            <w:spacing w:val="-8"/>
                            <w:sz w:val="14"/>
                          </w:rPr>
                          <w:t xml:space="preserve"> </w:t>
                        </w:r>
                        <w:r>
                          <w:rPr>
                            <w:sz w:val="14"/>
                          </w:rPr>
                          <w:t>and</w:t>
                        </w:r>
                        <w:r>
                          <w:rPr>
                            <w:spacing w:val="-8"/>
                            <w:sz w:val="14"/>
                          </w:rPr>
                          <w:t xml:space="preserve"> </w:t>
                        </w:r>
                        <w:r>
                          <w:rPr>
                            <w:sz w:val="14"/>
                          </w:rPr>
                          <w:t>Girls</w:t>
                        </w:r>
                        <w:r>
                          <w:rPr>
                            <w:spacing w:val="40"/>
                            <w:sz w:val="14"/>
                          </w:rPr>
                          <w:t xml:space="preserve"> </w:t>
                        </w:r>
                        <w:r>
                          <w:rPr>
                            <w:sz w:val="14"/>
                          </w:rPr>
                          <w:t>Support</w:t>
                        </w:r>
                        <w:r>
                          <w:rPr>
                            <w:spacing w:val="-8"/>
                            <w:sz w:val="14"/>
                          </w:rPr>
                          <w:t xml:space="preserve"> </w:t>
                        </w:r>
                        <w:r>
                          <w:rPr>
                            <w:sz w:val="14"/>
                          </w:rPr>
                          <w:t>Service</w:t>
                        </w:r>
                      </w:p>
                    </w:txbxContent>
                  </v:textbox>
                </v:shape>
                <v:shape id="Textbox 223" o:spid="_x0000_s1118" type="#_x0000_t202" style="position:absolute;left:20373;top:37874;width:16002;height:2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" fillcolor="#fee599" strokecolor="#002060" strokeweight=".06875mm">
                  <v:textbox inset="0,0,0,0">
                    <w:txbxContent>
                      <w:p w14:paraId="50ABFE59" w14:textId="77777777" w:rsidR="00A029BA" w:rsidRDefault="00000000">
                        <w:pPr>
                          <w:spacing w:before="19" w:line="244" w:lineRule="auto"/>
                          <w:ind w:left="473" w:right="469" w:hanging="3"/>
                          <w:rPr>
                            <w:b/>
                            <w:color w:val="000000"/>
                            <w:sz w:val="15"/>
                          </w:rPr>
                        </w:pPr>
                        <w:r>
                          <w:rPr>
                            <w:b/>
                            <w:color w:val="000000"/>
                            <w:spacing w:val="-2"/>
                            <w:w w:val="105"/>
                            <w:sz w:val="15"/>
                          </w:rPr>
                          <w:t>Incident</w:t>
                        </w:r>
                        <w:r>
                          <w:rPr>
                            <w:b/>
                            <w:color w:val="000000"/>
                            <w:spacing w:val="-7"/>
                            <w:w w:val="105"/>
                            <w:sz w:val="15"/>
                          </w:rPr>
                          <w:t xml:space="preserve"> </w:t>
                        </w:r>
                        <w:r>
                          <w:rPr>
                            <w:b/>
                            <w:color w:val="000000"/>
                            <w:spacing w:val="-2"/>
                            <w:w w:val="105"/>
                            <w:sz w:val="15"/>
                          </w:rPr>
                          <w:t>communication</w:t>
                        </w:r>
                        <w:r>
                          <w:rPr>
                            <w:b/>
                            <w:color w:val="000000"/>
                            <w:spacing w:val="40"/>
                            <w:w w:val="105"/>
                            <w:sz w:val="15"/>
                          </w:rPr>
                          <w:t xml:space="preserve"> </w:t>
                        </w:r>
                        <w:r>
                          <w:rPr>
                            <w:b/>
                            <w:color w:val="FF0000"/>
                            <w:spacing w:val="-2"/>
                            <w:w w:val="105"/>
                            <w:sz w:val="15"/>
                          </w:rPr>
                          <w:t>(PIU/PMU;</w:t>
                        </w:r>
                        <w:r>
                          <w:rPr>
                            <w:b/>
                            <w:color w:val="FF0000"/>
                            <w:spacing w:val="1"/>
                            <w:w w:val="105"/>
                            <w:sz w:val="15"/>
                          </w:rPr>
                          <w:t xml:space="preserve"> </w:t>
                        </w:r>
                        <w:r>
                          <w:rPr>
                            <w:b/>
                            <w:color w:val="FF0000"/>
                            <w:spacing w:val="-2"/>
                            <w:w w:val="105"/>
                            <w:sz w:val="15"/>
                          </w:rPr>
                          <w:t>CIU</w:t>
                        </w:r>
                        <w:r>
                          <w:rPr>
                            <w:b/>
                            <w:color w:val="FF0000"/>
                            <w:spacing w:val="2"/>
                            <w:w w:val="105"/>
                            <w:sz w:val="15"/>
                          </w:rPr>
                          <w:t xml:space="preserve"> </w:t>
                        </w:r>
                        <w:r>
                          <w:rPr>
                            <w:b/>
                            <w:color w:val="FF0000"/>
                            <w:spacing w:val="-2"/>
                            <w:w w:val="105"/>
                            <w:sz w:val="15"/>
                          </w:rPr>
                          <w:t>Support)</w:t>
                        </w:r>
                      </w:p>
                    </w:txbxContent>
                  </v:textbox>
                </v:shape>
                <v:shape id="Textbox 224" o:spid="_x0000_s1119" type="#_x0000_t202" style="position:absolute;left:19293;top:8550;width:18155;height:1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" filled="f" strokecolor="#002060" strokeweight=".06875mm">
                  <v:textbox inset="0,0,0,0">
                    <w:txbxContent>
                      <w:p w14:paraId="29D16CF6" w14:textId="77777777" w:rsidR="00A029BA" w:rsidRDefault="00000000">
                        <w:pPr>
                          <w:spacing w:before="17"/>
                          <w:ind w:left="140"/>
                          <w:rPr>
                            <w:b/>
                            <w:sz w:val="15"/>
                          </w:rPr>
                        </w:pPr>
                        <w:r>
                          <w:rPr>
                            <w:spacing w:val="-2"/>
                            <w:w w:val="105"/>
                            <w:sz w:val="15"/>
                          </w:rPr>
                          <w:t>Confirm</w:t>
                        </w:r>
                        <w:r>
                          <w:rPr>
                            <w:spacing w:val="4"/>
                            <w:w w:val="105"/>
                            <w:sz w:val="15"/>
                          </w:rPr>
                          <w:t xml:space="preserve"> </w:t>
                        </w:r>
                        <w:r>
                          <w:rPr>
                            <w:spacing w:val="-2"/>
                            <w:w w:val="105"/>
                            <w:sz w:val="15"/>
                          </w:rPr>
                          <w:t>Initial</w:t>
                        </w:r>
                        <w:r>
                          <w:rPr>
                            <w:spacing w:val="5"/>
                            <w:w w:val="105"/>
                            <w:sz w:val="15"/>
                          </w:rPr>
                          <w:t xml:space="preserve"> </w:t>
                        </w:r>
                        <w:r>
                          <w:rPr>
                            <w:spacing w:val="-2"/>
                            <w:w w:val="105"/>
                            <w:sz w:val="15"/>
                          </w:rPr>
                          <w:t>Response</w:t>
                        </w:r>
                        <w:r>
                          <w:rPr>
                            <w:spacing w:val="6"/>
                            <w:w w:val="105"/>
                            <w:sz w:val="15"/>
                          </w:rPr>
                          <w:t xml:space="preserve"> </w:t>
                        </w:r>
                        <w:r>
                          <w:rPr>
                            <w:spacing w:val="-2"/>
                            <w:w w:val="105"/>
                            <w:sz w:val="15"/>
                          </w:rPr>
                          <w:t>Activated</w:t>
                        </w:r>
                        <w:r>
                          <w:rPr>
                            <w:spacing w:val="5"/>
                            <w:w w:val="105"/>
                            <w:sz w:val="15"/>
                          </w:rPr>
                          <w:t xml:space="preserve"> </w:t>
                        </w:r>
                        <w:r>
                          <w:rPr>
                            <w:b/>
                            <w:color w:val="FF0000"/>
                            <w:spacing w:val="-2"/>
                            <w:w w:val="105"/>
                            <w:sz w:val="15"/>
                          </w:rPr>
                          <w:t>(DCP)</w:t>
                        </w:r>
                      </w:p>
                    </w:txbxContent>
                  </v:textbox>
                </v:shape>
                <v:shape id="Textbox 225" o:spid="_x0000_s1120" type="#_x0000_t202" style="position:absolute;left:8007;top:18019;width:4927;height:4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" filled="f" stroked="f">
                  <v:textbox inset="0,0,0,0">
                    <w:txbxContent>
                      <w:p w14:paraId="5FFCF204" w14:textId="77777777" w:rsidR="00A029BA" w:rsidRDefault="00000000">
                        <w:pPr>
                          <w:spacing w:line="157" w:lineRule="exact"/>
                          <w:ind w:left="200"/>
                          <w:rPr>
                            <w:sz w:val="15"/>
                          </w:rPr>
                        </w:pPr>
                        <w:r>
                          <w:rPr>
                            <w:spacing w:val="-2"/>
                            <w:w w:val="105"/>
                            <w:sz w:val="15"/>
                          </w:rPr>
                          <w:t>Initial</w:t>
                        </w:r>
                      </w:p>
                      <w:p w14:paraId="05DD6863" w14:textId="77777777" w:rsidR="00A029BA" w:rsidRDefault="00000000">
                        <w:pPr>
                          <w:spacing w:line="244" w:lineRule="auto"/>
                          <w:ind w:left="165" w:right="14" w:hanging="166"/>
                          <w:rPr>
                            <w:b/>
                            <w:sz w:val="15"/>
                          </w:rPr>
                        </w:pPr>
                        <w:r>
                          <w:rPr>
                            <w:spacing w:val="-2"/>
                            <w:w w:val="105"/>
                            <w:sz w:val="15"/>
                          </w:rPr>
                          <w:t>Information</w:t>
                        </w:r>
                        <w:r>
                          <w:rPr>
                            <w:spacing w:val="40"/>
                            <w:w w:val="105"/>
                            <w:sz w:val="15"/>
                          </w:rPr>
                          <w:t xml:space="preserve"> </w:t>
                        </w:r>
                        <w:r>
                          <w:rPr>
                            <w:spacing w:val="-4"/>
                            <w:w w:val="105"/>
                            <w:sz w:val="15"/>
                          </w:rPr>
                          <w:t>Form</w:t>
                        </w:r>
                        <w:r>
                          <w:rPr>
                            <w:spacing w:val="40"/>
                            <w:w w:val="105"/>
                            <w:sz w:val="15"/>
                          </w:rPr>
                          <w:t xml:space="preserve"> </w:t>
                        </w:r>
                        <w:r>
                          <w:rPr>
                            <w:b/>
                            <w:w w:val="105"/>
                            <w:sz w:val="15"/>
                          </w:rPr>
                          <w:t>Page</w:t>
                        </w:r>
                        <w:r>
                          <w:rPr>
                            <w:b/>
                            <w:spacing w:val="-8"/>
                            <w:w w:val="105"/>
                            <w:sz w:val="15"/>
                          </w:rPr>
                          <w:t xml:space="preserve"> </w:t>
                        </w:r>
                        <w:r>
                          <w:rPr>
                            <w:b/>
                            <w:w w:val="105"/>
                            <w:sz w:val="15"/>
                          </w:rPr>
                          <w:t>3</w:t>
                        </w:r>
                      </w:p>
                    </w:txbxContent>
                  </v:textbox>
                </v:shape>
                <v:shape id="Textbox 226" o:spid="_x0000_s1121" type="#_x0000_t202" style="position:absolute;left:6631;top:54193;width:13728;height:7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" filled="f" stroked="f">
                  <v:textbox inset="0,0,0,0">
                    <w:txbxContent>
                      <w:p w14:paraId="312D6394" w14:textId="77777777" w:rsidR="00A029BA" w:rsidRDefault="00A029BA">
                        <w:pPr>
                          <w:spacing w:before="18"/>
                          <w:rPr>
                            <w:rFonts w:ascii="Calibri Light"/>
                            <w:sz w:val="15"/>
                          </w:rPr>
                        </w:pPr>
                      </w:p>
                      <w:p w14:paraId="35520413" w14:textId="77777777" w:rsidR="00A029BA" w:rsidRDefault="00000000">
                        <w:pPr>
                          <w:spacing w:line="244" w:lineRule="auto"/>
                          <w:ind w:left="169" w:right="1173" w:hanging="1"/>
                          <w:jc w:val="center"/>
                          <w:rPr>
                            <w:b/>
                            <w:sz w:val="15"/>
                          </w:rPr>
                        </w:pPr>
                        <w:r>
                          <w:rPr>
                            <w:spacing w:val="-2"/>
                            <w:w w:val="105"/>
                            <w:sz w:val="15"/>
                          </w:rPr>
                          <w:t>Incident</w:t>
                        </w:r>
                        <w:r>
                          <w:rPr>
                            <w:spacing w:val="40"/>
                            <w:w w:val="105"/>
                            <w:sz w:val="15"/>
                          </w:rPr>
                          <w:t xml:space="preserve"> </w:t>
                        </w:r>
                        <w:r>
                          <w:rPr>
                            <w:spacing w:val="-2"/>
                            <w:w w:val="105"/>
                            <w:sz w:val="15"/>
                          </w:rPr>
                          <w:t>Investigation</w:t>
                        </w:r>
                        <w:r>
                          <w:rPr>
                            <w:spacing w:val="40"/>
                            <w:w w:val="105"/>
                            <w:sz w:val="15"/>
                          </w:rPr>
                          <w:t xml:space="preserve"> </w:t>
                        </w:r>
                        <w:r>
                          <w:rPr>
                            <w:spacing w:val="-2"/>
                            <w:w w:val="105"/>
                            <w:sz w:val="15"/>
                          </w:rPr>
                          <w:t>Protocol</w:t>
                        </w:r>
                        <w:r>
                          <w:rPr>
                            <w:spacing w:val="40"/>
                            <w:w w:val="105"/>
                            <w:sz w:val="15"/>
                          </w:rPr>
                          <w:t xml:space="preserve"> </w:t>
                        </w:r>
                        <w:r>
                          <w:rPr>
                            <w:b/>
                            <w:w w:val="105"/>
                            <w:sz w:val="15"/>
                          </w:rPr>
                          <w:t>Page</w:t>
                        </w:r>
                        <w:r>
                          <w:rPr>
                            <w:b/>
                            <w:spacing w:val="-8"/>
                            <w:w w:val="105"/>
                            <w:sz w:val="15"/>
                          </w:rPr>
                          <w:t xml:space="preserve"> </w:t>
                        </w:r>
                        <w:r>
                          <w:rPr>
                            <w:b/>
                            <w:w w:val="105"/>
                            <w:sz w:val="15"/>
                          </w:rPr>
                          <w:t>5</w:t>
                        </w:r>
                      </w:p>
                    </w:txbxContent>
                  </v:textbox>
                </v:shape>
                <v:shape id="Textbox 227" o:spid="_x0000_s1122" type="#_x0000_t202" style="position:absolute;left:20373;top:41951;width:15996;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" filled="f" strokecolor="#002060" strokeweight=".06875mm">
                  <v:textbox inset="0,0,0,0">
                    <w:txbxContent>
                      <w:p w14:paraId="2AE71598" w14:textId="77777777" w:rsidR="00A029BA" w:rsidRDefault="00000000">
                        <w:pPr>
                          <w:spacing w:before="22"/>
                          <w:ind w:left="544"/>
                          <w:rPr>
                            <w:sz w:val="15"/>
                          </w:rPr>
                        </w:pPr>
                        <w:r>
                          <w:rPr>
                            <w:w w:val="105"/>
                            <w:sz w:val="15"/>
                          </w:rPr>
                          <w:t>Media</w:t>
                        </w:r>
                        <w:r>
                          <w:rPr>
                            <w:spacing w:val="-9"/>
                            <w:w w:val="105"/>
                            <w:sz w:val="15"/>
                          </w:rPr>
                          <w:t xml:space="preserve"> </w:t>
                        </w:r>
                        <w:r>
                          <w:rPr>
                            <w:spacing w:val="-2"/>
                            <w:w w:val="105"/>
                            <w:sz w:val="15"/>
                          </w:rPr>
                          <w:t>communication</w:t>
                        </w:r>
                      </w:p>
                    </w:txbxContent>
                  </v:textbox>
                </v:shape>
                <v:shape id="Textbox 228" o:spid="_x0000_s1123" type="#_x0000_t202" style="position:absolute;left:12;top:12;width:17189;height:5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" fillcolor="#a8d08d" strokecolor="#002060" strokeweight=".06875mm">
                  <v:textbox inset="0,0,0,0">
                    <w:txbxContent>
                      <w:p w14:paraId="3272F22E" w14:textId="77777777" w:rsidR="00A029BA" w:rsidRDefault="00000000">
                        <w:pPr>
                          <w:spacing w:before="41" w:line="244" w:lineRule="auto"/>
                          <w:ind w:left="60" w:right="166"/>
                          <w:rPr>
                            <w:color w:val="000000"/>
                            <w:sz w:val="15"/>
                          </w:rPr>
                        </w:pPr>
                        <w:r>
                          <w:rPr>
                            <w:color w:val="000000"/>
                            <w:w w:val="105"/>
                            <w:sz w:val="15"/>
                          </w:rPr>
                          <w:t>Designated Contact Person (DCP)</w:t>
                        </w:r>
                        <w:r>
                          <w:rPr>
                            <w:color w:val="000000"/>
                            <w:spacing w:val="40"/>
                            <w:w w:val="105"/>
                            <w:sz w:val="15"/>
                          </w:rPr>
                          <w:t xml:space="preserve"> </w:t>
                        </w:r>
                        <w:r>
                          <w:rPr>
                            <w:color w:val="000000"/>
                            <w:w w:val="105"/>
                            <w:sz w:val="15"/>
                          </w:rPr>
                          <w:t>assigned</w:t>
                        </w:r>
                        <w:r>
                          <w:rPr>
                            <w:color w:val="000000"/>
                            <w:spacing w:val="-9"/>
                            <w:w w:val="105"/>
                            <w:sz w:val="15"/>
                          </w:rPr>
                          <w:t xml:space="preserve"> </w:t>
                        </w:r>
                        <w:r>
                          <w:rPr>
                            <w:color w:val="000000"/>
                            <w:w w:val="105"/>
                            <w:sz w:val="15"/>
                          </w:rPr>
                          <w:t>(by</w:t>
                        </w:r>
                        <w:r>
                          <w:rPr>
                            <w:color w:val="000000"/>
                            <w:spacing w:val="-9"/>
                            <w:w w:val="105"/>
                            <w:sz w:val="15"/>
                          </w:rPr>
                          <w:t xml:space="preserve"> </w:t>
                        </w:r>
                        <w:r>
                          <w:rPr>
                            <w:color w:val="000000"/>
                            <w:w w:val="105"/>
                            <w:sz w:val="15"/>
                          </w:rPr>
                          <w:t>Project</w:t>
                        </w:r>
                        <w:r>
                          <w:rPr>
                            <w:color w:val="000000"/>
                            <w:spacing w:val="-9"/>
                            <w:w w:val="105"/>
                            <w:sz w:val="15"/>
                          </w:rPr>
                          <w:t xml:space="preserve"> </w:t>
                        </w:r>
                        <w:r>
                          <w:rPr>
                            <w:color w:val="000000"/>
                            <w:w w:val="105"/>
                            <w:sz w:val="15"/>
                          </w:rPr>
                          <w:t>Manager)</w:t>
                        </w:r>
                        <w:r>
                          <w:rPr>
                            <w:color w:val="000000"/>
                            <w:spacing w:val="-9"/>
                            <w:w w:val="105"/>
                            <w:sz w:val="15"/>
                          </w:rPr>
                          <w:t xml:space="preserve"> </w:t>
                        </w:r>
                        <w:r>
                          <w:rPr>
                            <w:color w:val="000000"/>
                            <w:w w:val="105"/>
                            <w:sz w:val="15"/>
                          </w:rPr>
                          <w:t>for</w:t>
                        </w:r>
                        <w:r>
                          <w:rPr>
                            <w:color w:val="000000"/>
                            <w:spacing w:val="-9"/>
                            <w:w w:val="105"/>
                            <w:sz w:val="15"/>
                          </w:rPr>
                          <w:t xml:space="preserve"> </w:t>
                        </w:r>
                        <w:r>
                          <w:rPr>
                            <w:color w:val="000000"/>
                            <w:w w:val="105"/>
                            <w:sz w:val="15"/>
                          </w:rPr>
                          <w:t>each</w:t>
                        </w:r>
                        <w:r>
                          <w:rPr>
                            <w:color w:val="000000"/>
                            <w:spacing w:val="40"/>
                            <w:w w:val="105"/>
                            <w:sz w:val="15"/>
                          </w:rPr>
                          <w:t xml:space="preserve"> </w:t>
                        </w:r>
                        <w:r>
                          <w:rPr>
                            <w:color w:val="000000"/>
                            <w:w w:val="105"/>
                            <w:sz w:val="15"/>
                          </w:rPr>
                          <w:t>Project or Sub-Project. All staff and</w:t>
                        </w:r>
                        <w:r>
                          <w:rPr>
                            <w:color w:val="000000"/>
                            <w:spacing w:val="40"/>
                            <w:w w:val="105"/>
                            <w:sz w:val="15"/>
                          </w:rPr>
                          <w:t xml:space="preserve"> </w:t>
                        </w:r>
                        <w:r>
                          <w:rPr>
                            <w:color w:val="000000"/>
                            <w:w w:val="105"/>
                            <w:sz w:val="15"/>
                          </w:rPr>
                          <w:t>contractors notified of relevant DCP.</w:t>
                        </w:r>
                      </w:p>
                    </w:txbxContent>
                  </v:textbox>
                </v:shape>
                <v:shape id="Textbox 229" o:spid="_x0000_s1124" type="#_x0000_t202" style="position:absolute;left:17147;top:891;width:20313;height:7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" filled="f" stroked="f">
                  <v:textbox inset="0,0,0,0">
                    <w:txbxContent>
                      <w:p w14:paraId="6324A0A8" w14:textId="77777777" w:rsidR="00A029BA" w:rsidRDefault="00000000">
                        <w:pPr>
                          <w:spacing w:before="70"/>
                          <w:ind w:left="406" w:right="68"/>
                          <w:jc w:val="center"/>
                          <w:rPr>
                            <w:sz w:val="17"/>
                          </w:rPr>
                        </w:pPr>
                        <w:r>
                          <w:rPr>
                            <w:color w:val="FFFFFF"/>
                            <w:sz w:val="17"/>
                          </w:rPr>
                          <w:t>Incident</w:t>
                        </w:r>
                        <w:r>
                          <w:rPr>
                            <w:color w:val="FFFFFF"/>
                            <w:spacing w:val="-6"/>
                            <w:sz w:val="17"/>
                          </w:rPr>
                          <w:t xml:space="preserve"> </w:t>
                        </w:r>
                        <w:r>
                          <w:rPr>
                            <w:color w:val="FFFFFF"/>
                            <w:sz w:val="17"/>
                          </w:rPr>
                          <w:t>Reported</w:t>
                        </w:r>
                        <w:r>
                          <w:rPr>
                            <w:color w:val="FFFFFF"/>
                            <w:spacing w:val="-7"/>
                            <w:sz w:val="17"/>
                          </w:rPr>
                          <w:t xml:space="preserve"> </w:t>
                        </w:r>
                        <w:r>
                          <w:rPr>
                            <w:color w:val="FFFFFF"/>
                            <w:sz w:val="17"/>
                          </w:rPr>
                          <w:t>to</w:t>
                        </w:r>
                        <w:r>
                          <w:rPr>
                            <w:color w:val="FFFFFF"/>
                            <w:spacing w:val="-7"/>
                            <w:sz w:val="17"/>
                          </w:rPr>
                          <w:t xml:space="preserve"> </w:t>
                        </w:r>
                        <w:r>
                          <w:rPr>
                            <w:color w:val="FFFFFF"/>
                            <w:sz w:val="17"/>
                          </w:rPr>
                          <w:t>Designated</w:t>
                        </w:r>
                        <w:r>
                          <w:rPr>
                            <w:color w:val="FFFFFF"/>
                            <w:spacing w:val="40"/>
                            <w:sz w:val="17"/>
                          </w:rPr>
                          <w:t xml:space="preserve"> </w:t>
                        </w:r>
                        <w:r>
                          <w:rPr>
                            <w:color w:val="FFFFFF"/>
                            <w:sz w:val="17"/>
                          </w:rPr>
                          <w:t>Contact Person (DCP)</w:t>
                        </w:r>
                      </w:p>
                      <w:p w14:paraId="0F3434A9" w14:textId="77777777" w:rsidR="00A029BA" w:rsidRDefault="00A029BA">
                        <w:pPr>
                          <w:spacing w:before="123"/>
                          <w:rPr>
                            <w:sz w:val="17"/>
                          </w:rPr>
                        </w:pPr>
                      </w:p>
                      <w:p w14:paraId="60D4F2E3" w14:textId="77777777" w:rsidR="00A029BA" w:rsidRDefault="00000000">
                        <w:pPr>
                          <w:ind w:left="406" w:right="69"/>
                          <w:jc w:val="center"/>
                          <w:rPr>
                            <w:b/>
                            <w:sz w:val="15"/>
                          </w:rPr>
                        </w:pPr>
                        <w:r>
                          <w:rPr>
                            <w:w w:val="105"/>
                            <w:sz w:val="15"/>
                          </w:rPr>
                          <w:t>Logged</w:t>
                        </w:r>
                        <w:r>
                          <w:rPr>
                            <w:spacing w:val="-8"/>
                            <w:w w:val="105"/>
                            <w:sz w:val="15"/>
                          </w:rPr>
                          <w:t xml:space="preserve"> </w:t>
                        </w:r>
                        <w:r>
                          <w:rPr>
                            <w:b/>
                            <w:color w:val="FF0000"/>
                            <w:spacing w:val="-2"/>
                            <w:w w:val="105"/>
                            <w:sz w:val="15"/>
                          </w:rPr>
                          <w:t>(DCP)</w:t>
                        </w:r>
                      </w:p>
                    </w:txbxContent>
                  </v:textbox>
                </v:shape>
                <v:shape id="Textbox 230" o:spid="_x0000_s1125" type="#_x0000_t202" style="position:absolute;left:20544;top:66617;width:15652;height:3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" filled="f" stroked="f">
                  <v:textbox inset="0,0,0,0">
                    <w:txbxContent>
                      <w:p w14:paraId="3D36DB44" w14:textId="77777777" w:rsidR="00A029BA" w:rsidRDefault="00A029BA">
                        <w:pPr>
                          <w:spacing w:before="106"/>
                          <w:rPr>
                            <w:rFonts w:ascii="Calibri Light"/>
                            <w:sz w:val="15"/>
                          </w:rPr>
                        </w:pPr>
                      </w:p>
                      <w:p w14:paraId="7C868FA6" w14:textId="77777777" w:rsidR="00A029BA" w:rsidRDefault="00000000">
                        <w:pPr>
                          <w:ind w:left="500"/>
                          <w:rPr>
                            <w:sz w:val="15"/>
                          </w:rPr>
                        </w:pPr>
                        <w:r>
                          <w:rPr>
                            <w:w w:val="105"/>
                            <w:sz w:val="15"/>
                          </w:rPr>
                          <w:t>PSC</w:t>
                        </w:r>
                        <w:r>
                          <w:rPr>
                            <w:spacing w:val="-6"/>
                            <w:w w:val="105"/>
                            <w:sz w:val="15"/>
                          </w:rPr>
                          <w:t xml:space="preserve"> </w:t>
                        </w:r>
                        <w:r>
                          <w:rPr>
                            <w:w w:val="105"/>
                            <w:sz w:val="15"/>
                          </w:rPr>
                          <w:t>To</w:t>
                        </w:r>
                        <w:r>
                          <w:rPr>
                            <w:spacing w:val="-5"/>
                            <w:w w:val="105"/>
                            <w:sz w:val="15"/>
                          </w:rPr>
                          <w:t xml:space="preserve"> </w:t>
                        </w:r>
                        <w:r>
                          <w:rPr>
                            <w:w w:val="105"/>
                            <w:sz w:val="15"/>
                          </w:rPr>
                          <w:t>monitor</w:t>
                        </w:r>
                        <w:r>
                          <w:rPr>
                            <w:spacing w:val="-5"/>
                            <w:w w:val="105"/>
                            <w:sz w:val="15"/>
                          </w:rPr>
                          <w:t xml:space="preserve"> </w:t>
                        </w:r>
                        <w:r>
                          <w:rPr>
                            <w:spacing w:val="-2"/>
                            <w:w w:val="105"/>
                            <w:sz w:val="15"/>
                          </w:rPr>
                          <w:t>actions</w:t>
                        </w:r>
                      </w:p>
                    </w:txbxContent>
                  </v:textbox>
                </v:shape>
                <w10:wrap type="topAndBottom" anchorx="page"/>
              </v:group>
            </w:pict>
          </mc:Fallback>
        </mc:AlternateContent>
      </w:r>
    </w:p>
    <w:p w14:paraId="4805C021" w14:textId="77777777" w:rsidR="00A029BA" w:rsidRDefault="00A029BA" w:rsidP="00CF328A">
      <w:pPr>
        <w:rPr>
          <w:rFonts w:ascii="Calibri Light"/>
          <w:sz w:val="7"/>
        </w:rPr>
        <w:sectPr w:rsidR="00A029BA" w:rsidSect="0045795D">
          <w:pgSz w:w="12240" w:h="15840"/>
          <w:pgMar w:top="1440" w:right="1440" w:bottom="1440" w:left="1440" w:header="718" w:footer="423" w:gutter="0"/>
          <w:cols w:space="720"/>
        </w:sectPr>
      </w:pPr>
    </w:p>
    <w:p w14:paraId="65787565" w14:textId="3BE3471C" w:rsidR="00AB4C9E" w:rsidRDefault="00AB4C9E">
      <w:pPr>
        <w:rPr>
          <w:sz w:val="24"/>
          <w:szCs w:val="24"/>
        </w:rPr>
      </w:pPr>
      <w:r>
        <w:rPr>
          <w:noProof/>
        </w:rPr>
        <w:lastRenderedPageBreak/>
        <w:drawing>
          <wp:inline distT="0" distB="0" distL="0" distR="0" wp14:anchorId="1F3F0A5D" wp14:editId="3AFC2C7A">
            <wp:extent cx="6249660" cy="8834012"/>
            <wp:effectExtent l="0" t="0" r="0" b="5715"/>
            <wp:docPr id="2135888437" name="Picture 1" descr="A white paper with text and colorful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88437" name="Picture 1" descr="A white paper with text and colorful squares&#10;&#10;Description automatically generated with medium confidence"/>
                    <pic:cNvPicPr/>
                  </pic:nvPicPr>
                  <pic:blipFill>
                    <a:blip r:embed="rId39"/>
                    <a:stretch>
                      <a:fillRect/>
                    </a:stretch>
                  </pic:blipFill>
                  <pic:spPr>
                    <a:xfrm>
                      <a:off x="0" y="0"/>
                      <a:ext cx="6263684" cy="8853836"/>
                    </a:xfrm>
                    <a:prstGeom prst="rect">
                      <a:avLst/>
                    </a:prstGeom>
                  </pic:spPr>
                </pic:pic>
              </a:graphicData>
            </a:graphic>
          </wp:inline>
        </w:drawing>
      </w:r>
    </w:p>
    <w:p w14:paraId="7890D4FA" w14:textId="77777777" w:rsidR="00A029BA" w:rsidRDefault="00A029BA" w:rsidP="0036409D">
      <w:pPr>
        <w:pStyle w:val="BodyText"/>
      </w:pPr>
    </w:p>
    <w:p w14:paraId="593C7FED" w14:textId="77777777" w:rsidR="00A029BA" w:rsidRDefault="00000000" w:rsidP="0036409D">
      <w:pPr>
        <w:pStyle w:val="BodyText"/>
      </w:pPr>
      <w:r>
        <w:rPr>
          <w:noProof/>
        </w:rPr>
        <w:drawing>
          <wp:inline distT="0" distB="0" distL="0" distR="0" wp14:anchorId="023A9723" wp14:editId="1CC4BF1B">
            <wp:extent cx="5632634" cy="7242048"/>
            <wp:effectExtent l="0" t="0" r="0" b="0"/>
            <wp:docPr id="263" name="Image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pic:cNvPicPr/>
                  </pic:nvPicPr>
                  <pic:blipFill>
                    <a:blip r:embed="rId40" cstate="print"/>
                    <a:stretch>
                      <a:fillRect/>
                    </a:stretch>
                  </pic:blipFill>
                  <pic:spPr>
                    <a:xfrm>
                      <a:off x="0" y="0"/>
                      <a:ext cx="5632634" cy="7242048"/>
                    </a:xfrm>
                    <a:prstGeom prst="rect">
                      <a:avLst/>
                    </a:prstGeom>
                  </pic:spPr>
                </pic:pic>
              </a:graphicData>
            </a:graphic>
          </wp:inline>
        </w:drawing>
      </w:r>
    </w:p>
    <w:p w14:paraId="010497F2" w14:textId="77777777" w:rsidR="00A029BA" w:rsidRDefault="00A029BA" w:rsidP="00CF328A">
      <w:pPr>
        <w:rPr>
          <w:sz w:val="20"/>
        </w:rPr>
        <w:sectPr w:rsidR="00A029BA" w:rsidSect="0045795D">
          <w:pgSz w:w="12240" w:h="15840"/>
          <w:pgMar w:top="1440" w:right="1440" w:bottom="1440" w:left="1440" w:header="718" w:footer="423" w:gutter="0"/>
          <w:cols w:space="720"/>
        </w:sectPr>
      </w:pPr>
    </w:p>
    <w:p w14:paraId="2845C128" w14:textId="77777777" w:rsidR="00A029BA" w:rsidRDefault="00A029BA" w:rsidP="0036409D">
      <w:pPr>
        <w:pStyle w:val="BodyText"/>
      </w:pPr>
    </w:p>
    <w:p w14:paraId="170FF5C0" w14:textId="77777777" w:rsidR="00A029BA" w:rsidRDefault="00000000" w:rsidP="0036409D">
      <w:pPr>
        <w:pStyle w:val="BodyText"/>
      </w:pPr>
      <w:r>
        <w:rPr>
          <w:noProof/>
        </w:rPr>
        <mc:AlternateContent>
          <mc:Choice Requires="wps">
            <w:drawing>
              <wp:inline distT="0" distB="0" distL="0" distR="0" wp14:anchorId="42E43ACA" wp14:editId="48B028E8">
                <wp:extent cx="5643245" cy="915669"/>
                <wp:effectExtent l="9525" t="0" r="0" b="8255"/>
                <wp:docPr id="264" name="Text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43245" cy="915669"/>
                        </a:xfrm>
                        <a:prstGeom prst="rect">
                          <a:avLst/>
                        </a:prstGeom>
                        <a:solidFill>
                          <a:srgbClr val="4672C4"/>
                        </a:solidFill>
                        <a:ln w="2448">
                          <a:solidFill>
                            <a:srgbClr val="C8C8C8"/>
                          </a:solidFill>
                          <a:prstDash val="solid"/>
                        </a:ln>
                      </wps:spPr>
                      <wps:txbx>
                        <w:txbxContent>
                          <w:p w14:paraId="19896B22" w14:textId="77777777" w:rsidR="00A029BA" w:rsidRDefault="00A029BA" w:rsidP="0036409D">
                            <w:pPr>
                              <w:pStyle w:val="BodyText"/>
                            </w:pPr>
                          </w:p>
                          <w:p w14:paraId="47DFB4B8" w14:textId="77777777" w:rsidR="00A029BA" w:rsidRDefault="00000000">
                            <w:pPr>
                              <w:spacing w:before="1"/>
                              <w:ind w:left="1"/>
                              <w:jc w:val="center"/>
                              <w:rPr>
                                <w:b/>
                                <w:color w:val="000000"/>
                                <w:sz w:val="27"/>
                              </w:rPr>
                            </w:pPr>
                            <w:r>
                              <w:rPr>
                                <w:b/>
                                <w:color w:val="FFFFFF"/>
                                <w:sz w:val="27"/>
                              </w:rPr>
                              <w:t>INCIDENT</w:t>
                            </w:r>
                            <w:r>
                              <w:rPr>
                                <w:b/>
                                <w:color w:val="FFFFFF"/>
                                <w:spacing w:val="29"/>
                                <w:sz w:val="27"/>
                              </w:rPr>
                              <w:t xml:space="preserve"> </w:t>
                            </w:r>
                            <w:r>
                              <w:rPr>
                                <w:b/>
                                <w:color w:val="FFFFFF"/>
                                <w:sz w:val="27"/>
                              </w:rPr>
                              <w:t>INVESTIGATION</w:t>
                            </w:r>
                            <w:r>
                              <w:rPr>
                                <w:b/>
                                <w:color w:val="FFFFFF"/>
                                <w:spacing w:val="30"/>
                                <w:sz w:val="27"/>
                              </w:rPr>
                              <w:t xml:space="preserve"> </w:t>
                            </w:r>
                            <w:r>
                              <w:rPr>
                                <w:b/>
                                <w:color w:val="FFFFFF"/>
                                <w:spacing w:val="-2"/>
                                <w:sz w:val="27"/>
                              </w:rPr>
                              <w:t>PROTOCOL</w:t>
                            </w:r>
                          </w:p>
                          <w:p w14:paraId="6C24C79D" w14:textId="77777777" w:rsidR="00A029BA" w:rsidRDefault="00000000">
                            <w:pPr>
                              <w:spacing w:before="6"/>
                              <w:ind w:left="1"/>
                              <w:jc w:val="center"/>
                              <w:rPr>
                                <w:b/>
                                <w:color w:val="000000"/>
                                <w:sz w:val="21"/>
                              </w:rPr>
                            </w:pPr>
                            <w:r>
                              <w:rPr>
                                <w:b/>
                                <w:color w:val="FFFFFF"/>
                                <w:sz w:val="21"/>
                                <w:u w:val="single" w:color="FFFFFF"/>
                              </w:rPr>
                              <w:t>Apply</w:t>
                            </w:r>
                            <w:r>
                              <w:rPr>
                                <w:b/>
                                <w:color w:val="FFFFFF"/>
                                <w:spacing w:val="11"/>
                                <w:sz w:val="21"/>
                                <w:u w:val="single" w:color="FFFFFF"/>
                              </w:rPr>
                              <w:t xml:space="preserve"> </w:t>
                            </w:r>
                            <w:r>
                              <w:rPr>
                                <w:b/>
                                <w:color w:val="FFFFFF"/>
                                <w:sz w:val="21"/>
                                <w:u w:val="single" w:color="FFFFFF"/>
                              </w:rPr>
                              <w:t>proportionately</w:t>
                            </w:r>
                            <w:r>
                              <w:rPr>
                                <w:b/>
                                <w:color w:val="FFFFFF"/>
                                <w:spacing w:val="9"/>
                                <w:sz w:val="21"/>
                                <w:u w:val="single" w:color="FFFFFF"/>
                              </w:rPr>
                              <w:t xml:space="preserve"> </w:t>
                            </w:r>
                            <w:r>
                              <w:rPr>
                                <w:b/>
                                <w:color w:val="FFFFFF"/>
                                <w:sz w:val="21"/>
                                <w:u w:val="single" w:color="FFFFFF"/>
                              </w:rPr>
                              <w:t>to</w:t>
                            </w:r>
                            <w:r>
                              <w:rPr>
                                <w:b/>
                                <w:color w:val="FFFFFF"/>
                                <w:spacing w:val="10"/>
                                <w:sz w:val="21"/>
                                <w:u w:val="single" w:color="FFFFFF"/>
                              </w:rPr>
                              <w:t xml:space="preserve"> </w:t>
                            </w:r>
                            <w:r>
                              <w:rPr>
                                <w:b/>
                                <w:color w:val="FFFFFF"/>
                                <w:sz w:val="21"/>
                                <w:u w:val="single" w:color="FFFFFF"/>
                              </w:rPr>
                              <w:t>scale</w:t>
                            </w:r>
                            <w:r>
                              <w:rPr>
                                <w:b/>
                                <w:color w:val="FFFFFF"/>
                                <w:spacing w:val="11"/>
                                <w:sz w:val="21"/>
                                <w:u w:val="single" w:color="FFFFFF"/>
                              </w:rPr>
                              <w:t xml:space="preserve"> </w:t>
                            </w:r>
                            <w:r>
                              <w:rPr>
                                <w:b/>
                                <w:color w:val="FFFFFF"/>
                                <w:sz w:val="21"/>
                                <w:u w:val="single" w:color="FFFFFF"/>
                              </w:rPr>
                              <w:t>of</w:t>
                            </w:r>
                            <w:r>
                              <w:rPr>
                                <w:b/>
                                <w:color w:val="FFFFFF"/>
                                <w:spacing w:val="11"/>
                                <w:sz w:val="21"/>
                                <w:u w:val="single" w:color="FFFFFF"/>
                              </w:rPr>
                              <w:t xml:space="preserve"> </w:t>
                            </w:r>
                            <w:r>
                              <w:rPr>
                                <w:b/>
                                <w:color w:val="FFFFFF"/>
                                <w:sz w:val="21"/>
                                <w:u w:val="single" w:color="FFFFFF"/>
                              </w:rPr>
                              <w:t>impact</w:t>
                            </w:r>
                            <w:r>
                              <w:rPr>
                                <w:b/>
                                <w:color w:val="FFFFFF"/>
                                <w:spacing w:val="11"/>
                                <w:sz w:val="21"/>
                                <w:u w:val="single" w:color="FFFFFF"/>
                              </w:rPr>
                              <w:t xml:space="preserve"> </w:t>
                            </w:r>
                            <w:r>
                              <w:rPr>
                                <w:b/>
                                <w:color w:val="FFFFFF"/>
                                <w:sz w:val="21"/>
                                <w:u w:val="single" w:color="FFFFFF"/>
                              </w:rPr>
                              <w:t>or</w:t>
                            </w:r>
                            <w:r>
                              <w:rPr>
                                <w:b/>
                                <w:color w:val="FFFFFF"/>
                                <w:spacing w:val="11"/>
                                <w:sz w:val="21"/>
                                <w:u w:val="single" w:color="FFFFFF"/>
                              </w:rPr>
                              <w:t xml:space="preserve"> </w:t>
                            </w:r>
                            <w:r>
                              <w:rPr>
                                <w:b/>
                                <w:color w:val="FFFFFF"/>
                                <w:sz w:val="21"/>
                                <w:u w:val="single" w:color="FFFFFF"/>
                              </w:rPr>
                              <w:t>potential</w:t>
                            </w:r>
                            <w:r>
                              <w:rPr>
                                <w:b/>
                                <w:color w:val="FFFFFF"/>
                                <w:spacing w:val="11"/>
                                <w:sz w:val="21"/>
                                <w:u w:val="single" w:color="FFFFFF"/>
                              </w:rPr>
                              <w:t xml:space="preserve"> </w:t>
                            </w:r>
                            <w:r>
                              <w:rPr>
                                <w:b/>
                                <w:color w:val="FFFFFF"/>
                                <w:sz w:val="21"/>
                                <w:u w:val="single" w:color="FFFFFF"/>
                              </w:rPr>
                              <w:t>impact</w:t>
                            </w:r>
                            <w:r>
                              <w:rPr>
                                <w:b/>
                                <w:color w:val="FFFFFF"/>
                                <w:spacing w:val="11"/>
                                <w:sz w:val="21"/>
                                <w:u w:val="single" w:color="FFFFFF"/>
                              </w:rPr>
                              <w:t xml:space="preserve"> </w:t>
                            </w:r>
                            <w:r>
                              <w:rPr>
                                <w:b/>
                                <w:color w:val="FFFFFF"/>
                                <w:sz w:val="21"/>
                                <w:u w:val="single" w:color="FFFFFF"/>
                              </w:rPr>
                              <w:t>of</w:t>
                            </w:r>
                            <w:r>
                              <w:rPr>
                                <w:b/>
                                <w:color w:val="FFFFFF"/>
                                <w:spacing w:val="11"/>
                                <w:sz w:val="21"/>
                                <w:u w:val="single" w:color="FFFFFF"/>
                              </w:rPr>
                              <w:t xml:space="preserve"> </w:t>
                            </w:r>
                            <w:r>
                              <w:rPr>
                                <w:b/>
                                <w:color w:val="FFFFFF"/>
                                <w:spacing w:val="-2"/>
                                <w:sz w:val="21"/>
                                <w:u w:val="single" w:color="FFFFFF"/>
                              </w:rPr>
                              <w:t>incident</w:t>
                            </w:r>
                          </w:p>
                        </w:txbxContent>
                      </wps:txbx>
                      <wps:bodyPr wrap="square" lIns="0" tIns="0" rIns="0" bIns="0" rtlCol="0">
                        <a:noAutofit/>
                      </wps:bodyPr>
                    </wps:wsp>
                  </a:graphicData>
                </a:graphic>
              </wp:inline>
            </w:drawing>
          </mc:Choice>
          <mc:Fallback>
            <w:pict>
              <v:shape w14:anchorId="42E43ACA" id="Textbox 264" o:spid="_x0000_s1126" type="#_x0000_t202" style="width:444.35pt;height:7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" fillcolor="#4672c4" strokecolor="#c8c8c8" strokeweight=".068mm">
                <v:path arrowok="t"/>
                <v:textbox inset="0,0,0,0">
                  <w:txbxContent>
                    <w:p w14:paraId="19896B22" w14:textId="77777777" w:rsidR="00A029BA" w:rsidRDefault="00A029BA" w:rsidP="0036409D">
                      <w:pPr>
                        <w:pStyle w:val="BodyText"/>
                      </w:pPr>
                    </w:p>
                    <w:p w14:paraId="47DFB4B8" w14:textId="77777777" w:rsidR="00A029BA" w:rsidRDefault="00000000">
                      <w:pPr>
                        <w:spacing w:before="1"/>
                        <w:ind w:left="1"/>
                        <w:jc w:val="center"/>
                        <w:rPr>
                          <w:b/>
                          <w:color w:val="000000"/>
                          <w:sz w:val="27"/>
                        </w:rPr>
                      </w:pPr>
                      <w:r>
                        <w:rPr>
                          <w:b/>
                          <w:color w:val="FFFFFF"/>
                          <w:sz w:val="27"/>
                        </w:rPr>
                        <w:t>INCIDENT</w:t>
                      </w:r>
                      <w:r>
                        <w:rPr>
                          <w:b/>
                          <w:color w:val="FFFFFF"/>
                          <w:spacing w:val="29"/>
                          <w:sz w:val="27"/>
                        </w:rPr>
                        <w:t xml:space="preserve"> </w:t>
                      </w:r>
                      <w:r>
                        <w:rPr>
                          <w:b/>
                          <w:color w:val="FFFFFF"/>
                          <w:sz w:val="27"/>
                        </w:rPr>
                        <w:t>INVESTIGATION</w:t>
                      </w:r>
                      <w:r>
                        <w:rPr>
                          <w:b/>
                          <w:color w:val="FFFFFF"/>
                          <w:spacing w:val="30"/>
                          <w:sz w:val="27"/>
                        </w:rPr>
                        <w:t xml:space="preserve"> </w:t>
                      </w:r>
                      <w:r>
                        <w:rPr>
                          <w:b/>
                          <w:color w:val="FFFFFF"/>
                          <w:spacing w:val="-2"/>
                          <w:sz w:val="27"/>
                        </w:rPr>
                        <w:t>PROTOCOL</w:t>
                      </w:r>
                    </w:p>
                    <w:p w14:paraId="6C24C79D" w14:textId="77777777" w:rsidR="00A029BA" w:rsidRDefault="00000000">
                      <w:pPr>
                        <w:spacing w:before="6"/>
                        <w:ind w:left="1"/>
                        <w:jc w:val="center"/>
                        <w:rPr>
                          <w:b/>
                          <w:color w:val="000000"/>
                          <w:sz w:val="21"/>
                        </w:rPr>
                      </w:pPr>
                      <w:r>
                        <w:rPr>
                          <w:b/>
                          <w:color w:val="FFFFFF"/>
                          <w:sz w:val="21"/>
                          <w:u w:val="single" w:color="FFFFFF"/>
                        </w:rPr>
                        <w:t>Apply</w:t>
                      </w:r>
                      <w:r>
                        <w:rPr>
                          <w:b/>
                          <w:color w:val="FFFFFF"/>
                          <w:spacing w:val="11"/>
                          <w:sz w:val="21"/>
                          <w:u w:val="single" w:color="FFFFFF"/>
                        </w:rPr>
                        <w:t xml:space="preserve"> </w:t>
                      </w:r>
                      <w:r>
                        <w:rPr>
                          <w:b/>
                          <w:color w:val="FFFFFF"/>
                          <w:sz w:val="21"/>
                          <w:u w:val="single" w:color="FFFFFF"/>
                        </w:rPr>
                        <w:t>proportionately</w:t>
                      </w:r>
                      <w:r>
                        <w:rPr>
                          <w:b/>
                          <w:color w:val="FFFFFF"/>
                          <w:spacing w:val="9"/>
                          <w:sz w:val="21"/>
                          <w:u w:val="single" w:color="FFFFFF"/>
                        </w:rPr>
                        <w:t xml:space="preserve"> </w:t>
                      </w:r>
                      <w:r>
                        <w:rPr>
                          <w:b/>
                          <w:color w:val="FFFFFF"/>
                          <w:sz w:val="21"/>
                          <w:u w:val="single" w:color="FFFFFF"/>
                        </w:rPr>
                        <w:t>to</w:t>
                      </w:r>
                      <w:r>
                        <w:rPr>
                          <w:b/>
                          <w:color w:val="FFFFFF"/>
                          <w:spacing w:val="10"/>
                          <w:sz w:val="21"/>
                          <w:u w:val="single" w:color="FFFFFF"/>
                        </w:rPr>
                        <w:t xml:space="preserve"> </w:t>
                      </w:r>
                      <w:r>
                        <w:rPr>
                          <w:b/>
                          <w:color w:val="FFFFFF"/>
                          <w:sz w:val="21"/>
                          <w:u w:val="single" w:color="FFFFFF"/>
                        </w:rPr>
                        <w:t>scale</w:t>
                      </w:r>
                      <w:r>
                        <w:rPr>
                          <w:b/>
                          <w:color w:val="FFFFFF"/>
                          <w:spacing w:val="11"/>
                          <w:sz w:val="21"/>
                          <w:u w:val="single" w:color="FFFFFF"/>
                        </w:rPr>
                        <w:t xml:space="preserve"> </w:t>
                      </w:r>
                      <w:r>
                        <w:rPr>
                          <w:b/>
                          <w:color w:val="FFFFFF"/>
                          <w:sz w:val="21"/>
                          <w:u w:val="single" w:color="FFFFFF"/>
                        </w:rPr>
                        <w:t>of</w:t>
                      </w:r>
                      <w:r>
                        <w:rPr>
                          <w:b/>
                          <w:color w:val="FFFFFF"/>
                          <w:spacing w:val="11"/>
                          <w:sz w:val="21"/>
                          <w:u w:val="single" w:color="FFFFFF"/>
                        </w:rPr>
                        <w:t xml:space="preserve"> </w:t>
                      </w:r>
                      <w:r>
                        <w:rPr>
                          <w:b/>
                          <w:color w:val="FFFFFF"/>
                          <w:sz w:val="21"/>
                          <w:u w:val="single" w:color="FFFFFF"/>
                        </w:rPr>
                        <w:t>impact</w:t>
                      </w:r>
                      <w:r>
                        <w:rPr>
                          <w:b/>
                          <w:color w:val="FFFFFF"/>
                          <w:spacing w:val="11"/>
                          <w:sz w:val="21"/>
                          <w:u w:val="single" w:color="FFFFFF"/>
                        </w:rPr>
                        <w:t xml:space="preserve"> </w:t>
                      </w:r>
                      <w:r>
                        <w:rPr>
                          <w:b/>
                          <w:color w:val="FFFFFF"/>
                          <w:sz w:val="21"/>
                          <w:u w:val="single" w:color="FFFFFF"/>
                        </w:rPr>
                        <w:t>or</w:t>
                      </w:r>
                      <w:r>
                        <w:rPr>
                          <w:b/>
                          <w:color w:val="FFFFFF"/>
                          <w:spacing w:val="11"/>
                          <w:sz w:val="21"/>
                          <w:u w:val="single" w:color="FFFFFF"/>
                        </w:rPr>
                        <w:t xml:space="preserve"> </w:t>
                      </w:r>
                      <w:r>
                        <w:rPr>
                          <w:b/>
                          <w:color w:val="FFFFFF"/>
                          <w:sz w:val="21"/>
                          <w:u w:val="single" w:color="FFFFFF"/>
                        </w:rPr>
                        <w:t>potential</w:t>
                      </w:r>
                      <w:r>
                        <w:rPr>
                          <w:b/>
                          <w:color w:val="FFFFFF"/>
                          <w:spacing w:val="11"/>
                          <w:sz w:val="21"/>
                          <w:u w:val="single" w:color="FFFFFF"/>
                        </w:rPr>
                        <w:t xml:space="preserve"> </w:t>
                      </w:r>
                      <w:r>
                        <w:rPr>
                          <w:b/>
                          <w:color w:val="FFFFFF"/>
                          <w:sz w:val="21"/>
                          <w:u w:val="single" w:color="FFFFFF"/>
                        </w:rPr>
                        <w:t>impact</w:t>
                      </w:r>
                      <w:r>
                        <w:rPr>
                          <w:b/>
                          <w:color w:val="FFFFFF"/>
                          <w:spacing w:val="11"/>
                          <w:sz w:val="21"/>
                          <w:u w:val="single" w:color="FFFFFF"/>
                        </w:rPr>
                        <w:t xml:space="preserve"> </w:t>
                      </w:r>
                      <w:r>
                        <w:rPr>
                          <w:b/>
                          <w:color w:val="FFFFFF"/>
                          <w:sz w:val="21"/>
                          <w:u w:val="single" w:color="FFFFFF"/>
                        </w:rPr>
                        <w:t>of</w:t>
                      </w:r>
                      <w:r>
                        <w:rPr>
                          <w:b/>
                          <w:color w:val="FFFFFF"/>
                          <w:spacing w:val="11"/>
                          <w:sz w:val="21"/>
                          <w:u w:val="single" w:color="FFFFFF"/>
                        </w:rPr>
                        <w:t xml:space="preserve"> </w:t>
                      </w:r>
                      <w:r>
                        <w:rPr>
                          <w:b/>
                          <w:color w:val="FFFFFF"/>
                          <w:spacing w:val="-2"/>
                          <w:sz w:val="21"/>
                          <w:u w:val="single" w:color="FFFFFF"/>
                        </w:rPr>
                        <w:t>incident</w:t>
                      </w:r>
                    </w:p>
                  </w:txbxContent>
                </v:textbox>
                <w10:anchorlock/>
              </v:shape>
            </w:pict>
          </mc:Fallback>
        </mc:AlternateContent>
      </w:r>
    </w:p>
    <w:p w14:paraId="5A537A0A" w14:textId="77777777" w:rsidR="00A029BA" w:rsidRDefault="00000000" w:rsidP="0036409D">
      <w:pPr>
        <w:pStyle w:val="BodyText"/>
        <w:rPr>
          <w:sz w:val="3"/>
        </w:rPr>
      </w:pPr>
      <w:r>
        <w:rPr>
          <w:noProof/>
        </w:rPr>
        <mc:AlternateContent>
          <mc:Choice Requires="wpg">
            <w:drawing>
              <wp:anchor distT="0" distB="0" distL="0" distR="0" simplePos="0" relativeHeight="251655680" behindDoc="1" locked="0" layoutInCell="1" allowOverlap="1" wp14:anchorId="291E17BC" wp14:editId="2F454BFA">
                <wp:simplePos x="0" y="0"/>
                <wp:positionH relativeFrom="page">
                  <wp:posOffset>1056534</wp:posOffset>
                </wp:positionH>
                <wp:positionV relativeFrom="paragraph">
                  <wp:posOffset>42983</wp:posOffset>
                </wp:positionV>
                <wp:extent cx="5652135" cy="6206490"/>
                <wp:effectExtent l="0" t="0" r="0" b="0"/>
                <wp:wrapTopAndBottom/>
                <wp:docPr id="265"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52135" cy="6206490"/>
                          <a:chOff x="0" y="0"/>
                          <a:chExt cx="5652135" cy="6206490"/>
                        </a:xfrm>
                      </wpg:grpSpPr>
                      <wps:wsp>
                        <wps:cNvPr id="266" name="Graphic 266"/>
                        <wps:cNvSpPr/>
                        <wps:spPr>
                          <a:xfrm>
                            <a:off x="1985827" y="908303"/>
                            <a:ext cx="1477010" cy="407670"/>
                          </a:xfrm>
                          <a:custGeom>
                            <a:avLst/>
                            <a:gdLst/>
                            <a:ahLst/>
                            <a:cxnLst/>
                            <a:rect l="l" t="t" r="r" b="b"/>
                            <a:pathLst>
                              <a:path w="1477010" h="407670">
                                <a:moveTo>
                                  <a:pt x="1476476" y="0"/>
                                </a:moveTo>
                                <a:lnTo>
                                  <a:pt x="0" y="0"/>
                                </a:lnTo>
                                <a:lnTo>
                                  <a:pt x="0" y="407628"/>
                                </a:lnTo>
                                <a:lnTo>
                                  <a:pt x="1476476" y="407628"/>
                                </a:lnTo>
                                <a:lnTo>
                                  <a:pt x="1476476" y="0"/>
                                </a:lnTo>
                                <a:close/>
                              </a:path>
                            </a:pathLst>
                          </a:custGeom>
                          <a:solidFill>
                            <a:srgbClr val="4672C4"/>
                          </a:solidFill>
                        </wps:spPr>
                        <wps:bodyPr wrap="square" lIns="0" tIns="0" rIns="0" bIns="0" rtlCol="0">
                          <a:prstTxWarp prst="textNoShape">
                            <a:avLst/>
                          </a:prstTxWarp>
                          <a:noAutofit/>
                        </wps:bodyPr>
                      </wps:wsp>
                      <wps:wsp>
                        <wps:cNvPr id="267" name="Graphic 267"/>
                        <wps:cNvSpPr/>
                        <wps:spPr>
                          <a:xfrm>
                            <a:off x="1985825" y="908306"/>
                            <a:ext cx="1477010" cy="407670"/>
                          </a:xfrm>
                          <a:custGeom>
                            <a:avLst/>
                            <a:gdLst/>
                            <a:ahLst/>
                            <a:cxnLst/>
                            <a:rect l="l" t="t" r="r" b="b"/>
                            <a:pathLst>
                              <a:path w="1477010" h="407670">
                                <a:moveTo>
                                  <a:pt x="0" y="407628"/>
                                </a:moveTo>
                                <a:lnTo>
                                  <a:pt x="1476476" y="407628"/>
                                </a:lnTo>
                                <a:lnTo>
                                  <a:pt x="1476476" y="0"/>
                                </a:lnTo>
                                <a:lnTo>
                                  <a:pt x="0" y="0"/>
                                </a:lnTo>
                                <a:lnTo>
                                  <a:pt x="0" y="407628"/>
                                </a:lnTo>
                                <a:close/>
                              </a:path>
                            </a:pathLst>
                          </a:custGeom>
                          <a:ln w="2448">
                            <a:solidFill>
                              <a:srgbClr val="C8C8C8"/>
                            </a:solidFill>
                            <a:prstDash val="solid"/>
                          </a:ln>
                        </wps:spPr>
                        <wps:bodyPr wrap="square" lIns="0" tIns="0" rIns="0" bIns="0" rtlCol="0">
                          <a:prstTxWarp prst="textNoShape">
                            <a:avLst/>
                          </a:prstTxWarp>
                          <a:noAutofit/>
                        </wps:bodyPr>
                      </wps:wsp>
                      <wps:wsp>
                        <wps:cNvPr id="268" name="Graphic 268"/>
                        <wps:cNvSpPr/>
                        <wps:spPr>
                          <a:xfrm>
                            <a:off x="1985827" y="1691676"/>
                            <a:ext cx="1477010" cy="407670"/>
                          </a:xfrm>
                          <a:custGeom>
                            <a:avLst/>
                            <a:gdLst/>
                            <a:ahLst/>
                            <a:cxnLst/>
                            <a:rect l="l" t="t" r="r" b="b"/>
                            <a:pathLst>
                              <a:path w="1477010" h="407670">
                                <a:moveTo>
                                  <a:pt x="1476476" y="0"/>
                                </a:moveTo>
                                <a:lnTo>
                                  <a:pt x="0" y="0"/>
                                </a:lnTo>
                                <a:lnTo>
                                  <a:pt x="0" y="407628"/>
                                </a:lnTo>
                                <a:lnTo>
                                  <a:pt x="1476476" y="407628"/>
                                </a:lnTo>
                                <a:lnTo>
                                  <a:pt x="1476476" y="0"/>
                                </a:lnTo>
                                <a:close/>
                              </a:path>
                            </a:pathLst>
                          </a:custGeom>
                          <a:solidFill>
                            <a:srgbClr val="4672C4"/>
                          </a:solidFill>
                        </wps:spPr>
                        <wps:bodyPr wrap="square" lIns="0" tIns="0" rIns="0" bIns="0" rtlCol="0">
                          <a:prstTxWarp prst="textNoShape">
                            <a:avLst/>
                          </a:prstTxWarp>
                          <a:noAutofit/>
                        </wps:bodyPr>
                      </wps:wsp>
                      <wps:wsp>
                        <wps:cNvPr id="269" name="Graphic 269"/>
                        <wps:cNvSpPr/>
                        <wps:spPr>
                          <a:xfrm>
                            <a:off x="1985825" y="1691678"/>
                            <a:ext cx="1477010" cy="407670"/>
                          </a:xfrm>
                          <a:custGeom>
                            <a:avLst/>
                            <a:gdLst/>
                            <a:ahLst/>
                            <a:cxnLst/>
                            <a:rect l="l" t="t" r="r" b="b"/>
                            <a:pathLst>
                              <a:path w="1477010" h="407670">
                                <a:moveTo>
                                  <a:pt x="0" y="407628"/>
                                </a:moveTo>
                                <a:lnTo>
                                  <a:pt x="1476476" y="407628"/>
                                </a:lnTo>
                                <a:lnTo>
                                  <a:pt x="1476476" y="0"/>
                                </a:lnTo>
                                <a:lnTo>
                                  <a:pt x="0" y="0"/>
                                </a:lnTo>
                                <a:lnTo>
                                  <a:pt x="0" y="407628"/>
                                </a:lnTo>
                                <a:close/>
                              </a:path>
                            </a:pathLst>
                          </a:custGeom>
                          <a:ln w="2448">
                            <a:solidFill>
                              <a:srgbClr val="C8C8C8"/>
                            </a:solidFill>
                            <a:prstDash val="solid"/>
                          </a:ln>
                        </wps:spPr>
                        <wps:bodyPr wrap="square" lIns="0" tIns="0" rIns="0" bIns="0" rtlCol="0">
                          <a:prstTxWarp prst="textNoShape">
                            <a:avLst/>
                          </a:prstTxWarp>
                          <a:noAutofit/>
                        </wps:bodyPr>
                      </wps:wsp>
                      <wps:wsp>
                        <wps:cNvPr id="270" name="Graphic 270"/>
                        <wps:cNvSpPr/>
                        <wps:spPr>
                          <a:xfrm>
                            <a:off x="2018956" y="2475048"/>
                            <a:ext cx="1410335" cy="485775"/>
                          </a:xfrm>
                          <a:custGeom>
                            <a:avLst/>
                            <a:gdLst/>
                            <a:ahLst/>
                            <a:cxnLst/>
                            <a:rect l="l" t="t" r="r" b="b"/>
                            <a:pathLst>
                              <a:path w="1410335" h="485775">
                                <a:moveTo>
                                  <a:pt x="1410216" y="0"/>
                                </a:moveTo>
                                <a:lnTo>
                                  <a:pt x="0" y="0"/>
                                </a:lnTo>
                                <a:lnTo>
                                  <a:pt x="0" y="485153"/>
                                </a:lnTo>
                                <a:lnTo>
                                  <a:pt x="1410216" y="485153"/>
                                </a:lnTo>
                                <a:lnTo>
                                  <a:pt x="1410216" y="0"/>
                                </a:lnTo>
                                <a:close/>
                              </a:path>
                            </a:pathLst>
                          </a:custGeom>
                          <a:solidFill>
                            <a:srgbClr val="4672C4"/>
                          </a:solidFill>
                        </wps:spPr>
                        <wps:bodyPr wrap="square" lIns="0" tIns="0" rIns="0" bIns="0" rtlCol="0">
                          <a:prstTxWarp prst="textNoShape">
                            <a:avLst/>
                          </a:prstTxWarp>
                          <a:noAutofit/>
                        </wps:bodyPr>
                      </wps:wsp>
                      <wps:wsp>
                        <wps:cNvPr id="271" name="Graphic 271"/>
                        <wps:cNvSpPr/>
                        <wps:spPr>
                          <a:xfrm>
                            <a:off x="2018955" y="2475050"/>
                            <a:ext cx="1410335" cy="485775"/>
                          </a:xfrm>
                          <a:custGeom>
                            <a:avLst/>
                            <a:gdLst/>
                            <a:ahLst/>
                            <a:cxnLst/>
                            <a:rect l="l" t="t" r="r" b="b"/>
                            <a:pathLst>
                              <a:path w="1410335" h="485775">
                                <a:moveTo>
                                  <a:pt x="0" y="485152"/>
                                </a:moveTo>
                                <a:lnTo>
                                  <a:pt x="1410216" y="485152"/>
                                </a:lnTo>
                                <a:lnTo>
                                  <a:pt x="1410216" y="0"/>
                                </a:lnTo>
                                <a:lnTo>
                                  <a:pt x="0" y="0"/>
                                </a:lnTo>
                                <a:lnTo>
                                  <a:pt x="0" y="485152"/>
                                </a:lnTo>
                                <a:close/>
                              </a:path>
                            </a:pathLst>
                          </a:custGeom>
                          <a:ln w="2448">
                            <a:solidFill>
                              <a:srgbClr val="C8C8C8"/>
                            </a:solidFill>
                            <a:prstDash val="solid"/>
                          </a:ln>
                        </wps:spPr>
                        <wps:bodyPr wrap="square" lIns="0" tIns="0" rIns="0" bIns="0" rtlCol="0">
                          <a:prstTxWarp prst="textNoShape">
                            <a:avLst/>
                          </a:prstTxWarp>
                          <a:noAutofit/>
                        </wps:bodyPr>
                      </wps:wsp>
                      <wps:wsp>
                        <wps:cNvPr id="272" name="Graphic 272"/>
                        <wps:cNvSpPr/>
                        <wps:spPr>
                          <a:xfrm>
                            <a:off x="2018956" y="3335945"/>
                            <a:ext cx="1410335" cy="671195"/>
                          </a:xfrm>
                          <a:custGeom>
                            <a:avLst/>
                            <a:gdLst/>
                            <a:ahLst/>
                            <a:cxnLst/>
                            <a:rect l="l" t="t" r="r" b="b"/>
                            <a:pathLst>
                              <a:path w="1410335" h="671195">
                                <a:moveTo>
                                  <a:pt x="1410216" y="0"/>
                                </a:moveTo>
                                <a:lnTo>
                                  <a:pt x="0" y="0"/>
                                </a:lnTo>
                                <a:lnTo>
                                  <a:pt x="0" y="670836"/>
                                </a:lnTo>
                                <a:lnTo>
                                  <a:pt x="1410216" y="670836"/>
                                </a:lnTo>
                                <a:lnTo>
                                  <a:pt x="1410216" y="0"/>
                                </a:lnTo>
                                <a:close/>
                              </a:path>
                            </a:pathLst>
                          </a:custGeom>
                          <a:solidFill>
                            <a:srgbClr val="4672C4"/>
                          </a:solidFill>
                        </wps:spPr>
                        <wps:bodyPr wrap="square" lIns="0" tIns="0" rIns="0" bIns="0" rtlCol="0">
                          <a:prstTxWarp prst="textNoShape">
                            <a:avLst/>
                          </a:prstTxWarp>
                          <a:noAutofit/>
                        </wps:bodyPr>
                      </wps:wsp>
                      <wps:wsp>
                        <wps:cNvPr id="273" name="Graphic 273"/>
                        <wps:cNvSpPr/>
                        <wps:spPr>
                          <a:xfrm>
                            <a:off x="2018955" y="3335947"/>
                            <a:ext cx="1410335" cy="671195"/>
                          </a:xfrm>
                          <a:custGeom>
                            <a:avLst/>
                            <a:gdLst/>
                            <a:ahLst/>
                            <a:cxnLst/>
                            <a:rect l="l" t="t" r="r" b="b"/>
                            <a:pathLst>
                              <a:path w="1410335" h="671195">
                                <a:moveTo>
                                  <a:pt x="0" y="670836"/>
                                </a:moveTo>
                                <a:lnTo>
                                  <a:pt x="1410216" y="670836"/>
                                </a:lnTo>
                                <a:lnTo>
                                  <a:pt x="1410216" y="0"/>
                                </a:lnTo>
                                <a:lnTo>
                                  <a:pt x="0" y="0"/>
                                </a:lnTo>
                                <a:lnTo>
                                  <a:pt x="0" y="670836"/>
                                </a:lnTo>
                                <a:close/>
                              </a:path>
                            </a:pathLst>
                          </a:custGeom>
                          <a:ln w="2448">
                            <a:solidFill>
                              <a:srgbClr val="C8C8C8"/>
                            </a:solidFill>
                            <a:prstDash val="solid"/>
                          </a:ln>
                        </wps:spPr>
                        <wps:bodyPr wrap="square" lIns="0" tIns="0" rIns="0" bIns="0" rtlCol="0">
                          <a:prstTxWarp prst="textNoShape">
                            <a:avLst/>
                          </a:prstTxWarp>
                          <a:noAutofit/>
                        </wps:bodyPr>
                      </wps:wsp>
                      <wps:wsp>
                        <wps:cNvPr id="274" name="Graphic 274"/>
                        <wps:cNvSpPr/>
                        <wps:spPr>
                          <a:xfrm>
                            <a:off x="2018956" y="4559456"/>
                            <a:ext cx="1410335" cy="297815"/>
                          </a:xfrm>
                          <a:custGeom>
                            <a:avLst/>
                            <a:gdLst/>
                            <a:ahLst/>
                            <a:cxnLst/>
                            <a:rect l="l" t="t" r="r" b="b"/>
                            <a:pathLst>
                              <a:path w="1410335" h="297815">
                                <a:moveTo>
                                  <a:pt x="1410216" y="0"/>
                                </a:moveTo>
                                <a:lnTo>
                                  <a:pt x="0" y="0"/>
                                </a:lnTo>
                                <a:lnTo>
                                  <a:pt x="0" y="297593"/>
                                </a:lnTo>
                                <a:lnTo>
                                  <a:pt x="1410216" y="297593"/>
                                </a:lnTo>
                                <a:lnTo>
                                  <a:pt x="1410216" y="0"/>
                                </a:lnTo>
                                <a:close/>
                              </a:path>
                            </a:pathLst>
                          </a:custGeom>
                          <a:solidFill>
                            <a:srgbClr val="4672C4"/>
                          </a:solidFill>
                        </wps:spPr>
                        <wps:bodyPr wrap="square" lIns="0" tIns="0" rIns="0" bIns="0" rtlCol="0">
                          <a:prstTxWarp prst="textNoShape">
                            <a:avLst/>
                          </a:prstTxWarp>
                          <a:noAutofit/>
                        </wps:bodyPr>
                      </wps:wsp>
                      <wps:wsp>
                        <wps:cNvPr id="275" name="Graphic 275"/>
                        <wps:cNvSpPr/>
                        <wps:spPr>
                          <a:xfrm>
                            <a:off x="2018955" y="4559457"/>
                            <a:ext cx="1410335" cy="297815"/>
                          </a:xfrm>
                          <a:custGeom>
                            <a:avLst/>
                            <a:gdLst/>
                            <a:ahLst/>
                            <a:cxnLst/>
                            <a:rect l="l" t="t" r="r" b="b"/>
                            <a:pathLst>
                              <a:path w="1410335" h="297815">
                                <a:moveTo>
                                  <a:pt x="0" y="297593"/>
                                </a:moveTo>
                                <a:lnTo>
                                  <a:pt x="1410216" y="297593"/>
                                </a:lnTo>
                                <a:lnTo>
                                  <a:pt x="1410216" y="0"/>
                                </a:lnTo>
                                <a:lnTo>
                                  <a:pt x="0" y="0"/>
                                </a:lnTo>
                                <a:lnTo>
                                  <a:pt x="0" y="297593"/>
                                </a:lnTo>
                                <a:close/>
                              </a:path>
                            </a:pathLst>
                          </a:custGeom>
                          <a:ln w="2448">
                            <a:solidFill>
                              <a:srgbClr val="C8C8C8"/>
                            </a:solidFill>
                            <a:prstDash val="solid"/>
                          </a:ln>
                        </wps:spPr>
                        <wps:bodyPr wrap="square" lIns="0" tIns="0" rIns="0" bIns="0" rtlCol="0">
                          <a:prstTxWarp prst="textNoShape">
                            <a:avLst/>
                          </a:prstTxWarp>
                          <a:noAutofit/>
                        </wps:bodyPr>
                      </wps:wsp>
                      <wps:wsp>
                        <wps:cNvPr id="276" name="Graphic 276"/>
                        <wps:cNvSpPr/>
                        <wps:spPr>
                          <a:xfrm>
                            <a:off x="3451676" y="460663"/>
                            <a:ext cx="363220" cy="1270"/>
                          </a:xfrm>
                          <a:custGeom>
                            <a:avLst/>
                            <a:gdLst/>
                            <a:ahLst/>
                            <a:cxnLst/>
                            <a:rect l="l" t="t" r="r" b="b"/>
                            <a:pathLst>
                              <a:path w="363220" h="1270">
                                <a:moveTo>
                                  <a:pt x="0" y="0"/>
                                </a:moveTo>
                                <a:lnTo>
                                  <a:pt x="102515" y="0"/>
                                </a:lnTo>
                                <a:lnTo>
                                  <a:pt x="102515" y="1250"/>
                                </a:lnTo>
                                <a:lnTo>
                                  <a:pt x="363180" y="1250"/>
                                </a:lnTo>
                              </a:path>
                            </a:pathLst>
                          </a:custGeom>
                          <a:ln w="14692">
                            <a:solidFill>
                              <a:srgbClr val="00B050"/>
                            </a:solidFill>
                            <a:prstDash val="dot"/>
                          </a:ln>
                        </wps:spPr>
                        <wps:bodyPr wrap="square" lIns="0" tIns="0" rIns="0" bIns="0" rtlCol="0">
                          <a:prstTxWarp prst="textNoShape">
                            <a:avLst/>
                          </a:prstTxWarp>
                          <a:noAutofit/>
                        </wps:bodyPr>
                      </wps:wsp>
                      <wps:wsp>
                        <wps:cNvPr id="277" name="Graphic 277"/>
                        <wps:cNvSpPr/>
                        <wps:spPr>
                          <a:xfrm>
                            <a:off x="3804856" y="422526"/>
                            <a:ext cx="79375" cy="79375"/>
                          </a:xfrm>
                          <a:custGeom>
                            <a:avLst/>
                            <a:gdLst/>
                            <a:ahLst/>
                            <a:cxnLst/>
                            <a:rect l="l" t="t" r="r" b="b"/>
                            <a:pathLst>
                              <a:path w="79375" h="79375">
                                <a:moveTo>
                                  <a:pt x="0" y="0"/>
                                </a:moveTo>
                                <a:lnTo>
                                  <a:pt x="0" y="78774"/>
                                </a:lnTo>
                                <a:lnTo>
                                  <a:pt x="78762" y="39386"/>
                                </a:lnTo>
                                <a:lnTo>
                                  <a:pt x="0" y="0"/>
                                </a:lnTo>
                                <a:close/>
                              </a:path>
                            </a:pathLst>
                          </a:custGeom>
                          <a:solidFill>
                            <a:srgbClr val="00B050"/>
                          </a:solidFill>
                        </wps:spPr>
                        <wps:bodyPr wrap="square" lIns="0" tIns="0" rIns="0" bIns="0" rtlCol="0">
                          <a:prstTxWarp prst="textNoShape">
                            <a:avLst/>
                          </a:prstTxWarp>
                          <a:noAutofit/>
                        </wps:bodyPr>
                      </wps:wsp>
                      <wps:wsp>
                        <wps:cNvPr id="278" name="Graphic 278"/>
                        <wps:cNvSpPr/>
                        <wps:spPr>
                          <a:xfrm>
                            <a:off x="1821427" y="1112119"/>
                            <a:ext cx="164465" cy="1270"/>
                          </a:xfrm>
                          <a:custGeom>
                            <a:avLst/>
                            <a:gdLst/>
                            <a:ahLst/>
                            <a:cxnLst/>
                            <a:rect l="l" t="t" r="r" b="b"/>
                            <a:pathLst>
                              <a:path w="164465">
                                <a:moveTo>
                                  <a:pt x="164400" y="0"/>
                                </a:moveTo>
                                <a:lnTo>
                                  <a:pt x="0" y="0"/>
                                </a:lnTo>
                              </a:path>
                            </a:pathLst>
                          </a:custGeom>
                          <a:ln w="14692">
                            <a:solidFill>
                              <a:srgbClr val="00B050"/>
                            </a:solidFill>
                            <a:prstDash val="dot"/>
                          </a:ln>
                        </wps:spPr>
                        <wps:bodyPr wrap="square" lIns="0" tIns="0" rIns="0" bIns="0" rtlCol="0">
                          <a:prstTxWarp prst="textNoShape">
                            <a:avLst/>
                          </a:prstTxWarp>
                          <a:noAutofit/>
                        </wps:bodyPr>
                      </wps:wsp>
                      <wps:wsp>
                        <wps:cNvPr id="279" name="Graphic 279"/>
                        <wps:cNvSpPr/>
                        <wps:spPr>
                          <a:xfrm>
                            <a:off x="1752665" y="1072731"/>
                            <a:ext cx="79375" cy="79375"/>
                          </a:xfrm>
                          <a:custGeom>
                            <a:avLst/>
                            <a:gdLst/>
                            <a:ahLst/>
                            <a:cxnLst/>
                            <a:rect l="l" t="t" r="r" b="b"/>
                            <a:pathLst>
                              <a:path w="79375" h="79375">
                                <a:moveTo>
                                  <a:pt x="78761" y="0"/>
                                </a:moveTo>
                                <a:lnTo>
                                  <a:pt x="0" y="39386"/>
                                </a:lnTo>
                                <a:lnTo>
                                  <a:pt x="78761" y="78774"/>
                                </a:lnTo>
                                <a:lnTo>
                                  <a:pt x="78761" y="0"/>
                                </a:lnTo>
                                <a:close/>
                              </a:path>
                            </a:pathLst>
                          </a:custGeom>
                          <a:solidFill>
                            <a:srgbClr val="00B050"/>
                          </a:solidFill>
                        </wps:spPr>
                        <wps:bodyPr wrap="square" lIns="0" tIns="0" rIns="0" bIns="0" rtlCol="0">
                          <a:prstTxWarp prst="textNoShape">
                            <a:avLst/>
                          </a:prstTxWarp>
                          <a:noAutofit/>
                        </wps:bodyPr>
                      </wps:wsp>
                      <wps:wsp>
                        <wps:cNvPr id="280" name="Graphic 280"/>
                        <wps:cNvSpPr/>
                        <wps:spPr>
                          <a:xfrm>
                            <a:off x="3462304" y="1895490"/>
                            <a:ext cx="367665" cy="1270"/>
                          </a:xfrm>
                          <a:custGeom>
                            <a:avLst/>
                            <a:gdLst/>
                            <a:ahLst/>
                            <a:cxnLst/>
                            <a:rect l="l" t="t" r="r" b="b"/>
                            <a:pathLst>
                              <a:path w="367665" h="1270">
                                <a:moveTo>
                                  <a:pt x="0" y="0"/>
                                </a:moveTo>
                                <a:lnTo>
                                  <a:pt x="141896" y="0"/>
                                </a:lnTo>
                                <a:lnTo>
                                  <a:pt x="141896" y="1250"/>
                                </a:lnTo>
                                <a:lnTo>
                                  <a:pt x="367556" y="1250"/>
                                </a:lnTo>
                              </a:path>
                            </a:pathLst>
                          </a:custGeom>
                          <a:ln w="14692">
                            <a:solidFill>
                              <a:srgbClr val="00B050"/>
                            </a:solidFill>
                            <a:prstDash val="dot"/>
                          </a:ln>
                        </wps:spPr>
                        <wps:bodyPr wrap="square" lIns="0" tIns="0" rIns="0" bIns="0" rtlCol="0">
                          <a:prstTxWarp prst="textNoShape">
                            <a:avLst/>
                          </a:prstTxWarp>
                          <a:noAutofit/>
                        </wps:bodyPr>
                      </wps:wsp>
                      <wps:wsp>
                        <wps:cNvPr id="281" name="Graphic 281"/>
                        <wps:cNvSpPr/>
                        <wps:spPr>
                          <a:xfrm>
                            <a:off x="3820483" y="1857353"/>
                            <a:ext cx="79375" cy="79375"/>
                          </a:xfrm>
                          <a:custGeom>
                            <a:avLst/>
                            <a:gdLst/>
                            <a:ahLst/>
                            <a:cxnLst/>
                            <a:rect l="l" t="t" r="r" b="b"/>
                            <a:pathLst>
                              <a:path w="79375" h="79375">
                                <a:moveTo>
                                  <a:pt x="0" y="0"/>
                                </a:moveTo>
                                <a:lnTo>
                                  <a:pt x="0" y="78774"/>
                                </a:lnTo>
                                <a:lnTo>
                                  <a:pt x="78761" y="39387"/>
                                </a:lnTo>
                                <a:lnTo>
                                  <a:pt x="0" y="0"/>
                                </a:lnTo>
                                <a:close/>
                              </a:path>
                            </a:pathLst>
                          </a:custGeom>
                          <a:solidFill>
                            <a:srgbClr val="00B050"/>
                          </a:solidFill>
                        </wps:spPr>
                        <wps:bodyPr wrap="square" lIns="0" tIns="0" rIns="0" bIns="0" rtlCol="0">
                          <a:prstTxWarp prst="textNoShape">
                            <a:avLst/>
                          </a:prstTxWarp>
                          <a:noAutofit/>
                        </wps:bodyPr>
                      </wps:wsp>
                      <wps:wsp>
                        <wps:cNvPr id="282" name="Graphic 282"/>
                        <wps:cNvSpPr/>
                        <wps:spPr>
                          <a:xfrm>
                            <a:off x="1821426" y="2717625"/>
                            <a:ext cx="198120" cy="2540"/>
                          </a:xfrm>
                          <a:custGeom>
                            <a:avLst/>
                            <a:gdLst/>
                            <a:ahLst/>
                            <a:cxnLst/>
                            <a:rect l="l" t="t" r="r" b="b"/>
                            <a:pathLst>
                              <a:path w="198120" h="2540">
                                <a:moveTo>
                                  <a:pt x="197530" y="0"/>
                                </a:moveTo>
                                <a:lnTo>
                                  <a:pt x="56258" y="0"/>
                                </a:lnTo>
                                <a:lnTo>
                                  <a:pt x="56258" y="2500"/>
                                </a:lnTo>
                                <a:lnTo>
                                  <a:pt x="0" y="2500"/>
                                </a:lnTo>
                              </a:path>
                            </a:pathLst>
                          </a:custGeom>
                          <a:ln w="14692">
                            <a:solidFill>
                              <a:srgbClr val="00B050"/>
                            </a:solidFill>
                            <a:prstDash val="dot"/>
                          </a:ln>
                        </wps:spPr>
                        <wps:bodyPr wrap="square" lIns="0" tIns="0" rIns="0" bIns="0" rtlCol="0">
                          <a:prstTxWarp prst="textNoShape">
                            <a:avLst/>
                          </a:prstTxWarp>
                          <a:noAutofit/>
                        </wps:bodyPr>
                      </wps:wsp>
                      <wps:wsp>
                        <wps:cNvPr id="283" name="Graphic 283"/>
                        <wps:cNvSpPr/>
                        <wps:spPr>
                          <a:xfrm>
                            <a:off x="1752665" y="2680737"/>
                            <a:ext cx="79375" cy="79375"/>
                          </a:xfrm>
                          <a:custGeom>
                            <a:avLst/>
                            <a:gdLst/>
                            <a:ahLst/>
                            <a:cxnLst/>
                            <a:rect l="l" t="t" r="r" b="b"/>
                            <a:pathLst>
                              <a:path w="79375" h="79375">
                                <a:moveTo>
                                  <a:pt x="78761" y="0"/>
                                </a:moveTo>
                                <a:lnTo>
                                  <a:pt x="0" y="39387"/>
                                </a:lnTo>
                                <a:lnTo>
                                  <a:pt x="78761" y="78775"/>
                                </a:lnTo>
                                <a:lnTo>
                                  <a:pt x="78761" y="0"/>
                                </a:lnTo>
                                <a:close/>
                              </a:path>
                            </a:pathLst>
                          </a:custGeom>
                          <a:solidFill>
                            <a:srgbClr val="00B050"/>
                          </a:solidFill>
                        </wps:spPr>
                        <wps:bodyPr wrap="square" lIns="0" tIns="0" rIns="0" bIns="0" rtlCol="0">
                          <a:prstTxWarp prst="textNoShape">
                            <a:avLst/>
                          </a:prstTxWarp>
                          <a:noAutofit/>
                        </wps:bodyPr>
                      </wps:wsp>
                      <wps:wsp>
                        <wps:cNvPr id="284" name="Graphic 284"/>
                        <wps:cNvSpPr/>
                        <wps:spPr>
                          <a:xfrm>
                            <a:off x="3429173" y="3658546"/>
                            <a:ext cx="400685" cy="13335"/>
                          </a:xfrm>
                          <a:custGeom>
                            <a:avLst/>
                            <a:gdLst/>
                            <a:ahLst/>
                            <a:cxnLst/>
                            <a:rect l="l" t="t" r="r" b="b"/>
                            <a:pathLst>
                              <a:path w="400685" h="13335">
                                <a:moveTo>
                                  <a:pt x="0" y="13129"/>
                                </a:moveTo>
                                <a:lnTo>
                                  <a:pt x="141896" y="13129"/>
                                </a:lnTo>
                                <a:lnTo>
                                  <a:pt x="141896" y="0"/>
                                </a:lnTo>
                                <a:lnTo>
                                  <a:pt x="400686" y="0"/>
                                </a:lnTo>
                              </a:path>
                            </a:pathLst>
                          </a:custGeom>
                          <a:ln w="14692">
                            <a:solidFill>
                              <a:srgbClr val="A8D08D"/>
                            </a:solidFill>
                            <a:prstDash val="dot"/>
                          </a:ln>
                        </wps:spPr>
                        <wps:bodyPr wrap="square" lIns="0" tIns="0" rIns="0" bIns="0" rtlCol="0">
                          <a:prstTxWarp prst="textNoShape">
                            <a:avLst/>
                          </a:prstTxWarp>
                          <a:noAutofit/>
                        </wps:bodyPr>
                      </wps:wsp>
                      <wps:wsp>
                        <wps:cNvPr id="285" name="Graphic 285"/>
                        <wps:cNvSpPr/>
                        <wps:spPr>
                          <a:xfrm>
                            <a:off x="3820483" y="3619158"/>
                            <a:ext cx="79375" cy="79375"/>
                          </a:xfrm>
                          <a:custGeom>
                            <a:avLst/>
                            <a:gdLst/>
                            <a:ahLst/>
                            <a:cxnLst/>
                            <a:rect l="l" t="t" r="r" b="b"/>
                            <a:pathLst>
                              <a:path w="79375" h="79375">
                                <a:moveTo>
                                  <a:pt x="0" y="0"/>
                                </a:moveTo>
                                <a:lnTo>
                                  <a:pt x="0" y="78775"/>
                                </a:lnTo>
                                <a:lnTo>
                                  <a:pt x="78761" y="39387"/>
                                </a:lnTo>
                                <a:lnTo>
                                  <a:pt x="0" y="0"/>
                                </a:lnTo>
                                <a:close/>
                              </a:path>
                            </a:pathLst>
                          </a:custGeom>
                          <a:solidFill>
                            <a:srgbClr val="A8D08D"/>
                          </a:solidFill>
                        </wps:spPr>
                        <wps:bodyPr wrap="square" lIns="0" tIns="0" rIns="0" bIns="0" rtlCol="0">
                          <a:prstTxWarp prst="textNoShape">
                            <a:avLst/>
                          </a:prstTxWarp>
                          <a:noAutofit/>
                        </wps:bodyPr>
                      </wps:wsp>
                      <wps:wsp>
                        <wps:cNvPr id="286" name="Graphic 286"/>
                        <wps:cNvSpPr/>
                        <wps:spPr>
                          <a:xfrm>
                            <a:off x="1821426" y="4708253"/>
                            <a:ext cx="198120" cy="1270"/>
                          </a:xfrm>
                          <a:custGeom>
                            <a:avLst/>
                            <a:gdLst/>
                            <a:ahLst/>
                            <a:cxnLst/>
                            <a:rect l="l" t="t" r="r" b="b"/>
                            <a:pathLst>
                              <a:path w="198120" h="1270">
                                <a:moveTo>
                                  <a:pt x="197530" y="0"/>
                                </a:moveTo>
                                <a:lnTo>
                                  <a:pt x="55633" y="0"/>
                                </a:lnTo>
                                <a:lnTo>
                                  <a:pt x="55633" y="1250"/>
                                </a:lnTo>
                                <a:lnTo>
                                  <a:pt x="0" y="1250"/>
                                </a:lnTo>
                              </a:path>
                            </a:pathLst>
                          </a:custGeom>
                          <a:ln w="14692">
                            <a:solidFill>
                              <a:srgbClr val="00B050"/>
                            </a:solidFill>
                            <a:prstDash val="dot"/>
                          </a:ln>
                        </wps:spPr>
                        <wps:bodyPr wrap="square" lIns="0" tIns="0" rIns="0" bIns="0" rtlCol="0">
                          <a:prstTxWarp prst="textNoShape">
                            <a:avLst/>
                          </a:prstTxWarp>
                          <a:noAutofit/>
                        </wps:bodyPr>
                      </wps:wsp>
                      <wps:wsp>
                        <wps:cNvPr id="287" name="Graphic 287"/>
                        <wps:cNvSpPr/>
                        <wps:spPr>
                          <a:xfrm>
                            <a:off x="1752665" y="4670116"/>
                            <a:ext cx="79375" cy="79375"/>
                          </a:xfrm>
                          <a:custGeom>
                            <a:avLst/>
                            <a:gdLst/>
                            <a:ahLst/>
                            <a:cxnLst/>
                            <a:rect l="l" t="t" r="r" b="b"/>
                            <a:pathLst>
                              <a:path w="79375" h="79375">
                                <a:moveTo>
                                  <a:pt x="78761" y="0"/>
                                </a:moveTo>
                                <a:lnTo>
                                  <a:pt x="0" y="39387"/>
                                </a:lnTo>
                                <a:lnTo>
                                  <a:pt x="78761" y="78774"/>
                                </a:lnTo>
                                <a:lnTo>
                                  <a:pt x="78761" y="0"/>
                                </a:lnTo>
                                <a:close/>
                              </a:path>
                            </a:pathLst>
                          </a:custGeom>
                          <a:solidFill>
                            <a:srgbClr val="00B050"/>
                          </a:solidFill>
                        </wps:spPr>
                        <wps:bodyPr wrap="square" lIns="0" tIns="0" rIns="0" bIns="0" rtlCol="0">
                          <a:prstTxWarp prst="textNoShape">
                            <a:avLst/>
                          </a:prstTxWarp>
                          <a:noAutofit/>
                        </wps:bodyPr>
                      </wps:wsp>
                      <wps:wsp>
                        <wps:cNvPr id="288" name="Graphic 288"/>
                        <wps:cNvSpPr/>
                        <wps:spPr>
                          <a:xfrm>
                            <a:off x="3427297" y="5382217"/>
                            <a:ext cx="402590" cy="2540"/>
                          </a:xfrm>
                          <a:custGeom>
                            <a:avLst/>
                            <a:gdLst/>
                            <a:ahLst/>
                            <a:cxnLst/>
                            <a:rect l="l" t="t" r="r" b="b"/>
                            <a:pathLst>
                              <a:path w="402590" h="2540">
                                <a:moveTo>
                                  <a:pt x="0" y="0"/>
                                </a:moveTo>
                                <a:lnTo>
                                  <a:pt x="141896" y="0"/>
                                </a:lnTo>
                                <a:lnTo>
                                  <a:pt x="141896" y="2500"/>
                                </a:lnTo>
                                <a:lnTo>
                                  <a:pt x="402561" y="2500"/>
                                </a:lnTo>
                              </a:path>
                            </a:pathLst>
                          </a:custGeom>
                          <a:ln w="14692">
                            <a:solidFill>
                              <a:srgbClr val="00B050"/>
                            </a:solidFill>
                            <a:prstDash val="dot"/>
                          </a:ln>
                        </wps:spPr>
                        <wps:bodyPr wrap="square" lIns="0" tIns="0" rIns="0" bIns="0" rtlCol="0">
                          <a:prstTxWarp prst="textNoShape">
                            <a:avLst/>
                          </a:prstTxWarp>
                          <a:noAutofit/>
                        </wps:bodyPr>
                      </wps:wsp>
                      <wps:wsp>
                        <wps:cNvPr id="289" name="Graphic 289"/>
                        <wps:cNvSpPr/>
                        <wps:spPr>
                          <a:xfrm>
                            <a:off x="3820483" y="5345329"/>
                            <a:ext cx="79375" cy="79375"/>
                          </a:xfrm>
                          <a:custGeom>
                            <a:avLst/>
                            <a:gdLst/>
                            <a:ahLst/>
                            <a:cxnLst/>
                            <a:rect l="l" t="t" r="r" b="b"/>
                            <a:pathLst>
                              <a:path w="79375" h="79375">
                                <a:moveTo>
                                  <a:pt x="0" y="0"/>
                                </a:moveTo>
                                <a:lnTo>
                                  <a:pt x="0" y="78775"/>
                                </a:lnTo>
                                <a:lnTo>
                                  <a:pt x="78761" y="39387"/>
                                </a:lnTo>
                                <a:lnTo>
                                  <a:pt x="0" y="0"/>
                                </a:lnTo>
                                <a:close/>
                              </a:path>
                            </a:pathLst>
                          </a:custGeom>
                          <a:solidFill>
                            <a:srgbClr val="00B050"/>
                          </a:solidFill>
                        </wps:spPr>
                        <wps:bodyPr wrap="square" lIns="0" tIns="0" rIns="0" bIns="0" rtlCol="0">
                          <a:prstTxWarp prst="textNoShape">
                            <a:avLst/>
                          </a:prstTxWarp>
                          <a:noAutofit/>
                        </wps:bodyPr>
                      </wps:wsp>
                      <wps:wsp>
                        <wps:cNvPr id="290" name="Graphic 290"/>
                        <wps:cNvSpPr/>
                        <wps:spPr>
                          <a:xfrm>
                            <a:off x="2724065" y="637593"/>
                            <a:ext cx="1270" cy="201930"/>
                          </a:xfrm>
                          <a:custGeom>
                            <a:avLst/>
                            <a:gdLst/>
                            <a:ahLst/>
                            <a:cxnLst/>
                            <a:rect l="l" t="t" r="r" b="b"/>
                            <a:pathLst>
                              <a:path h="201930">
                                <a:moveTo>
                                  <a:pt x="0" y="0"/>
                                </a:moveTo>
                                <a:lnTo>
                                  <a:pt x="0" y="201313"/>
                                </a:lnTo>
                              </a:path>
                            </a:pathLst>
                          </a:custGeom>
                          <a:ln w="14689">
                            <a:solidFill>
                              <a:srgbClr val="4672C4"/>
                            </a:solidFill>
                            <a:prstDash val="solid"/>
                          </a:ln>
                        </wps:spPr>
                        <wps:bodyPr wrap="square" lIns="0" tIns="0" rIns="0" bIns="0" rtlCol="0">
                          <a:prstTxWarp prst="textNoShape">
                            <a:avLst/>
                          </a:prstTxWarp>
                          <a:noAutofit/>
                        </wps:bodyPr>
                      </wps:wsp>
                      <wps:wsp>
                        <wps:cNvPr id="291" name="Graphic 291"/>
                        <wps:cNvSpPr/>
                        <wps:spPr>
                          <a:xfrm>
                            <a:off x="2684684" y="829530"/>
                            <a:ext cx="79375" cy="79375"/>
                          </a:xfrm>
                          <a:custGeom>
                            <a:avLst/>
                            <a:gdLst/>
                            <a:ahLst/>
                            <a:cxnLst/>
                            <a:rect l="l" t="t" r="r" b="b"/>
                            <a:pathLst>
                              <a:path w="79375" h="79375">
                                <a:moveTo>
                                  <a:pt x="78761" y="0"/>
                                </a:moveTo>
                                <a:lnTo>
                                  <a:pt x="0" y="0"/>
                                </a:lnTo>
                                <a:lnTo>
                                  <a:pt x="39381" y="78774"/>
                                </a:lnTo>
                                <a:lnTo>
                                  <a:pt x="78761" y="0"/>
                                </a:lnTo>
                                <a:close/>
                              </a:path>
                            </a:pathLst>
                          </a:custGeom>
                          <a:solidFill>
                            <a:srgbClr val="4672C4"/>
                          </a:solidFill>
                        </wps:spPr>
                        <wps:bodyPr wrap="square" lIns="0" tIns="0" rIns="0" bIns="0" rtlCol="0">
                          <a:prstTxWarp prst="textNoShape">
                            <a:avLst/>
                          </a:prstTxWarp>
                          <a:noAutofit/>
                        </wps:bodyPr>
                      </wps:wsp>
                      <wps:wsp>
                        <wps:cNvPr id="292" name="Graphic 292"/>
                        <wps:cNvSpPr/>
                        <wps:spPr>
                          <a:xfrm>
                            <a:off x="2724065" y="1315932"/>
                            <a:ext cx="1270" cy="307340"/>
                          </a:xfrm>
                          <a:custGeom>
                            <a:avLst/>
                            <a:gdLst/>
                            <a:ahLst/>
                            <a:cxnLst/>
                            <a:rect l="l" t="t" r="r" b="b"/>
                            <a:pathLst>
                              <a:path h="307340">
                                <a:moveTo>
                                  <a:pt x="0" y="0"/>
                                </a:moveTo>
                                <a:lnTo>
                                  <a:pt x="0" y="306971"/>
                                </a:lnTo>
                              </a:path>
                            </a:pathLst>
                          </a:custGeom>
                          <a:ln w="14689">
                            <a:solidFill>
                              <a:srgbClr val="4672C4"/>
                            </a:solidFill>
                            <a:prstDash val="solid"/>
                          </a:ln>
                        </wps:spPr>
                        <wps:bodyPr wrap="square" lIns="0" tIns="0" rIns="0" bIns="0" rtlCol="0">
                          <a:prstTxWarp prst="textNoShape">
                            <a:avLst/>
                          </a:prstTxWarp>
                          <a:noAutofit/>
                        </wps:bodyPr>
                      </wps:wsp>
                      <wps:wsp>
                        <wps:cNvPr id="293" name="Graphic 293"/>
                        <wps:cNvSpPr/>
                        <wps:spPr>
                          <a:xfrm>
                            <a:off x="2684684" y="1612901"/>
                            <a:ext cx="79375" cy="79375"/>
                          </a:xfrm>
                          <a:custGeom>
                            <a:avLst/>
                            <a:gdLst/>
                            <a:ahLst/>
                            <a:cxnLst/>
                            <a:rect l="l" t="t" r="r" b="b"/>
                            <a:pathLst>
                              <a:path w="79375" h="79375">
                                <a:moveTo>
                                  <a:pt x="78761" y="0"/>
                                </a:moveTo>
                                <a:lnTo>
                                  <a:pt x="0" y="0"/>
                                </a:lnTo>
                                <a:lnTo>
                                  <a:pt x="39381" y="78774"/>
                                </a:lnTo>
                                <a:lnTo>
                                  <a:pt x="78761" y="0"/>
                                </a:lnTo>
                                <a:close/>
                              </a:path>
                            </a:pathLst>
                          </a:custGeom>
                          <a:solidFill>
                            <a:srgbClr val="4672C4"/>
                          </a:solidFill>
                        </wps:spPr>
                        <wps:bodyPr wrap="square" lIns="0" tIns="0" rIns="0" bIns="0" rtlCol="0">
                          <a:prstTxWarp prst="textNoShape">
                            <a:avLst/>
                          </a:prstTxWarp>
                          <a:noAutofit/>
                        </wps:bodyPr>
                      </wps:wsp>
                      <wps:wsp>
                        <wps:cNvPr id="294" name="Graphic 294"/>
                        <wps:cNvSpPr/>
                        <wps:spPr>
                          <a:xfrm>
                            <a:off x="2724065" y="2099305"/>
                            <a:ext cx="1270" cy="307340"/>
                          </a:xfrm>
                          <a:custGeom>
                            <a:avLst/>
                            <a:gdLst/>
                            <a:ahLst/>
                            <a:cxnLst/>
                            <a:rect l="l" t="t" r="r" b="b"/>
                            <a:pathLst>
                              <a:path h="307340">
                                <a:moveTo>
                                  <a:pt x="0" y="0"/>
                                </a:moveTo>
                                <a:lnTo>
                                  <a:pt x="0" y="306971"/>
                                </a:lnTo>
                              </a:path>
                            </a:pathLst>
                          </a:custGeom>
                          <a:ln w="14689">
                            <a:solidFill>
                              <a:srgbClr val="4672C4"/>
                            </a:solidFill>
                            <a:prstDash val="solid"/>
                          </a:ln>
                        </wps:spPr>
                        <wps:bodyPr wrap="square" lIns="0" tIns="0" rIns="0" bIns="0" rtlCol="0">
                          <a:prstTxWarp prst="textNoShape">
                            <a:avLst/>
                          </a:prstTxWarp>
                          <a:noAutofit/>
                        </wps:bodyPr>
                      </wps:wsp>
                      <wps:wsp>
                        <wps:cNvPr id="295" name="Graphic 295"/>
                        <wps:cNvSpPr/>
                        <wps:spPr>
                          <a:xfrm>
                            <a:off x="2684684" y="2396273"/>
                            <a:ext cx="79375" cy="79375"/>
                          </a:xfrm>
                          <a:custGeom>
                            <a:avLst/>
                            <a:gdLst/>
                            <a:ahLst/>
                            <a:cxnLst/>
                            <a:rect l="l" t="t" r="r" b="b"/>
                            <a:pathLst>
                              <a:path w="79375" h="79375">
                                <a:moveTo>
                                  <a:pt x="78761" y="0"/>
                                </a:moveTo>
                                <a:lnTo>
                                  <a:pt x="0" y="0"/>
                                </a:lnTo>
                                <a:lnTo>
                                  <a:pt x="39381" y="78775"/>
                                </a:lnTo>
                                <a:lnTo>
                                  <a:pt x="78761" y="0"/>
                                </a:lnTo>
                                <a:close/>
                              </a:path>
                            </a:pathLst>
                          </a:custGeom>
                          <a:solidFill>
                            <a:srgbClr val="4672C4"/>
                          </a:solidFill>
                        </wps:spPr>
                        <wps:bodyPr wrap="square" lIns="0" tIns="0" rIns="0" bIns="0" rtlCol="0">
                          <a:prstTxWarp prst="textNoShape">
                            <a:avLst/>
                          </a:prstTxWarp>
                          <a:noAutofit/>
                        </wps:bodyPr>
                      </wps:wsp>
                      <wps:wsp>
                        <wps:cNvPr id="296" name="Graphic 296"/>
                        <wps:cNvSpPr/>
                        <wps:spPr>
                          <a:xfrm>
                            <a:off x="2724065" y="2960201"/>
                            <a:ext cx="1270" cy="307340"/>
                          </a:xfrm>
                          <a:custGeom>
                            <a:avLst/>
                            <a:gdLst/>
                            <a:ahLst/>
                            <a:cxnLst/>
                            <a:rect l="l" t="t" r="r" b="b"/>
                            <a:pathLst>
                              <a:path h="307340">
                                <a:moveTo>
                                  <a:pt x="0" y="0"/>
                                </a:moveTo>
                                <a:lnTo>
                                  <a:pt x="0" y="306971"/>
                                </a:lnTo>
                              </a:path>
                            </a:pathLst>
                          </a:custGeom>
                          <a:ln w="14689">
                            <a:solidFill>
                              <a:srgbClr val="4672C4"/>
                            </a:solidFill>
                            <a:prstDash val="solid"/>
                          </a:ln>
                        </wps:spPr>
                        <wps:bodyPr wrap="square" lIns="0" tIns="0" rIns="0" bIns="0" rtlCol="0">
                          <a:prstTxWarp prst="textNoShape">
                            <a:avLst/>
                          </a:prstTxWarp>
                          <a:noAutofit/>
                        </wps:bodyPr>
                      </wps:wsp>
                      <wps:wsp>
                        <wps:cNvPr id="297" name="Graphic 297"/>
                        <wps:cNvSpPr/>
                        <wps:spPr>
                          <a:xfrm>
                            <a:off x="2684684" y="3257170"/>
                            <a:ext cx="79375" cy="79375"/>
                          </a:xfrm>
                          <a:custGeom>
                            <a:avLst/>
                            <a:gdLst/>
                            <a:ahLst/>
                            <a:cxnLst/>
                            <a:rect l="l" t="t" r="r" b="b"/>
                            <a:pathLst>
                              <a:path w="79375" h="79375">
                                <a:moveTo>
                                  <a:pt x="78761" y="0"/>
                                </a:moveTo>
                                <a:lnTo>
                                  <a:pt x="0" y="0"/>
                                </a:lnTo>
                                <a:lnTo>
                                  <a:pt x="39381" y="78774"/>
                                </a:lnTo>
                                <a:lnTo>
                                  <a:pt x="78761" y="0"/>
                                </a:lnTo>
                                <a:close/>
                              </a:path>
                            </a:pathLst>
                          </a:custGeom>
                          <a:solidFill>
                            <a:srgbClr val="4672C4"/>
                          </a:solidFill>
                        </wps:spPr>
                        <wps:bodyPr wrap="square" lIns="0" tIns="0" rIns="0" bIns="0" rtlCol="0">
                          <a:prstTxWarp prst="textNoShape">
                            <a:avLst/>
                          </a:prstTxWarp>
                          <a:noAutofit/>
                        </wps:bodyPr>
                      </wps:wsp>
                      <wps:wsp>
                        <wps:cNvPr id="298" name="Graphic 298"/>
                        <wps:cNvSpPr/>
                        <wps:spPr>
                          <a:xfrm>
                            <a:off x="2724065" y="4006781"/>
                            <a:ext cx="1270" cy="483870"/>
                          </a:xfrm>
                          <a:custGeom>
                            <a:avLst/>
                            <a:gdLst/>
                            <a:ahLst/>
                            <a:cxnLst/>
                            <a:rect l="l" t="t" r="r" b="b"/>
                            <a:pathLst>
                              <a:path h="483870">
                                <a:moveTo>
                                  <a:pt x="0" y="0"/>
                                </a:moveTo>
                                <a:lnTo>
                                  <a:pt x="0" y="483277"/>
                                </a:lnTo>
                              </a:path>
                            </a:pathLst>
                          </a:custGeom>
                          <a:ln w="14689">
                            <a:solidFill>
                              <a:srgbClr val="4672C4"/>
                            </a:solidFill>
                            <a:prstDash val="solid"/>
                          </a:ln>
                        </wps:spPr>
                        <wps:bodyPr wrap="square" lIns="0" tIns="0" rIns="0" bIns="0" rtlCol="0">
                          <a:prstTxWarp prst="textNoShape">
                            <a:avLst/>
                          </a:prstTxWarp>
                          <a:noAutofit/>
                        </wps:bodyPr>
                      </wps:wsp>
                      <wps:wsp>
                        <wps:cNvPr id="299" name="Graphic 299"/>
                        <wps:cNvSpPr/>
                        <wps:spPr>
                          <a:xfrm>
                            <a:off x="2684684" y="4480682"/>
                            <a:ext cx="79375" cy="79375"/>
                          </a:xfrm>
                          <a:custGeom>
                            <a:avLst/>
                            <a:gdLst/>
                            <a:ahLst/>
                            <a:cxnLst/>
                            <a:rect l="l" t="t" r="r" b="b"/>
                            <a:pathLst>
                              <a:path w="79375" h="79375">
                                <a:moveTo>
                                  <a:pt x="78761" y="0"/>
                                </a:moveTo>
                                <a:lnTo>
                                  <a:pt x="0" y="0"/>
                                </a:lnTo>
                                <a:lnTo>
                                  <a:pt x="39381" y="78774"/>
                                </a:lnTo>
                                <a:lnTo>
                                  <a:pt x="78761" y="0"/>
                                </a:lnTo>
                                <a:close/>
                              </a:path>
                            </a:pathLst>
                          </a:custGeom>
                          <a:solidFill>
                            <a:srgbClr val="4672C4"/>
                          </a:solidFill>
                        </wps:spPr>
                        <wps:bodyPr wrap="square" lIns="0" tIns="0" rIns="0" bIns="0" rtlCol="0">
                          <a:prstTxWarp prst="textNoShape">
                            <a:avLst/>
                          </a:prstTxWarp>
                          <a:noAutofit/>
                        </wps:bodyPr>
                      </wps:wsp>
                      <wps:wsp>
                        <wps:cNvPr id="300" name="Graphic 300"/>
                        <wps:cNvSpPr/>
                        <wps:spPr>
                          <a:xfrm>
                            <a:off x="2724065" y="4857050"/>
                            <a:ext cx="1270" cy="307340"/>
                          </a:xfrm>
                          <a:custGeom>
                            <a:avLst/>
                            <a:gdLst/>
                            <a:ahLst/>
                            <a:cxnLst/>
                            <a:rect l="l" t="t" r="r" b="b"/>
                            <a:pathLst>
                              <a:path h="307340">
                                <a:moveTo>
                                  <a:pt x="0" y="0"/>
                                </a:moveTo>
                                <a:lnTo>
                                  <a:pt x="0" y="306971"/>
                                </a:lnTo>
                              </a:path>
                            </a:pathLst>
                          </a:custGeom>
                          <a:ln w="14689">
                            <a:solidFill>
                              <a:srgbClr val="4672C4"/>
                            </a:solidFill>
                            <a:prstDash val="solid"/>
                          </a:ln>
                        </wps:spPr>
                        <wps:bodyPr wrap="square" lIns="0" tIns="0" rIns="0" bIns="0" rtlCol="0">
                          <a:prstTxWarp prst="textNoShape">
                            <a:avLst/>
                          </a:prstTxWarp>
                          <a:noAutofit/>
                        </wps:bodyPr>
                      </wps:wsp>
                      <wps:wsp>
                        <wps:cNvPr id="301" name="Graphic 301"/>
                        <wps:cNvSpPr/>
                        <wps:spPr>
                          <a:xfrm>
                            <a:off x="2684684" y="5154018"/>
                            <a:ext cx="79375" cy="79375"/>
                          </a:xfrm>
                          <a:custGeom>
                            <a:avLst/>
                            <a:gdLst/>
                            <a:ahLst/>
                            <a:cxnLst/>
                            <a:rect l="l" t="t" r="r" b="b"/>
                            <a:pathLst>
                              <a:path w="79375" h="79375">
                                <a:moveTo>
                                  <a:pt x="78761" y="0"/>
                                </a:moveTo>
                                <a:lnTo>
                                  <a:pt x="0" y="0"/>
                                </a:lnTo>
                                <a:lnTo>
                                  <a:pt x="39381" y="78775"/>
                                </a:lnTo>
                                <a:lnTo>
                                  <a:pt x="78761" y="0"/>
                                </a:lnTo>
                                <a:close/>
                              </a:path>
                            </a:pathLst>
                          </a:custGeom>
                          <a:solidFill>
                            <a:srgbClr val="4672C4"/>
                          </a:solidFill>
                        </wps:spPr>
                        <wps:bodyPr wrap="square" lIns="0" tIns="0" rIns="0" bIns="0" rtlCol="0">
                          <a:prstTxWarp prst="textNoShape">
                            <a:avLst/>
                          </a:prstTxWarp>
                          <a:noAutofit/>
                        </wps:bodyPr>
                      </wps:wsp>
                      <wps:wsp>
                        <wps:cNvPr id="302" name="Graphic 302"/>
                        <wps:cNvSpPr/>
                        <wps:spPr>
                          <a:xfrm>
                            <a:off x="2720315" y="5531012"/>
                            <a:ext cx="3810" cy="307340"/>
                          </a:xfrm>
                          <a:custGeom>
                            <a:avLst/>
                            <a:gdLst/>
                            <a:ahLst/>
                            <a:cxnLst/>
                            <a:rect l="l" t="t" r="r" b="b"/>
                            <a:pathLst>
                              <a:path w="3810" h="307340">
                                <a:moveTo>
                                  <a:pt x="3750" y="0"/>
                                </a:moveTo>
                                <a:lnTo>
                                  <a:pt x="3750" y="141919"/>
                                </a:lnTo>
                                <a:lnTo>
                                  <a:pt x="0" y="141919"/>
                                </a:lnTo>
                                <a:lnTo>
                                  <a:pt x="0" y="306971"/>
                                </a:lnTo>
                              </a:path>
                            </a:pathLst>
                          </a:custGeom>
                          <a:ln w="14689">
                            <a:solidFill>
                              <a:srgbClr val="4672C4"/>
                            </a:solidFill>
                            <a:prstDash val="solid"/>
                          </a:ln>
                        </wps:spPr>
                        <wps:bodyPr wrap="square" lIns="0" tIns="0" rIns="0" bIns="0" rtlCol="0">
                          <a:prstTxWarp prst="textNoShape">
                            <a:avLst/>
                          </a:prstTxWarp>
                          <a:noAutofit/>
                        </wps:bodyPr>
                      </wps:wsp>
                      <wps:wsp>
                        <wps:cNvPr id="303" name="Graphic 303"/>
                        <wps:cNvSpPr/>
                        <wps:spPr>
                          <a:xfrm>
                            <a:off x="2680932" y="5827982"/>
                            <a:ext cx="79375" cy="79375"/>
                          </a:xfrm>
                          <a:custGeom>
                            <a:avLst/>
                            <a:gdLst/>
                            <a:ahLst/>
                            <a:cxnLst/>
                            <a:rect l="l" t="t" r="r" b="b"/>
                            <a:pathLst>
                              <a:path w="79375" h="79375">
                                <a:moveTo>
                                  <a:pt x="78762" y="0"/>
                                </a:moveTo>
                                <a:lnTo>
                                  <a:pt x="0" y="0"/>
                                </a:lnTo>
                                <a:lnTo>
                                  <a:pt x="39381" y="78774"/>
                                </a:lnTo>
                                <a:lnTo>
                                  <a:pt x="78762" y="0"/>
                                </a:lnTo>
                                <a:close/>
                              </a:path>
                            </a:pathLst>
                          </a:custGeom>
                          <a:solidFill>
                            <a:srgbClr val="4672C4"/>
                          </a:solidFill>
                        </wps:spPr>
                        <wps:bodyPr wrap="square" lIns="0" tIns="0" rIns="0" bIns="0" rtlCol="0">
                          <a:prstTxWarp prst="textNoShape">
                            <a:avLst/>
                          </a:prstTxWarp>
                          <a:noAutofit/>
                        </wps:bodyPr>
                      </wps:wsp>
                      <wps:wsp>
                        <wps:cNvPr id="304" name="Textbox 304"/>
                        <wps:cNvSpPr txBox="1"/>
                        <wps:spPr>
                          <a:xfrm>
                            <a:off x="2030836" y="950348"/>
                            <a:ext cx="1400175" cy="333375"/>
                          </a:xfrm>
                          <a:prstGeom prst="rect">
                            <a:avLst/>
                          </a:prstGeom>
                        </wps:spPr>
                        <wps:txbx>
                          <w:txbxContent>
                            <w:p w14:paraId="6B168C94"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2</w:t>
                              </w:r>
                            </w:p>
                            <w:p w14:paraId="5B1BFE5A" w14:textId="77777777" w:rsidR="00A029BA" w:rsidRDefault="00000000">
                              <w:pPr>
                                <w:spacing w:before="2"/>
                                <w:ind w:left="-1" w:right="18"/>
                                <w:jc w:val="center"/>
                                <w:rPr>
                                  <w:sz w:val="15"/>
                                </w:rPr>
                              </w:pPr>
                              <w:r>
                                <w:rPr>
                                  <w:color w:val="FFFFFF"/>
                                  <w:spacing w:val="-2"/>
                                  <w:w w:val="105"/>
                                  <w:sz w:val="15"/>
                                </w:rPr>
                                <w:t>Prepare</w:t>
                              </w:r>
                              <w:r>
                                <w:rPr>
                                  <w:color w:val="FFFFFF"/>
                                  <w:spacing w:val="-5"/>
                                  <w:w w:val="105"/>
                                  <w:sz w:val="15"/>
                                </w:rPr>
                                <w:t xml:space="preserve"> </w:t>
                              </w:r>
                              <w:r>
                                <w:rPr>
                                  <w:color w:val="FFFFFF"/>
                                  <w:spacing w:val="-2"/>
                                  <w:w w:val="105"/>
                                  <w:sz w:val="15"/>
                                </w:rPr>
                                <w:t>timeline</w:t>
                              </w:r>
                              <w:r>
                                <w:rPr>
                                  <w:color w:val="FFFFFF"/>
                                  <w:spacing w:val="-6"/>
                                  <w:w w:val="105"/>
                                  <w:sz w:val="15"/>
                                </w:rPr>
                                <w:t xml:space="preserve"> </w:t>
                              </w:r>
                              <w:r>
                                <w:rPr>
                                  <w:color w:val="FFFFFF"/>
                                  <w:spacing w:val="-2"/>
                                  <w:w w:val="105"/>
                                  <w:sz w:val="15"/>
                                </w:rPr>
                                <w:t>of</w:t>
                              </w:r>
                              <w:r>
                                <w:rPr>
                                  <w:color w:val="FFFFFF"/>
                                  <w:spacing w:val="-5"/>
                                  <w:w w:val="105"/>
                                  <w:sz w:val="15"/>
                                </w:rPr>
                                <w:t xml:space="preserve"> </w:t>
                              </w:r>
                              <w:r>
                                <w:rPr>
                                  <w:color w:val="FFFFFF"/>
                                  <w:spacing w:val="-2"/>
                                  <w:w w:val="105"/>
                                  <w:sz w:val="15"/>
                                </w:rPr>
                                <w:t>actions</w:t>
                              </w:r>
                              <w:r>
                                <w:rPr>
                                  <w:color w:val="FFFFFF"/>
                                  <w:spacing w:val="-5"/>
                                  <w:w w:val="105"/>
                                  <w:sz w:val="15"/>
                                </w:rPr>
                                <w:t xml:space="preserve"> </w:t>
                              </w:r>
                              <w:r>
                                <w:rPr>
                                  <w:color w:val="FFFFFF"/>
                                  <w:spacing w:val="-2"/>
                                  <w:w w:val="105"/>
                                  <w:sz w:val="15"/>
                                </w:rPr>
                                <w:t>leading</w:t>
                              </w:r>
                              <w:r>
                                <w:rPr>
                                  <w:color w:val="FFFFFF"/>
                                  <w:spacing w:val="40"/>
                                  <w:w w:val="105"/>
                                  <w:sz w:val="15"/>
                                </w:rPr>
                                <w:t xml:space="preserve"> </w:t>
                              </w:r>
                              <w:r>
                                <w:rPr>
                                  <w:color w:val="FFFFFF"/>
                                  <w:w w:val="105"/>
                                  <w:sz w:val="15"/>
                                </w:rPr>
                                <w:t>to primary event</w:t>
                              </w:r>
                            </w:p>
                          </w:txbxContent>
                        </wps:txbx>
                        <wps:bodyPr wrap="square" lIns="0" tIns="0" rIns="0" bIns="0" rtlCol="0">
                          <a:noAutofit/>
                        </wps:bodyPr>
                      </wps:wsp>
                      <wps:wsp>
                        <wps:cNvPr id="305" name="Textbox 305"/>
                        <wps:cNvSpPr txBox="1"/>
                        <wps:spPr>
                          <a:xfrm>
                            <a:off x="2111409" y="1734346"/>
                            <a:ext cx="1239520" cy="333375"/>
                          </a:xfrm>
                          <a:prstGeom prst="rect">
                            <a:avLst/>
                          </a:prstGeom>
                        </wps:spPr>
                        <wps:txbx>
                          <w:txbxContent>
                            <w:p w14:paraId="159A5B8B" w14:textId="77777777" w:rsidR="00A029BA" w:rsidRDefault="00000000">
                              <w:pPr>
                                <w:spacing w:line="156" w:lineRule="exact"/>
                                <w:ind w:right="19"/>
                                <w:jc w:val="center"/>
                                <w:rPr>
                                  <w:b/>
                                  <w:sz w:val="15"/>
                                </w:rPr>
                              </w:pPr>
                              <w:r>
                                <w:rPr>
                                  <w:b/>
                                  <w:color w:val="FFFFFF"/>
                                  <w:spacing w:val="-2"/>
                                  <w:w w:val="105"/>
                                  <w:sz w:val="15"/>
                                </w:rPr>
                                <w:t xml:space="preserve">STEP </w:t>
                              </w:r>
                              <w:r>
                                <w:rPr>
                                  <w:b/>
                                  <w:color w:val="FFFFFF"/>
                                  <w:spacing w:val="-10"/>
                                  <w:w w:val="105"/>
                                  <w:sz w:val="15"/>
                                </w:rPr>
                                <w:t>3</w:t>
                              </w:r>
                            </w:p>
                            <w:p w14:paraId="5DB69E03" w14:textId="77777777" w:rsidR="00A029BA" w:rsidRDefault="00000000">
                              <w:pPr>
                                <w:spacing w:before="2"/>
                                <w:ind w:right="18"/>
                                <w:jc w:val="center"/>
                                <w:rPr>
                                  <w:sz w:val="15"/>
                                </w:rPr>
                              </w:pPr>
                              <w:r>
                                <w:rPr>
                                  <w:color w:val="FFFFFF"/>
                                  <w:spacing w:val="-2"/>
                                  <w:w w:val="105"/>
                                  <w:sz w:val="15"/>
                                </w:rPr>
                                <w:t>“5</w:t>
                              </w:r>
                              <w:r>
                                <w:rPr>
                                  <w:color w:val="FFFFFF"/>
                                  <w:spacing w:val="-6"/>
                                  <w:w w:val="105"/>
                                  <w:sz w:val="15"/>
                                </w:rPr>
                                <w:t xml:space="preserve"> </w:t>
                              </w:r>
                              <w:r>
                                <w:rPr>
                                  <w:color w:val="FFFFFF"/>
                                  <w:spacing w:val="-2"/>
                                  <w:w w:val="105"/>
                                  <w:sz w:val="15"/>
                                </w:rPr>
                                <w:t>Whys”</w:t>
                              </w:r>
                              <w:r>
                                <w:rPr>
                                  <w:color w:val="FFFFFF"/>
                                  <w:spacing w:val="-6"/>
                                  <w:w w:val="105"/>
                                  <w:sz w:val="15"/>
                                </w:rPr>
                                <w:t xml:space="preserve"> </w:t>
                              </w:r>
                              <w:r>
                                <w:rPr>
                                  <w:color w:val="FFFFFF"/>
                                  <w:spacing w:val="-2"/>
                                  <w:w w:val="105"/>
                                  <w:sz w:val="15"/>
                                </w:rPr>
                                <w:t>Analysis</w:t>
                              </w:r>
                              <w:r>
                                <w:rPr>
                                  <w:color w:val="FFFFFF"/>
                                  <w:spacing w:val="-6"/>
                                  <w:w w:val="105"/>
                                  <w:sz w:val="15"/>
                                </w:rPr>
                                <w:t xml:space="preserve"> </w:t>
                              </w:r>
                              <w:r>
                                <w:rPr>
                                  <w:color w:val="FFFFFF"/>
                                  <w:spacing w:val="-2"/>
                                  <w:w w:val="105"/>
                                  <w:sz w:val="15"/>
                                </w:rPr>
                                <w:t>for</w:t>
                              </w:r>
                              <w:r>
                                <w:rPr>
                                  <w:color w:val="FFFFFF"/>
                                  <w:spacing w:val="-6"/>
                                  <w:w w:val="105"/>
                                  <w:sz w:val="15"/>
                                </w:rPr>
                                <w:t xml:space="preserve"> </w:t>
                              </w:r>
                              <w:r>
                                <w:rPr>
                                  <w:color w:val="FFFFFF"/>
                                  <w:spacing w:val="-2"/>
                                  <w:w w:val="105"/>
                                  <w:sz w:val="15"/>
                                </w:rPr>
                                <w:t>each</w:t>
                              </w:r>
                              <w:r>
                                <w:rPr>
                                  <w:color w:val="FFFFFF"/>
                                  <w:spacing w:val="-6"/>
                                  <w:w w:val="105"/>
                                  <w:sz w:val="15"/>
                                </w:rPr>
                                <w:t xml:space="preserve"> </w:t>
                              </w:r>
                              <w:r>
                                <w:rPr>
                                  <w:color w:val="FFFFFF"/>
                                  <w:spacing w:val="-2"/>
                                  <w:w w:val="105"/>
                                  <w:sz w:val="15"/>
                                </w:rPr>
                                <w:t>key</w:t>
                              </w:r>
                              <w:r>
                                <w:rPr>
                                  <w:color w:val="FFFFFF"/>
                                  <w:spacing w:val="40"/>
                                  <w:w w:val="105"/>
                                  <w:sz w:val="15"/>
                                </w:rPr>
                                <w:t xml:space="preserve"> </w:t>
                              </w:r>
                              <w:r>
                                <w:rPr>
                                  <w:color w:val="FFFFFF"/>
                                  <w:w w:val="105"/>
                                  <w:sz w:val="15"/>
                                </w:rPr>
                                <w:t>sub-event on timeline</w:t>
                              </w:r>
                            </w:p>
                          </w:txbxContent>
                        </wps:txbx>
                        <wps:bodyPr wrap="square" lIns="0" tIns="0" rIns="0" bIns="0" rtlCol="0">
                          <a:noAutofit/>
                        </wps:bodyPr>
                      </wps:wsp>
                      <wps:wsp>
                        <wps:cNvPr id="306" name="Textbox 306"/>
                        <wps:cNvSpPr txBox="1"/>
                        <wps:spPr>
                          <a:xfrm>
                            <a:off x="2077747" y="2497712"/>
                            <a:ext cx="1306195" cy="450850"/>
                          </a:xfrm>
                          <a:prstGeom prst="rect">
                            <a:avLst/>
                          </a:prstGeom>
                        </wps:spPr>
                        <wps:txbx>
                          <w:txbxContent>
                            <w:p w14:paraId="3648CD1A"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4</w:t>
                              </w:r>
                            </w:p>
                            <w:p w14:paraId="21F12987" w14:textId="3C6255F0" w:rsidR="00A029BA" w:rsidRDefault="00000000">
                              <w:pPr>
                                <w:spacing w:before="2"/>
                                <w:ind w:right="18" w:hanging="1"/>
                                <w:jc w:val="center"/>
                                <w:rPr>
                                  <w:sz w:val="15"/>
                                </w:rPr>
                              </w:pPr>
                              <w:r>
                                <w:rPr>
                                  <w:color w:val="FFFFFF"/>
                                  <w:w w:val="105"/>
                                  <w:sz w:val="15"/>
                                </w:rPr>
                                <w:t>Data</w:t>
                              </w:r>
                              <w:r>
                                <w:rPr>
                                  <w:color w:val="FFFFFF"/>
                                  <w:spacing w:val="-8"/>
                                  <w:w w:val="105"/>
                                  <w:sz w:val="15"/>
                                </w:rPr>
                                <w:t xml:space="preserve"> </w:t>
                              </w:r>
                              <w:r>
                                <w:rPr>
                                  <w:color w:val="FFFFFF"/>
                                  <w:w w:val="105"/>
                                  <w:sz w:val="15"/>
                                </w:rPr>
                                <w:t>Analysis</w:t>
                              </w:r>
                              <w:r>
                                <w:rPr>
                                  <w:color w:val="FFFFFF"/>
                                  <w:spacing w:val="-8"/>
                                  <w:w w:val="105"/>
                                  <w:sz w:val="15"/>
                                </w:rPr>
                                <w:t xml:space="preserve"> </w:t>
                              </w:r>
                              <w:r>
                                <w:rPr>
                                  <w:color w:val="FFFFFF"/>
                                  <w:w w:val="105"/>
                                  <w:sz w:val="15"/>
                                </w:rPr>
                                <w:t>-</w:t>
                              </w:r>
                              <w:r>
                                <w:rPr>
                                  <w:color w:val="FFFFFF"/>
                                  <w:spacing w:val="-8"/>
                                  <w:w w:val="105"/>
                                  <w:sz w:val="15"/>
                                </w:rPr>
                                <w:t xml:space="preserve"> </w:t>
                              </w:r>
                              <w:r>
                                <w:rPr>
                                  <w:color w:val="FFFFFF"/>
                                  <w:w w:val="105"/>
                                  <w:sz w:val="15"/>
                                </w:rPr>
                                <w:t>initial</w:t>
                              </w:r>
                              <w:r>
                                <w:rPr>
                                  <w:color w:val="FFFFFF"/>
                                  <w:spacing w:val="-8"/>
                                  <w:w w:val="105"/>
                                  <w:sz w:val="15"/>
                                </w:rPr>
                                <w:t xml:space="preserve"> </w:t>
                              </w:r>
                              <w:r>
                                <w:rPr>
                                  <w:color w:val="FFFFFF"/>
                                  <w:w w:val="105"/>
                                  <w:sz w:val="15"/>
                                </w:rPr>
                                <w:t>findings</w:t>
                              </w:r>
                              <w:r>
                                <w:rPr>
                                  <w:color w:val="FFFFFF"/>
                                  <w:spacing w:val="-8"/>
                                  <w:w w:val="105"/>
                                  <w:sz w:val="15"/>
                                </w:rPr>
                                <w:t xml:space="preserve"> </w:t>
                              </w:r>
                              <w:r>
                                <w:rPr>
                                  <w:color w:val="FFFFFF"/>
                                  <w:w w:val="105"/>
                                  <w:sz w:val="15"/>
                                </w:rPr>
                                <w:t>to</w:t>
                              </w:r>
                              <w:r>
                                <w:rPr>
                                  <w:color w:val="FFFFFF"/>
                                  <w:spacing w:val="40"/>
                                  <w:w w:val="105"/>
                                  <w:sz w:val="15"/>
                                </w:rPr>
                                <w:t xml:space="preserve"> </w:t>
                              </w:r>
                              <w:r>
                                <w:rPr>
                                  <w:color w:val="FFFFFF"/>
                                  <w:spacing w:val="-2"/>
                                  <w:w w:val="105"/>
                                  <w:sz w:val="15"/>
                                </w:rPr>
                                <w:t>be</w:t>
                              </w:r>
                              <w:r>
                                <w:rPr>
                                  <w:color w:val="FFFFFF"/>
                                  <w:spacing w:val="-5"/>
                                  <w:w w:val="105"/>
                                  <w:sz w:val="15"/>
                                </w:rPr>
                                <w:t xml:space="preserve"> </w:t>
                              </w:r>
                              <w:r w:rsidR="0069090D">
                                <w:rPr>
                                  <w:color w:val="FFFFFF"/>
                                  <w:spacing w:val="-2"/>
                                  <w:w w:val="105"/>
                                  <w:sz w:val="15"/>
                                </w:rPr>
                                <w:t>analyzed</w:t>
                              </w:r>
                              <w:r>
                                <w:rPr>
                                  <w:color w:val="FFFFFF"/>
                                  <w:spacing w:val="-5"/>
                                  <w:w w:val="105"/>
                                  <w:sz w:val="15"/>
                                </w:rPr>
                                <w:t xml:space="preserve"> </w:t>
                              </w:r>
                              <w:r>
                                <w:rPr>
                                  <w:color w:val="FFFFFF"/>
                                  <w:spacing w:val="-2"/>
                                  <w:w w:val="105"/>
                                  <w:sz w:val="15"/>
                                </w:rPr>
                                <w:t>and</w:t>
                              </w:r>
                              <w:r>
                                <w:rPr>
                                  <w:color w:val="FFFFFF"/>
                                  <w:spacing w:val="-6"/>
                                  <w:w w:val="105"/>
                                  <w:sz w:val="15"/>
                                </w:rPr>
                                <w:t xml:space="preserve"> </w:t>
                              </w:r>
                              <w:r>
                                <w:rPr>
                                  <w:color w:val="FFFFFF"/>
                                  <w:spacing w:val="-2"/>
                                  <w:w w:val="105"/>
                                  <w:sz w:val="15"/>
                                </w:rPr>
                                <w:t>transferred</w:t>
                              </w:r>
                              <w:r>
                                <w:rPr>
                                  <w:color w:val="FFFFFF"/>
                                  <w:spacing w:val="-6"/>
                                  <w:w w:val="105"/>
                                  <w:sz w:val="15"/>
                                </w:rPr>
                                <w:t xml:space="preserve"> </w:t>
                              </w:r>
                              <w:r>
                                <w:rPr>
                                  <w:color w:val="FFFFFF"/>
                                  <w:spacing w:val="-2"/>
                                  <w:w w:val="105"/>
                                  <w:sz w:val="15"/>
                                </w:rPr>
                                <w:t>to</w:t>
                              </w:r>
                              <w:r>
                                <w:rPr>
                                  <w:color w:val="FFFFFF"/>
                                  <w:spacing w:val="-6"/>
                                  <w:w w:val="105"/>
                                  <w:sz w:val="15"/>
                                </w:rPr>
                                <w:t xml:space="preserve"> </w:t>
                              </w:r>
                              <w:r>
                                <w:rPr>
                                  <w:color w:val="FFFFFF"/>
                                  <w:spacing w:val="-2"/>
                                  <w:w w:val="105"/>
                                  <w:sz w:val="15"/>
                                </w:rPr>
                                <w:t>a</w:t>
                              </w:r>
                              <w:r>
                                <w:rPr>
                                  <w:color w:val="FFFFFF"/>
                                  <w:spacing w:val="40"/>
                                  <w:w w:val="105"/>
                                  <w:sz w:val="15"/>
                                </w:rPr>
                                <w:t xml:space="preserve"> </w:t>
                              </w:r>
                              <w:r w:rsidR="0069090D">
                                <w:rPr>
                                  <w:color w:val="FFFFFF"/>
                                  <w:w w:val="105"/>
                                  <w:sz w:val="15"/>
                                </w:rPr>
                                <w:t>Fishbone</w:t>
                              </w:r>
                              <w:r>
                                <w:rPr>
                                  <w:color w:val="FFFFFF"/>
                                  <w:spacing w:val="-9"/>
                                  <w:w w:val="105"/>
                                  <w:sz w:val="15"/>
                                </w:rPr>
                                <w:t xml:space="preserve"> </w:t>
                              </w:r>
                              <w:r>
                                <w:rPr>
                                  <w:color w:val="FFFFFF"/>
                                  <w:w w:val="105"/>
                                  <w:sz w:val="15"/>
                                </w:rPr>
                                <w:t>Chart.</w:t>
                              </w:r>
                            </w:p>
                          </w:txbxContent>
                        </wps:txbx>
                        <wps:bodyPr wrap="square" lIns="0" tIns="0" rIns="0" bIns="0" rtlCol="0">
                          <a:noAutofit/>
                        </wps:bodyPr>
                      </wps:wsp>
                      <wps:wsp>
                        <wps:cNvPr id="307" name="Textbox 307"/>
                        <wps:cNvSpPr txBox="1"/>
                        <wps:spPr>
                          <a:xfrm>
                            <a:off x="2059591" y="3392369"/>
                            <a:ext cx="1342390" cy="568325"/>
                          </a:xfrm>
                          <a:prstGeom prst="rect">
                            <a:avLst/>
                          </a:prstGeom>
                        </wps:spPr>
                        <wps:txbx>
                          <w:txbxContent>
                            <w:p w14:paraId="220F26BB"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5</w:t>
                              </w:r>
                            </w:p>
                            <w:p w14:paraId="3A4DA515" w14:textId="77777777" w:rsidR="00A029BA" w:rsidRDefault="00000000">
                              <w:pPr>
                                <w:spacing w:line="242" w:lineRule="auto"/>
                                <w:ind w:right="18"/>
                                <w:jc w:val="center"/>
                                <w:rPr>
                                  <w:sz w:val="15"/>
                                </w:rPr>
                              </w:pPr>
                              <w:r>
                                <w:rPr>
                                  <w:color w:val="FFFFFF"/>
                                  <w:spacing w:val="-2"/>
                                  <w:w w:val="105"/>
                                  <w:sz w:val="15"/>
                                </w:rPr>
                                <w:t>Incident</w:t>
                              </w:r>
                              <w:r>
                                <w:rPr>
                                  <w:color w:val="FFFFFF"/>
                                  <w:spacing w:val="-3"/>
                                  <w:w w:val="105"/>
                                  <w:sz w:val="15"/>
                                </w:rPr>
                                <w:t xml:space="preserve"> </w:t>
                              </w:r>
                              <w:r>
                                <w:rPr>
                                  <w:color w:val="FFFFFF"/>
                                  <w:spacing w:val="-2"/>
                                  <w:w w:val="105"/>
                                  <w:sz w:val="15"/>
                                </w:rPr>
                                <w:t>analysis</w:t>
                              </w:r>
                              <w:r>
                                <w:rPr>
                                  <w:color w:val="FFFFFF"/>
                                  <w:spacing w:val="-4"/>
                                  <w:w w:val="105"/>
                                  <w:sz w:val="15"/>
                                </w:rPr>
                                <w:t xml:space="preserve"> </w:t>
                              </w:r>
                              <w:r>
                                <w:rPr>
                                  <w:color w:val="FFFFFF"/>
                                  <w:spacing w:val="-2"/>
                                  <w:w w:val="105"/>
                                  <w:sz w:val="15"/>
                                </w:rPr>
                                <w:t>-</w:t>
                              </w:r>
                              <w:r>
                                <w:rPr>
                                  <w:color w:val="FFFFFF"/>
                                  <w:spacing w:val="-4"/>
                                  <w:w w:val="105"/>
                                  <w:sz w:val="15"/>
                                </w:rPr>
                                <w:t xml:space="preserve"> </w:t>
                              </w:r>
                              <w:r>
                                <w:rPr>
                                  <w:color w:val="FFFFFF"/>
                                  <w:spacing w:val="-2"/>
                                  <w:w w:val="105"/>
                                  <w:sz w:val="15"/>
                                </w:rPr>
                                <w:t>Causal</w:t>
                              </w:r>
                              <w:r>
                                <w:rPr>
                                  <w:color w:val="FFFFFF"/>
                                  <w:spacing w:val="-3"/>
                                  <w:w w:val="105"/>
                                  <w:sz w:val="15"/>
                                </w:rPr>
                                <w:t xml:space="preserve"> </w:t>
                              </w:r>
                              <w:r>
                                <w:rPr>
                                  <w:color w:val="FFFFFF"/>
                                  <w:spacing w:val="-2"/>
                                  <w:w w:val="105"/>
                                  <w:sz w:val="15"/>
                                </w:rPr>
                                <w:t>analysis</w:t>
                              </w:r>
                              <w:r>
                                <w:rPr>
                                  <w:color w:val="FFFFFF"/>
                                  <w:spacing w:val="40"/>
                                  <w:w w:val="105"/>
                                  <w:sz w:val="15"/>
                                </w:rPr>
                                <w:t xml:space="preserve"> </w:t>
                              </w:r>
                              <w:r>
                                <w:rPr>
                                  <w:color w:val="FFFFFF"/>
                                  <w:w w:val="105"/>
                                  <w:sz w:val="15"/>
                                </w:rPr>
                                <w:t>to</w:t>
                              </w:r>
                              <w:r>
                                <w:rPr>
                                  <w:color w:val="FFFFFF"/>
                                  <w:spacing w:val="-9"/>
                                  <w:w w:val="105"/>
                                  <w:sz w:val="15"/>
                                </w:rPr>
                                <w:t xml:space="preserve"> </w:t>
                              </w:r>
                              <w:r>
                                <w:rPr>
                                  <w:color w:val="FFFFFF"/>
                                  <w:w w:val="105"/>
                                  <w:sz w:val="15"/>
                                </w:rPr>
                                <w:t>answer</w:t>
                              </w:r>
                              <w:r>
                                <w:rPr>
                                  <w:color w:val="FFFFFF"/>
                                  <w:spacing w:val="-9"/>
                                  <w:w w:val="105"/>
                                  <w:sz w:val="15"/>
                                </w:rPr>
                                <w:t xml:space="preserve"> </w:t>
                              </w:r>
                              <w:r>
                                <w:rPr>
                                  <w:color w:val="FFFFFF"/>
                                  <w:w w:val="105"/>
                                  <w:sz w:val="15"/>
                                </w:rPr>
                                <w:t>the</w:t>
                              </w:r>
                              <w:r>
                                <w:rPr>
                                  <w:color w:val="FFFFFF"/>
                                  <w:spacing w:val="-9"/>
                                  <w:w w:val="105"/>
                                  <w:sz w:val="15"/>
                                </w:rPr>
                                <w:t xml:space="preserve"> </w:t>
                              </w:r>
                              <w:r>
                                <w:rPr>
                                  <w:color w:val="FFFFFF"/>
                                  <w:w w:val="105"/>
                                  <w:sz w:val="15"/>
                                </w:rPr>
                                <w:t>question</w:t>
                              </w:r>
                              <w:r>
                                <w:rPr>
                                  <w:color w:val="FFFFFF"/>
                                  <w:spacing w:val="-9"/>
                                  <w:w w:val="105"/>
                                  <w:sz w:val="15"/>
                                </w:rPr>
                                <w:t xml:space="preserve"> </w:t>
                              </w:r>
                              <w:r>
                                <w:rPr>
                                  <w:color w:val="FFFFFF"/>
                                  <w:w w:val="105"/>
                                  <w:sz w:val="15"/>
                                </w:rPr>
                                <w:t>"How</w:t>
                              </w:r>
                              <w:r>
                                <w:rPr>
                                  <w:color w:val="FFFFFF"/>
                                  <w:spacing w:val="-9"/>
                                  <w:w w:val="105"/>
                                  <w:sz w:val="15"/>
                                </w:rPr>
                                <w:t xml:space="preserve"> </w:t>
                              </w:r>
                              <w:r>
                                <w:rPr>
                                  <w:color w:val="FFFFFF"/>
                                  <w:w w:val="105"/>
                                  <w:sz w:val="15"/>
                                </w:rPr>
                                <w:t>did</w:t>
                              </w:r>
                              <w:r>
                                <w:rPr>
                                  <w:color w:val="FFFFFF"/>
                                  <w:spacing w:val="40"/>
                                  <w:w w:val="105"/>
                                  <w:sz w:val="15"/>
                                </w:rPr>
                                <w:t xml:space="preserve"> </w:t>
                              </w:r>
                              <w:r>
                                <w:rPr>
                                  <w:color w:val="FFFFFF"/>
                                  <w:spacing w:val="-2"/>
                                  <w:w w:val="105"/>
                                  <w:sz w:val="15"/>
                                </w:rPr>
                                <w:t>it</w:t>
                              </w:r>
                              <w:r>
                                <w:rPr>
                                  <w:color w:val="FFFFFF"/>
                                  <w:spacing w:val="-6"/>
                                  <w:w w:val="105"/>
                                  <w:sz w:val="15"/>
                                </w:rPr>
                                <w:t xml:space="preserve"> </w:t>
                              </w:r>
                              <w:r>
                                <w:rPr>
                                  <w:color w:val="FFFFFF"/>
                                  <w:spacing w:val="-2"/>
                                  <w:w w:val="105"/>
                                  <w:sz w:val="15"/>
                                </w:rPr>
                                <w:t>happen?"</w:t>
                              </w:r>
                              <w:r>
                                <w:rPr>
                                  <w:color w:val="FFFFFF"/>
                                  <w:spacing w:val="-6"/>
                                  <w:w w:val="105"/>
                                  <w:sz w:val="15"/>
                                </w:rPr>
                                <w:t xml:space="preserve"> </w:t>
                              </w:r>
                              <w:r>
                                <w:rPr>
                                  <w:color w:val="FFFFFF"/>
                                  <w:spacing w:val="-2"/>
                                  <w:w w:val="105"/>
                                  <w:sz w:val="15"/>
                                </w:rPr>
                                <w:t>-</w:t>
                              </w:r>
                              <w:r>
                                <w:rPr>
                                  <w:color w:val="FFFFFF"/>
                                  <w:spacing w:val="-6"/>
                                  <w:w w:val="105"/>
                                  <w:sz w:val="15"/>
                                </w:rPr>
                                <w:t xml:space="preserve"> </w:t>
                              </w:r>
                              <w:r>
                                <w:rPr>
                                  <w:color w:val="FFFFFF"/>
                                  <w:spacing w:val="-2"/>
                                  <w:w w:val="105"/>
                                  <w:sz w:val="15"/>
                                </w:rPr>
                                <w:t>Root</w:t>
                              </w:r>
                              <w:r>
                                <w:rPr>
                                  <w:color w:val="FFFFFF"/>
                                  <w:spacing w:val="-5"/>
                                  <w:w w:val="105"/>
                                  <w:sz w:val="15"/>
                                </w:rPr>
                                <w:t xml:space="preserve"> </w:t>
                              </w:r>
                              <w:r>
                                <w:rPr>
                                  <w:color w:val="FFFFFF"/>
                                  <w:spacing w:val="-2"/>
                                  <w:w w:val="105"/>
                                  <w:sz w:val="15"/>
                                </w:rPr>
                                <w:t>Cause</w:t>
                              </w:r>
                              <w:r>
                                <w:rPr>
                                  <w:color w:val="FFFFFF"/>
                                  <w:spacing w:val="-6"/>
                                  <w:w w:val="105"/>
                                  <w:sz w:val="15"/>
                                </w:rPr>
                                <w:t xml:space="preserve"> </w:t>
                              </w:r>
                              <w:r>
                                <w:rPr>
                                  <w:color w:val="FFFFFF"/>
                                  <w:spacing w:val="-2"/>
                                  <w:w w:val="105"/>
                                  <w:sz w:val="15"/>
                                </w:rPr>
                                <w:t>Analysis</w:t>
                              </w:r>
                              <w:r>
                                <w:rPr>
                                  <w:color w:val="FFFFFF"/>
                                  <w:spacing w:val="40"/>
                                  <w:w w:val="105"/>
                                  <w:sz w:val="15"/>
                                </w:rPr>
                                <w:t xml:space="preserve"> </w:t>
                              </w:r>
                              <w:r>
                                <w:rPr>
                                  <w:color w:val="FFFFFF"/>
                                  <w:w w:val="105"/>
                                  <w:sz w:val="15"/>
                                </w:rPr>
                                <w:t>and</w:t>
                              </w:r>
                              <w:r>
                                <w:rPr>
                                  <w:color w:val="FFFFFF"/>
                                  <w:spacing w:val="-6"/>
                                  <w:w w:val="105"/>
                                  <w:sz w:val="15"/>
                                </w:rPr>
                                <w:t xml:space="preserve"> </w:t>
                              </w:r>
                              <w:r>
                                <w:rPr>
                                  <w:color w:val="FFFFFF"/>
                                  <w:w w:val="105"/>
                                  <w:sz w:val="15"/>
                                </w:rPr>
                                <w:t>Verification</w:t>
                              </w:r>
                            </w:p>
                          </w:txbxContent>
                        </wps:txbx>
                        <wps:bodyPr wrap="square" lIns="0" tIns="0" rIns="0" bIns="0" rtlCol="0">
                          <a:noAutofit/>
                        </wps:bodyPr>
                      </wps:wsp>
                      <wps:wsp>
                        <wps:cNvPr id="308" name="Textbox 308"/>
                        <wps:cNvSpPr txBox="1"/>
                        <wps:spPr>
                          <a:xfrm>
                            <a:off x="2162050" y="4605252"/>
                            <a:ext cx="1137285" cy="215900"/>
                          </a:xfrm>
                          <a:prstGeom prst="rect">
                            <a:avLst/>
                          </a:prstGeom>
                        </wps:spPr>
                        <wps:txbx>
                          <w:txbxContent>
                            <w:p w14:paraId="02EF3006"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6</w:t>
                              </w:r>
                            </w:p>
                            <w:p w14:paraId="2D11F8F3" w14:textId="77777777" w:rsidR="00A029BA" w:rsidRDefault="00000000">
                              <w:pPr>
                                <w:spacing w:before="2" w:line="181" w:lineRule="exact"/>
                                <w:ind w:right="18"/>
                                <w:jc w:val="center"/>
                                <w:rPr>
                                  <w:sz w:val="15"/>
                                </w:rPr>
                              </w:pPr>
                              <w:r>
                                <w:rPr>
                                  <w:color w:val="FFFFFF"/>
                                  <w:sz w:val="15"/>
                                </w:rPr>
                                <w:t>Prepare</w:t>
                              </w:r>
                              <w:r>
                                <w:rPr>
                                  <w:color w:val="FFFFFF"/>
                                  <w:spacing w:val="12"/>
                                  <w:sz w:val="15"/>
                                </w:rPr>
                                <w:t xml:space="preserve"> </w:t>
                              </w:r>
                              <w:r>
                                <w:rPr>
                                  <w:color w:val="FFFFFF"/>
                                  <w:sz w:val="15"/>
                                </w:rPr>
                                <w:t>investigation</w:t>
                              </w:r>
                              <w:r>
                                <w:rPr>
                                  <w:color w:val="FFFFFF"/>
                                  <w:spacing w:val="13"/>
                                  <w:sz w:val="15"/>
                                </w:rPr>
                                <w:t xml:space="preserve"> </w:t>
                              </w:r>
                              <w:r>
                                <w:rPr>
                                  <w:color w:val="FFFFFF"/>
                                  <w:spacing w:val="-2"/>
                                  <w:sz w:val="15"/>
                                </w:rPr>
                                <w:t>report</w:t>
                              </w:r>
                            </w:p>
                          </w:txbxContent>
                        </wps:txbx>
                        <wps:bodyPr wrap="square" lIns="0" tIns="0" rIns="0" bIns="0" rtlCol="0">
                          <a:noAutofit/>
                        </wps:bodyPr>
                      </wps:wsp>
                      <wps:wsp>
                        <wps:cNvPr id="309" name="Textbox 309"/>
                        <wps:cNvSpPr txBox="1"/>
                        <wps:spPr>
                          <a:xfrm>
                            <a:off x="4897" y="4048671"/>
                            <a:ext cx="1748155" cy="1322705"/>
                          </a:xfrm>
                          <a:prstGeom prst="rect">
                            <a:avLst/>
                          </a:prstGeom>
                          <a:ln w="9794">
                            <a:solidFill>
                              <a:srgbClr val="00B050"/>
                            </a:solidFill>
                            <a:prstDash val="solid"/>
                          </a:ln>
                        </wps:spPr>
                        <wps:txbx>
                          <w:txbxContent>
                            <w:p w14:paraId="7721032A" w14:textId="77777777" w:rsidR="00A029BA" w:rsidRDefault="00000000">
                              <w:pPr>
                                <w:numPr>
                                  <w:ilvl w:val="0"/>
                                  <w:numId w:val="19"/>
                                </w:numPr>
                                <w:tabs>
                                  <w:tab w:val="left" w:pos="331"/>
                                </w:tabs>
                                <w:spacing w:before="91" w:line="244" w:lineRule="auto"/>
                                <w:ind w:right="334"/>
                                <w:rPr>
                                  <w:sz w:val="15"/>
                                </w:rPr>
                              </w:pPr>
                              <w:r>
                                <w:rPr>
                                  <w:spacing w:val="-2"/>
                                  <w:w w:val="105"/>
                                  <w:sz w:val="15"/>
                                </w:rPr>
                                <w:t>Set</w:t>
                              </w:r>
                              <w:r>
                                <w:rPr>
                                  <w:spacing w:val="-6"/>
                                  <w:w w:val="105"/>
                                  <w:sz w:val="15"/>
                                </w:rPr>
                                <w:t xml:space="preserve"> </w:t>
                              </w:r>
                              <w:r>
                                <w:rPr>
                                  <w:spacing w:val="-2"/>
                                  <w:w w:val="105"/>
                                  <w:sz w:val="15"/>
                                </w:rPr>
                                <w:t>out</w:t>
                              </w:r>
                              <w:r>
                                <w:rPr>
                                  <w:spacing w:val="-6"/>
                                  <w:w w:val="105"/>
                                  <w:sz w:val="15"/>
                                </w:rPr>
                                <w:t xml:space="preserve"> </w:t>
                              </w:r>
                              <w:r>
                                <w:rPr>
                                  <w:spacing w:val="-2"/>
                                  <w:w w:val="105"/>
                                  <w:sz w:val="15"/>
                                </w:rPr>
                                <w:t>key</w:t>
                              </w:r>
                              <w:r>
                                <w:rPr>
                                  <w:spacing w:val="-6"/>
                                  <w:w w:val="105"/>
                                  <w:sz w:val="15"/>
                                </w:rPr>
                                <w:t xml:space="preserve"> </w:t>
                              </w:r>
                              <w:r>
                                <w:rPr>
                                  <w:spacing w:val="-2"/>
                                  <w:w w:val="105"/>
                                  <w:sz w:val="15"/>
                                </w:rPr>
                                <w:t>causes</w:t>
                              </w:r>
                              <w:r>
                                <w:rPr>
                                  <w:spacing w:val="-5"/>
                                  <w:w w:val="105"/>
                                  <w:sz w:val="15"/>
                                </w:rPr>
                                <w:t xml:space="preserve"> </w:t>
                              </w:r>
                              <w:r>
                                <w:rPr>
                                  <w:spacing w:val="-2"/>
                                  <w:w w:val="105"/>
                                  <w:sz w:val="15"/>
                                </w:rPr>
                                <w:t>(supported</w:t>
                              </w:r>
                              <w:r>
                                <w:rPr>
                                  <w:spacing w:val="-6"/>
                                  <w:w w:val="105"/>
                                  <w:sz w:val="15"/>
                                </w:rPr>
                                <w:t xml:space="preserve"> </w:t>
                              </w:r>
                              <w:r>
                                <w:rPr>
                                  <w:spacing w:val="-2"/>
                                  <w:w w:val="105"/>
                                  <w:sz w:val="15"/>
                                </w:rPr>
                                <w:t>by</w:t>
                              </w:r>
                              <w:r>
                                <w:rPr>
                                  <w:spacing w:val="40"/>
                                  <w:w w:val="105"/>
                                  <w:sz w:val="15"/>
                                </w:rPr>
                                <w:t xml:space="preserve"> </w:t>
                              </w:r>
                              <w:r>
                                <w:rPr>
                                  <w:spacing w:val="-2"/>
                                  <w:w w:val="105"/>
                                  <w:sz w:val="15"/>
                                </w:rPr>
                                <w:t>evidence)</w:t>
                              </w:r>
                            </w:p>
                            <w:p w14:paraId="488346F6" w14:textId="77777777" w:rsidR="00A029BA" w:rsidRDefault="00000000">
                              <w:pPr>
                                <w:numPr>
                                  <w:ilvl w:val="0"/>
                                  <w:numId w:val="19"/>
                                </w:numPr>
                                <w:tabs>
                                  <w:tab w:val="left" w:pos="331"/>
                                </w:tabs>
                                <w:spacing w:line="181" w:lineRule="exact"/>
                                <w:ind w:hanging="277"/>
                                <w:rPr>
                                  <w:sz w:val="15"/>
                                </w:rPr>
                              </w:pPr>
                              <w:r>
                                <w:rPr>
                                  <w:sz w:val="15"/>
                                </w:rPr>
                                <w:t>Recommendations</w:t>
                              </w:r>
                              <w:r>
                                <w:rPr>
                                  <w:spacing w:val="11"/>
                                  <w:sz w:val="15"/>
                                </w:rPr>
                                <w:t xml:space="preserve"> </w:t>
                              </w:r>
                              <w:r>
                                <w:rPr>
                                  <w:sz w:val="15"/>
                                </w:rPr>
                                <w:t>to</w:t>
                              </w:r>
                              <w:r>
                                <w:rPr>
                                  <w:spacing w:val="11"/>
                                  <w:sz w:val="15"/>
                                </w:rPr>
                                <w:t xml:space="preserve"> </w:t>
                              </w:r>
                              <w:r>
                                <w:rPr>
                                  <w:sz w:val="15"/>
                                </w:rPr>
                                <w:t>address</w:t>
                              </w:r>
                              <w:r>
                                <w:rPr>
                                  <w:spacing w:val="12"/>
                                  <w:sz w:val="15"/>
                                </w:rPr>
                                <w:t xml:space="preserve"> </w:t>
                              </w:r>
                              <w:r>
                                <w:rPr>
                                  <w:spacing w:val="-2"/>
                                  <w:sz w:val="15"/>
                                </w:rPr>
                                <w:t>causes</w:t>
                              </w:r>
                            </w:p>
                            <w:p w14:paraId="6F462A00" w14:textId="77777777" w:rsidR="00A029BA" w:rsidRDefault="00000000">
                              <w:pPr>
                                <w:numPr>
                                  <w:ilvl w:val="0"/>
                                  <w:numId w:val="19"/>
                                </w:numPr>
                                <w:tabs>
                                  <w:tab w:val="left" w:pos="331"/>
                                </w:tabs>
                                <w:spacing w:line="244" w:lineRule="auto"/>
                                <w:ind w:right="286"/>
                                <w:rPr>
                                  <w:sz w:val="15"/>
                                </w:rPr>
                              </w:pPr>
                              <w:r>
                                <w:rPr>
                                  <w:spacing w:val="-2"/>
                                  <w:w w:val="105"/>
                                  <w:sz w:val="15"/>
                                </w:rPr>
                                <w:t>Applicability</w:t>
                              </w:r>
                              <w:r>
                                <w:rPr>
                                  <w:spacing w:val="-5"/>
                                  <w:w w:val="105"/>
                                  <w:sz w:val="15"/>
                                </w:rPr>
                                <w:t xml:space="preserve"> </w:t>
                              </w:r>
                              <w:r>
                                <w:rPr>
                                  <w:spacing w:val="-2"/>
                                  <w:w w:val="105"/>
                                  <w:sz w:val="15"/>
                                </w:rPr>
                                <w:t>of</w:t>
                              </w:r>
                              <w:r>
                                <w:rPr>
                                  <w:spacing w:val="-4"/>
                                  <w:w w:val="105"/>
                                  <w:sz w:val="15"/>
                                </w:rPr>
                                <w:t xml:space="preserve"> </w:t>
                              </w:r>
                              <w:r>
                                <w:rPr>
                                  <w:spacing w:val="-2"/>
                                  <w:w w:val="105"/>
                                  <w:sz w:val="15"/>
                                </w:rPr>
                                <w:t>the</w:t>
                              </w:r>
                              <w:r>
                                <w:rPr>
                                  <w:spacing w:val="-4"/>
                                  <w:w w:val="105"/>
                                  <w:sz w:val="15"/>
                                </w:rPr>
                                <w:t xml:space="preserve"> </w:t>
                              </w:r>
                              <w:r>
                                <w:rPr>
                                  <w:spacing w:val="-2"/>
                                  <w:w w:val="105"/>
                                  <w:sz w:val="15"/>
                                </w:rPr>
                                <w:t>cause</w:t>
                              </w:r>
                              <w:r>
                                <w:rPr>
                                  <w:spacing w:val="-5"/>
                                  <w:w w:val="105"/>
                                  <w:sz w:val="15"/>
                                </w:rPr>
                                <w:t xml:space="preserve"> </w:t>
                              </w:r>
                              <w:r>
                                <w:rPr>
                                  <w:spacing w:val="-2"/>
                                  <w:w w:val="105"/>
                                  <w:sz w:val="15"/>
                                </w:rPr>
                                <w:t>to</w:t>
                              </w:r>
                              <w:r>
                                <w:rPr>
                                  <w:spacing w:val="-5"/>
                                  <w:w w:val="105"/>
                                  <w:sz w:val="15"/>
                                </w:rPr>
                                <w:t xml:space="preserve"> </w:t>
                              </w:r>
                              <w:r>
                                <w:rPr>
                                  <w:spacing w:val="-2"/>
                                  <w:w w:val="105"/>
                                  <w:sz w:val="15"/>
                                </w:rPr>
                                <w:t>other</w:t>
                              </w:r>
                              <w:r>
                                <w:rPr>
                                  <w:spacing w:val="40"/>
                                  <w:w w:val="105"/>
                                  <w:sz w:val="15"/>
                                </w:rPr>
                                <w:t xml:space="preserve"> </w:t>
                              </w:r>
                              <w:r>
                                <w:rPr>
                                  <w:spacing w:val="-2"/>
                                  <w:w w:val="105"/>
                                  <w:sz w:val="15"/>
                                </w:rPr>
                                <w:t>locations/divisions</w:t>
                              </w:r>
                            </w:p>
                            <w:p w14:paraId="71C62BA5" w14:textId="77777777" w:rsidR="00A029BA" w:rsidRDefault="00000000">
                              <w:pPr>
                                <w:numPr>
                                  <w:ilvl w:val="0"/>
                                  <w:numId w:val="19"/>
                                </w:numPr>
                                <w:tabs>
                                  <w:tab w:val="left" w:pos="331"/>
                                </w:tabs>
                                <w:spacing w:line="242" w:lineRule="auto"/>
                                <w:ind w:right="407"/>
                                <w:rPr>
                                  <w:sz w:val="15"/>
                                </w:rPr>
                              </w:pPr>
                              <w:r>
                                <w:rPr>
                                  <w:w w:val="105"/>
                                  <w:sz w:val="15"/>
                                </w:rPr>
                                <w:t>Supporting</w:t>
                              </w:r>
                              <w:r>
                                <w:rPr>
                                  <w:spacing w:val="-9"/>
                                  <w:w w:val="105"/>
                                  <w:sz w:val="15"/>
                                </w:rPr>
                                <w:t xml:space="preserve"> </w:t>
                              </w:r>
                              <w:r>
                                <w:rPr>
                                  <w:w w:val="105"/>
                                  <w:sz w:val="15"/>
                                </w:rPr>
                                <w:t>Data</w:t>
                              </w:r>
                              <w:r>
                                <w:rPr>
                                  <w:spacing w:val="-9"/>
                                  <w:w w:val="105"/>
                                  <w:sz w:val="15"/>
                                </w:rPr>
                                <w:t xml:space="preserve"> </w:t>
                              </w:r>
                              <w:r>
                                <w:rPr>
                                  <w:w w:val="105"/>
                                  <w:sz w:val="15"/>
                                </w:rPr>
                                <w:t>(e.g.</w:t>
                              </w:r>
                              <w:r>
                                <w:rPr>
                                  <w:spacing w:val="-9"/>
                                  <w:w w:val="105"/>
                                  <w:sz w:val="15"/>
                                </w:rPr>
                                <w:t xml:space="preserve"> </w:t>
                              </w:r>
                              <w:r>
                                <w:rPr>
                                  <w:w w:val="105"/>
                                  <w:sz w:val="15"/>
                                </w:rPr>
                                <w:t>drawings,</w:t>
                              </w:r>
                              <w:r>
                                <w:rPr>
                                  <w:spacing w:val="40"/>
                                  <w:w w:val="105"/>
                                  <w:sz w:val="15"/>
                                </w:rPr>
                                <w:t xml:space="preserve"> </w:t>
                              </w:r>
                              <w:r>
                                <w:rPr>
                                  <w:spacing w:val="-2"/>
                                  <w:w w:val="105"/>
                                  <w:sz w:val="15"/>
                                </w:rPr>
                                <w:t>photos,</w:t>
                              </w:r>
                              <w:r>
                                <w:rPr>
                                  <w:spacing w:val="-7"/>
                                  <w:w w:val="105"/>
                                  <w:sz w:val="15"/>
                                </w:rPr>
                                <w:t xml:space="preserve"> </w:t>
                              </w:r>
                              <w:r>
                                <w:rPr>
                                  <w:spacing w:val="-2"/>
                                  <w:w w:val="105"/>
                                  <w:sz w:val="15"/>
                                </w:rPr>
                                <w:t>witness</w:t>
                              </w:r>
                              <w:r>
                                <w:rPr>
                                  <w:spacing w:val="-7"/>
                                  <w:w w:val="105"/>
                                  <w:sz w:val="15"/>
                                </w:rPr>
                                <w:t xml:space="preserve"> </w:t>
                              </w:r>
                              <w:r>
                                <w:rPr>
                                  <w:spacing w:val="-2"/>
                                  <w:w w:val="105"/>
                                  <w:sz w:val="15"/>
                                </w:rPr>
                                <w:t>statements</w:t>
                              </w:r>
                              <w:r>
                                <w:rPr>
                                  <w:spacing w:val="-7"/>
                                  <w:w w:val="105"/>
                                  <w:sz w:val="15"/>
                                </w:rPr>
                                <w:t xml:space="preserve"> </w:t>
                              </w:r>
                              <w:r>
                                <w:rPr>
                                  <w:spacing w:val="-2"/>
                                  <w:w w:val="105"/>
                                  <w:sz w:val="15"/>
                                </w:rPr>
                                <w:t>etc.</w:t>
                              </w:r>
                            </w:p>
                            <w:p w14:paraId="5A855DA3" w14:textId="77777777" w:rsidR="00A029BA" w:rsidRDefault="00000000">
                              <w:pPr>
                                <w:numPr>
                                  <w:ilvl w:val="0"/>
                                  <w:numId w:val="19"/>
                                </w:numPr>
                                <w:tabs>
                                  <w:tab w:val="left" w:pos="331"/>
                                </w:tabs>
                                <w:spacing w:line="242" w:lineRule="auto"/>
                                <w:ind w:right="275"/>
                                <w:rPr>
                                  <w:sz w:val="15"/>
                                </w:rPr>
                              </w:pPr>
                              <w:r>
                                <w:rPr>
                                  <w:spacing w:val="-2"/>
                                  <w:w w:val="105"/>
                                  <w:sz w:val="15"/>
                                </w:rPr>
                                <w:t>Conclusions</w:t>
                              </w:r>
                              <w:r>
                                <w:rPr>
                                  <w:spacing w:val="-6"/>
                                  <w:w w:val="105"/>
                                  <w:sz w:val="15"/>
                                </w:rPr>
                                <w:t xml:space="preserve"> </w:t>
                              </w:r>
                              <w:r>
                                <w:rPr>
                                  <w:spacing w:val="-2"/>
                                  <w:w w:val="105"/>
                                  <w:sz w:val="15"/>
                                </w:rPr>
                                <w:t>are</w:t>
                              </w:r>
                              <w:r>
                                <w:rPr>
                                  <w:spacing w:val="-7"/>
                                  <w:w w:val="105"/>
                                  <w:sz w:val="15"/>
                                </w:rPr>
                                <w:t xml:space="preserve"> </w:t>
                              </w:r>
                              <w:r>
                                <w:rPr>
                                  <w:spacing w:val="-2"/>
                                  <w:w w:val="105"/>
                                  <w:sz w:val="15"/>
                                </w:rPr>
                                <w:t>typically</w:t>
                              </w:r>
                              <w:r>
                                <w:rPr>
                                  <w:spacing w:val="-7"/>
                                  <w:w w:val="105"/>
                                  <w:sz w:val="15"/>
                                </w:rPr>
                                <w:t xml:space="preserve"> </w:t>
                              </w:r>
                              <w:r>
                                <w:rPr>
                                  <w:spacing w:val="-2"/>
                                  <w:w w:val="105"/>
                                  <w:sz w:val="15"/>
                                </w:rPr>
                                <w:t>reported</w:t>
                              </w:r>
                              <w:r>
                                <w:rPr>
                                  <w:spacing w:val="40"/>
                                  <w:w w:val="105"/>
                                  <w:sz w:val="15"/>
                                </w:rPr>
                                <w:t xml:space="preserve"> </w:t>
                              </w:r>
                              <w:r>
                                <w:rPr>
                                  <w:w w:val="105"/>
                                  <w:sz w:val="15"/>
                                </w:rPr>
                                <w:t>once the root causes have been</w:t>
                              </w:r>
                              <w:r>
                                <w:rPr>
                                  <w:spacing w:val="40"/>
                                  <w:w w:val="105"/>
                                  <w:sz w:val="15"/>
                                </w:rPr>
                                <w:t xml:space="preserve"> </w:t>
                              </w:r>
                              <w:r>
                                <w:rPr>
                                  <w:spacing w:val="-2"/>
                                  <w:w w:val="105"/>
                                  <w:sz w:val="15"/>
                                </w:rPr>
                                <w:t>identified.</w:t>
                              </w:r>
                            </w:p>
                          </w:txbxContent>
                        </wps:txbx>
                        <wps:bodyPr wrap="square" lIns="0" tIns="0" rIns="0" bIns="0" rtlCol="0">
                          <a:noAutofit/>
                        </wps:bodyPr>
                      </wps:wsp>
                      <wps:wsp>
                        <wps:cNvPr id="310" name="Textbox 310"/>
                        <wps:cNvSpPr txBox="1"/>
                        <wps:spPr>
                          <a:xfrm>
                            <a:off x="3899243" y="3096496"/>
                            <a:ext cx="1732914" cy="1125220"/>
                          </a:xfrm>
                          <a:prstGeom prst="rect">
                            <a:avLst/>
                          </a:prstGeom>
                          <a:ln w="9794">
                            <a:solidFill>
                              <a:srgbClr val="A8D08D"/>
                            </a:solidFill>
                            <a:prstDash val="solid"/>
                          </a:ln>
                        </wps:spPr>
                        <wps:txbx>
                          <w:txbxContent>
                            <w:p w14:paraId="6F768D3C" w14:textId="77777777" w:rsidR="00A029BA" w:rsidRDefault="00A029BA">
                              <w:pPr>
                                <w:spacing w:before="30"/>
                                <w:rPr>
                                  <w:b/>
                                  <w:i/>
                                  <w:sz w:val="15"/>
                                </w:rPr>
                              </w:pPr>
                            </w:p>
                            <w:p w14:paraId="32151761" w14:textId="77777777" w:rsidR="00A029BA" w:rsidRDefault="00000000">
                              <w:pPr>
                                <w:numPr>
                                  <w:ilvl w:val="0"/>
                                  <w:numId w:val="18"/>
                                </w:numPr>
                                <w:tabs>
                                  <w:tab w:val="left" w:pos="331"/>
                                </w:tabs>
                                <w:spacing w:line="242" w:lineRule="auto"/>
                                <w:ind w:right="98"/>
                                <w:rPr>
                                  <w:sz w:val="15"/>
                                </w:rPr>
                              </w:pPr>
                              <w:r>
                                <w:rPr>
                                  <w:w w:val="105"/>
                                  <w:sz w:val="15"/>
                                </w:rPr>
                                <w:t>Full</w:t>
                              </w:r>
                              <w:r>
                                <w:rPr>
                                  <w:spacing w:val="-6"/>
                                  <w:w w:val="105"/>
                                  <w:sz w:val="15"/>
                                </w:rPr>
                                <w:t xml:space="preserve"> </w:t>
                              </w:r>
                              <w:r>
                                <w:rPr>
                                  <w:w w:val="105"/>
                                  <w:sz w:val="15"/>
                                </w:rPr>
                                <w:t>Root</w:t>
                              </w:r>
                              <w:r>
                                <w:rPr>
                                  <w:spacing w:val="-7"/>
                                  <w:w w:val="105"/>
                                  <w:sz w:val="15"/>
                                </w:rPr>
                                <w:t xml:space="preserve"> </w:t>
                              </w:r>
                              <w:r>
                                <w:rPr>
                                  <w:w w:val="105"/>
                                  <w:sz w:val="15"/>
                                </w:rPr>
                                <w:t>Cause</w:t>
                              </w:r>
                              <w:r>
                                <w:rPr>
                                  <w:spacing w:val="-6"/>
                                  <w:w w:val="105"/>
                                  <w:sz w:val="15"/>
                                </w:rPr>
                                <w:t xml:space="preserve"> </w:t>
                              </w:r>
                              <w:r>
                                <w:rPr>
                                  <w:w w:val="105"/>
                                  <w:sz w:val="15"/>
                                </w:rPr>
                                <w:t>Analysis</w:t>
                              </w:r>
                              <w:r>
                                <w:rPr>
                                  <w:spacing w:val="-6"/>
                                  <w:w w:val="105"/>
                                  <w:sz w:val="15"/>
                                </w:rPr>
                                <w:t xml:space="preserve"> </w:t>
                              </w:r>
                              <w:r>
                                <w:rPr>
                                  <w:w w:val="105"/>
                                  <w:sz w:val="15"/>
                                </w:rPr>
                                <w:t>not</w:t>
                              </w:r>
                              <w:r>
                                <w:rPr>
                                  <w:spacing w:val="-7"/>
                                  <w:w w:val="105"/>
                                  <w:sz w:val="15"/>
                                </w:rPr>
                                <w:t xml:space="preserve"> </w:t>
                              </w:r>
                              <w:r>
                                <w:rPr>
                                  <w:w w:val="105"/>
                                  <w:sz w:val="15"/>
                                </w:rPr>
                                <w:t>usually</w:t>
                              </w:r>
                              <w:r>
                                <w:rPr>
                                  <w:spacing w:val="40"/>
                                  <w:w w:val="105"/>
                                  <w:sz w:val="15"/>
                                </w:rPr>
                                <w:t xml:space="preserve"> </w:t>
                              </w:r>
                              <w:r>
                                <w:rPr>
                                  <w:spacing w:val="-2"/>
                                  <w:w w:val="105"/>
                                  <w:sz w:val="15"/>
                                </w:rPr>
                                <w:t>necessary</w:t>
                              </w:r>
                              <w:r>
                                <w:rPr>
                                  <w:spacing w:val="-5"/>
                                  <w:w w:val="105"/>
                                  <w:sz w:val="15"/>
                                </w:rPr>
                                <w:t xml:space="preserve"> </w:t>
                              </w:r>
                              <w:r>
                                <w:rPr>
                                  <w:spacing w:val="-2"/>
                                  <w:w w:val="105"/>
                                  <w:sz w:val="15"/>
                                </w:rPr>
                                <w:t>for</w:t>
                              </w:r>
                              <w:r>
                                <w:rPr>
                                  <w:spacing w:val="-4"/>
                                  <w:w w:val="105"/>
                                  <w:sz w:val="15"/>
                                </w:rPr>
                                <w:t xml:space="preserve"> </w:t>
                              </w:r>
                              <w:r>
                                <w:rPr>
                                  <w:spacing w:val="-2"/>
                                  <w:w w:val="105"/>
                                  <w:sz w:val="15"/>
                                </w:rPr>
                                <w:t>near</w:t>
                              </w:r>
                              <w:r>
                                <w:rPr>
                                  <w:spacing w:val="-4"/>
                                  <w:w w:val="105"/>
                                  <w:sz w:val="15"/>
                                </w:rPr>
                                <w:t xml:space="preserve"> </w:t>
                              </w:r>
                              <w:r>
                                <w:rPr>
                                  <w:spacing w:val="-2"/>
                                  <w:w w:val="105"/>
                                  <w:sz w:val="15"/>
                                </w:rPr>
                                <w:t>miss</w:t>
                              </w:r>
                              <w:r>
                                <w:rPr>
                                  <w:spacing w:val="-4"/>
                                  <w:w w:val="105"/>
                                  <w:sz w:val="15"/>
                                </w:rPr>
                                <w:t xml:space="preserve"> </w:t>
                              </w:r>
                              <w:r>
                                <w:rPr>
                                  <w:spacing w:val="-2"/>
                                  <w:w w:val="105"/>
                                  <w:sz w:val="15"/>
                                </w:rPr>
                                <w:t>or</w:t>
                              </w:r>
                              <w:r>
                                <w:rPr>
                                  <w:spacing w:val="-4"/>
                                  <w:w w:val="105"/>
                                  <w:sz w:val="15"/>
                                </w:rPr>
                                <w:t xml:space="preserve"> </w:t>
                              </w:r>
                              <w:r>
                                <w:rPr>
                                  <w:spacing w:val="-2"/>
                                  <w:w w:val="105"/>
                                  <w:sz w:val="15"/>
                                </w:rPr>
                                <w:t>indicative</w:t>
                              </w:r>
                              <w:r>
                                <w:rPr>
                                  <w:spacing w:val="40"/>
                                  <w:w w:val="105"/>
                                  <w:sz w:val="15"/>
                                </w:rPr>
                                <w:t xml:space="preserve"> </w:t>
                              </w:r>
                              <w:r>
                                <w:rPr>
                                  <w:spacing w:val="-2"/>
                                  <w:w w:val="105"/>
                                  <w:sz w:val="15"/>
                                </w:rPr>
                                <w:t>incidents.</w:t>
                              </w:r>
                            </w:p>
                            <w:p w14:paraId="6E2EC352" w14:textId="77777777" w:rsidR="00A029BA" w:rsidRDefault="00000000">
                              <w:pPr>
                                <w:numPr>
                                  <w:ilvl w:val="0"/>
                                  <w:numId w:val="18"/>
                                </w:numPr>
                                <w:tabs>
                                  <w:tab w:val="left" w:pos="331"/>
                                </w:tabs>
                                <w:spacing w:line="184" w:lineRule="exact"/>
                                <w:ind w:hanging="277"/>
                                <w:rPr>
                                  <w:sz w:val="15"/>
                                </w:rPr>
                              </w:pPr>
                              <w:r>
                                <w:rPr>
                                  <w:sz w:val="15"/>
                                </w:rPr>
                                <w:t>Management</w:t>
                              </w:r>
                              <w:r>
                                <w:rPr>
                                  <w:spacing w:val="11"/>
                                  <w:sz w:val="15"/>
                                </w:rPr>
                                <w:t xml:space="preserve"> </w:t>
                              </w:r>
                              <w:r>
                                <w:rPr>
                                  <w:sz w:val="15"/>
                                </w:rPr>
                                <w:t>System</w:t>
                              </w:r>
                              <w:r>
                                <w:rPr>
                                  <w:spacing w:val="12"/>
                                  <w:sz w:val="15"/>
                                </w:rPr>
                                <w:t xml:space="preserve"> </w:t>
                              </w:r>
                              <w:r>
                                <w:rPr>
                                  <w:spacing w:val="-2"/>
                                  <w:sz w:val="15"/>
                                </w:rPr>
                                <w:t>Deficiencies</w:t>
                              </w:r>
                            </w:p>
                            <w:p w14:paraId="13080DE3" w14:textId="77777777" w:rsidR="00A029BA" w:rsidRDefault="00000000">
                              <w:pPr>
                                <w:numPr>
                                  <w:ilvl w:val="0"/>
                                  <w:numId w:val="18"/>
                                </w:numPr>
                                <w:tabs>
                                  <w:tab w:val="left" w:pos="331"/>
                                </w:tabs>
                                <w:spacing w:line="188" w:lineRule="exact"/>
                                <w:ind w:hanging="277"/>
                                <w:rPr>
                                  <w:sz w:val="15"/>
                                </w:rPr>
                              </w:pPr>
                              <w:r>
                                <w:rPr>
                                  <w:sz w:val="15"/>
                                </w:rPr>
                                <w:t>Human</w:t>
                              </w:r>
                              <w:r>
                                <w:rPr>
                                  <w:spacing w:val="13"/>
                                  <w:sz w:val="15"/>
                                </w:rPr>
                                <w:t xml:space="preserve"> </w:t>
                              </w:r>
                              <w:r>
                                <w:rPr>
                                  <w:sz w:val="15"/>
                                </w:rPr>
                                <w:t>Performance</w:t>
                              </w:r>
                              <w:r>
                                <w:rPr>
                                  <w:spacing w:val="12"/>
                                  <w:sz w:val="15"/>
                                </w:rPr>
                                <w:t xml:space="preserve"> </w:t>
                              </w:r>
                              <w:r>
                                <w:rPr>
                                  <w:spacing w:val="-2"/>
                                  <w:sz w:val="15"/>
                                </w:rPr>
                                <w:t>Problems</w:t>
                              </w:r>
                            </w:p>
                            <w:p w14:paraId="370982ED" w14:textId="77777777" w:rsidR="00A029BA" w:rsidRDefault="00000000">
                              <w:pPr>
                                <w:numPr>
                                  <w:ilvl w:val="0"/>
                                  <w:numId w:val="18"/>
                                </w:numPr>
                                <w:tabs>
                                  <w:tab w:val="left" w:pos="331"/>
                                </w:tabs>
                                <w:spacing w:line="188" w:lineRule="exact"/>
                                <w:ind w:hanging="277"/>
                                <w:rPr>
                                  <w:sz w:val="15"/>
                                </w:rPr>
                              </w:pPr>
                              <w:r>
                                <w:rPr>
                                  <w:sz w:val="15"/>
                                </w:rPr>
                                <w:t>Equipment</w:t>
                              </w:r>
                              <w:r>
                                <w:rPr>
                                  <w:spacing w:val="15"/>
                                  <w:sz w:val="15"/>
                                </w:rPr>
                                <w:t xml:space="preserve"> </w:t>
                              </w:r>
                              <w:r>
                                <w:rPr>
                                  <w:sz w:val="15"/>
                                </w:rPr>
                                <w:t>Performance</w:t>
                              </w:r>
                              <w:r>
                                <w:rPr>
                                  <w:spacing w:val="13"/>
                                  <w:sz w:val="15"/>
                                </w:rPr>
                                <w:t xml:space="preserve"> </w:t>
                              </w:r>
                              <w:r>
                                <w:rPr>
                                  <w:spacing w:val="-2"/>
                                  <w:sz w:val="15"/>
                                </w:rPr>
                                <w:t>Problems</w:t>
                              </w:r>
                            </w:p>
                            <w:p w14:paraId="02F08030" w14:textId="77777777" w:rsidR="00A029BA" w:rsidRDefault="00000000">
                              <w:pPr>
                                <w:numPr>
                                  <w:ilvl w:val="0"/>
                                  <w:numId w:val="18"/>
                                </w:numPr>
                                <w:tabs>
                                  <w:tab w:val="left" w:pos="331"/>
                                </w:tabs>
                                <w:spacing w:line="189" w:lineRule="exact"/>
                                <w:ind w:hanging="277"/>
                                <w:rPr>
                                  <w:sz w:val="15"/>
                                </w:rPr>
                              </w:pPr>
                              <w:r>
                                <w:rPr>
                                  <w:sz w:val="15"/>
                                </w:rPr>
                                <w:t>Equipment</w:t>
                              </w:r>
                              <w:r>
                                <w:rPr>
                                  <w:spacing w:val="15"/>
                                  <w:sz w:val="15"/>
                                </w:rPr>
                                <w:t xml:space="preserve"> </w:t>
                              </w:r>
                              <w:r>
                                <w:rPr>
                                  <w:spacing w:val="-2"/>
                                  <w:sz w:val="15"/>
                                </w:rPr>
                                <w:t>Failure</w:t>
                              </w:r>
                            </w:p>
                          </w:txbxContent>
                        </wps:txbx>
                        <wps:bodyPr wrap="square" lIns="0" tIns="0" rIns="0" bIns="0" rtlCol="0">
                          <a:noAutofit/>
                        </wps:bodyPr>
                      </wps:wsp>
                      <wps:wsp>
                        <wps:cNvPr id="311" name="Textbox 311"/>
                        <wps:cNvSpPr txBox="1"/>
                        <wps:spPr>
                          <a:xfrm>
                            <a:off x="3899243" y="1194022"/>
                            <a:ext cx="1748155" cy="1405890"/>
                          </a:xfrm>
                          <a:prstGeom prst="rect">
                            <a:avLst/>
                          </a:prstGeom>
                          <a:ln w="9794">
                            <a:solidFill>
                              <a:srgbClr val="00B050"/>
                            </a:solidFill>
                            <a:prstDash val="solid"/>
                          </a:ln>
                        </wps:spPr>
                        <wps:txbx>
                          <w:txbxContent>
                            <w:p w14:paraId="43C6E8F9" w14:textId="77777777" w:rsidR="00A029BA" w:rsidRDefault="00000000">
                              <w:pPr>
                                <w:numPr>
                                  <w:ilvl w:val="0"/>
                                  <w:numId w:val="17"/>
                                </w:numPr>
                                <w:tabs>
                                  <w:tab w:val="left" w:pos="205"/>
                                </w:tabs>
                                <w:spacing w:before="78"/>
                                <w:ind w:right="486" w:firstLine="0"/>
                                <w:rPr>
                                  <w:sz w:val="15"/>
                                </w:rPr>
                              </w:pPr>
                              <w:r>
                                <w:rPr>
                                  <w:w w:val="105"/>
                                  <w:sz w:val="15"/>
                                </w:rPr>
                                <w:t>Ask</w:t>
                              </w:r>
                              <w:r>
                                <w:rPr>
                                  <w:spacing w:val="-9"/>
                                  <w:w w:val="105"/>
                                  <w:sz w:val="15"/>
                                </w:rPr>
                                <w:t xml:space="preserve"> </w:t>
                              </w:r>
                              <w:r>
                                <w:rPr>
                                  <w:w w:val="105"/>
                                  <w:sz w:val="15"/>
                                </w:rPr>
                                <w:t>why</w:t>
                              </w:r>
                              <w:r>
                                <w:rPr>
                                  <w:spacing w:val="-9"/>
                                  <w:w w:val="105"/>
                                  <w:sz w:val="15"/>
                                </w:rPr>
                                <w:t xml:space="preserve"> </w:t>
                              </w:r>
                              <w:r>
                                <w:rPr>
                                  <w:w w:val="105"/>
                                  <w:sz w:val="15"/>
                                </w:rPr>
                                <w:t>an</w:t>
                              </w:r>
                              <w:r>
                                <w:rPr>
                                  <w:spacing w:val="-9"/>
                                  <w:w w:val="105"/>
                                  <w:sz w:val="15"/>
                                </w:rPr>
                                <w:t xml:space="preserve"> </w:t>
                              </w:r>
                              <w:r>
                                <w:rPr>
                                  <w:w w:val="105"/>
                                  <w:sz w:val="15"/>
                                </w:rPr>
                                <w:t>event</w:t>
                              </w:r>
                              <w:r>
                                <w:rPr>
                                  <w:spacing w:val="-9"/>
                                  <w:w w:val="105"/>
                                  <w:sz w:val="15"/>
                                </w:rPr>
                                <w:t xml:space="preserve"> </w:t>
                              </w:r>
                              <w:r>
                                <w:rPr>
                                  <w:w w:val="105"/>
                                  <w:sz w:val="15"/>
                                </w:rPr>
                                <w:t>happened</w:t>
                              </w:r>
                              <w:r>
                                <w:rPr>
                                  <w:spacing w:val="-9"/>
                                  <w:w w:val="105"/>
                                  <w:sz w:val="15"/>
                                </w:rPr>
                                <w:t xml:space="preserve"> </w:t>
                              </w:r>
                              <w:r>
                                <w:rPr>
                                  <w:w w:val="105"/>
                                  <w:sz w:val="15"/>
                                </w:rPr>
                                <w:t>or</w:t>
                              </w:r>
                              <w:r>
                                <w:rPr>
                                  <w:spacing w:val="-9"/>
                                  <w:w w:val="105"/>
                                  <w:sz w:val="15"/>
                                </w:rPr>
                                <w:t xml:space="preserve"> </w:t>
                              </w:r>
                              <w:r>
                                <w:rPr>
                                  <w:w w:val="105"/>
                                  <w:sz w:val="15"/>
                                </w:rPr>
                                <w:t>a</w:t>
                              </w:r>
                              <w:r>
                                <w:rPr>
                                  <w:spacing w:val="40"/>
                                  <w:w w:val="105"/>
                                  <w:sz w:val="15"/>
                                </w:rPr>
                                <w:t xml:space="preserve"> </w:t>
                              </w:r>
                              <w:r>
                                <w:rPr>
                                  <w:w w:val="105"/>
                                  <w:sz w:val="15"/>
                                </w:rPr>
                                <w:t>condition was present.</w:t>
                              </w:r>
                            </w:p>
                            <w:p w14:paraId="40E47A04" w14:textId="77777777" w:rsidR="00A029BA" w:rsidRDefault="00000000">
                              <w:pPr>
                                <w:numPr>
                                  <w:ilvl w:val="0"/>
                                  <w:numId w:val="17"/>
                                </w:numPr>
                                <w:tabs>
                                  <w:tab w:val="left" w:pos="54"/>
                                  <w:tab w:val="left" w:pos="204"/>
                                </w:tabs>
                                <w:spacing w:before="3"/>
                                <w:ind w:right="86" w:hanging="1"/>
                                <w:rPr>
                                  <w:sz w:val="15"/>
                                </w:rPr>
                              </w:pPr>
                              <w:r>
                                <w:rPr>
                                  <w:spacing w:val="-2"/>
                                  <w:w w:val="105"/>
                                  <w:sz w:val="15"/>
                                </w:rPr>
                                <w:t>Continue</w:t>
                              </w:r>
                              <w:r>
                                <w:rPr>
                                  <w:spacing w:val="-5"/>
                                  <w:w w:val="105"/>
                                  <w:sz w:val="15"/>
                                </w:rPr>
                                <w:t xml:space="preserve"> </w:t>
                              </w:r>
                              <w:r>
                                <w:rPr>
                                  <w:spacing w:val="-2"/>
                                  <w:w w:val="105"/>
                                  <w:sz w:val="15"/>
                                </w:rPr>
                                <w:t>asking</w:t>
                              </w:r>
                              <w:r>
                                <w:rPr>
                                  <w:spacing w:val="-4"/>
                                  <w:w w:val="105"/>
                                  <w:sz w:val="15"/>
                                </w:rPr>
                                <w:t xml:space="preserve"> </w:t>
                              </w:r>
                              <w:r>
                                <w:rPr>
                                  <w:spacing w:val="-2"/>
                                  <w:w w:val="105"/>
                                  <w:sz w:val="15"/>
                                </w:rPr>
                                <w:t>why</w:t>
                              </w:r>
                              <w:r>
                                <w:rPr>
                                  <w:spacing w:val="-5"/>
                                  <w:w w:val="105"/>
                                  <w:sz w:val="15"/>
                                </w:rPr>
                                <w:t xml:space="preserve"> </w:t>
                              </w:r>
                              <w:r>
                                <w:rPr>
                                  <w:spacing w:val="-2"/>
                                  <w:w w:val="105"/>
                                  <w:sz w:val="15"/>
                                </w:rPr>
                                <w:t>until</w:t>
                              </w:r>
                              <w:r>
                                <w:rPr>
                                  <w:spacing w:val="-4"/>
                                  <w:w w:val="105"/>
                                  <w:sz w:val="15"/>
                                </w:rPr>
                                <w:t xml:space="preserve"> </w:t>
                              </w:r>
                              <w:r>
                                <w:rPr>
                                  <w:spacing w:val="-2"/>
                                  <w:w w:val="105"/>
                                  <w:sz w:val="15"/>
                                </w:rPr>
                                <w:t>the</w:t>
                              </w:r>
                              <w:r>
                                <w:rPr>
                                  <w:spacing w:val="-5"/>
                                  <w:w w:val="105"/>
                                  <w:sz w:val="15"/>
                                </w:rPr>
                                <w:t xml:space="preserve"> </w:t>
                              </w:r>
                              <w:r>
                                <w:rPr>
                                  <w:spacing w:val="-2"/>
                                  <w:w w:val="105"/>
                                  <w:sz w:val="15"/>
                                </w:rPr>
                                <w:t>question</w:t>
                              </w:r>
                              <w:r>
                                <w:rPr>
                                  <w:spacing w:val="40"/>
                                  <w:w w:val="105"/>
                                  <w:sz w:val="15"/>
                                </w:rPr>
                                <w:t xml:space="preserve"> </w:t>
                              </w:r>
                              <w:r>
                                <w:rPr>
                                  <w:w w:val="105"/>
                                  <w:sz w:val="15"/>
                                </w:rPr>
                                <w:t>can no longer be answered.</w:t>
                              </w:r>
                            </w:p>
                            <w:p w14:paraId="1829B1F7" w14:textId="77777777" w:rsidR="00A029BA" w:rsidRDefault="00000000">
                              <w:pPr>
                                <w:numPr>
                                  <w:ilvl w:val="0"/>
                                  <w:numId w:val="17"/>
                                </w:numPr>
                                <w:tabs>
                                  <w:tab w:val="left" w:pos="205"/>
                                </w:tabs>
                                <w:spacing w:before="4"/>
                                <w:ind w:right="127" w:firstLine="0"/>
                                <w:rPr>
                                  <w:sz w:val="15"/>
                                </w:rPr>
                              </w:pPr>
                              <w:r>
                                <w:rPr>
                                  <w:spacing w:val="-2"/>
                                  <w:w w:val="105"/>
                                  <w:sz w:val="15"/>
                                </w:rPr>
                                <w:t>When</w:t>
                              </w:r>
                              <w:r>
                                <w:rPr>
                                  <w:spacing w:val="-5"/>
                                  <w:w w:val="105"/>
                                  <w:sz w:val="15"/>
                                </w:rPr>
                                <w:t xml:space="preserve"> </w:t>
                              </w:r>
                              <w:r>
                                <w:rPr>
                                  <w:spacing w:val="-2"/>
                                  <w:w w:val="105"/>
                                  <w:sz w:val="15"/>
                                </w:rPr>
                                <w:t>why</w:t>
                              </w:r>
                              <w:r>
                                <w:rPr>
                                  <w:spacing w:val="-5"/>
                                  <w:w w:val="105"/>
                                  <w:sz w:val="15"/>
                                </w:rPr>
                                <w:t xml:space="preserve"> </w:t>
                              </w:r>
                              <w:r>
                                <w:rPr>
                                  <w:spacing w:val="-2"/>
                                  <w:w w:val="105"/>
                                  <w:sz w:val="15"/>
                                </w:rPr>
                                <w:t>can</w:t>
                              </w:r>
                              <w:r>
                                <w:rPr>
                                  <w:spacing w:val="-5"/>
                                  <w:w w:val="105"/>
                                  <w:sz w:val="15"/>
                                </w:rPr>
                                <w:t xml:space="preserve"> </w:t>
                              </w:r>
                              <w:r>
                                <w:rPr>
                                  <w:spacing w:val="-2"/>
                                  <w:w w:val="105"/>
                                  <w:sz w:val="15"/>
                                </w:rPr>
                                <w:t>no</w:t>
                              </w:r>
                              <w:r>
                                <w:rPr>
                                  <w:spacing w:val="-6"/>
                                  <w:w w:val="105"/>
                                  <w:sz w:val="15"/>
                                </w:rPr>
                                <w:t xml:space="preserve"> </w:t>
                              </w:r>
                              <w:r>
                                <w:rPr>
                                  <w:spacing w:val="-2"/>
                                  <w:w w:val="105"/>
                                  <w:sz w:val="15"/>
                                </w:rPr>
                                <w:t>longer</w:t>
                              </w:r>
                              <w:r>
                                <w:rPr>
                                  <w:spacing w:val="-6"/>
                                  <w:w w:val="105"/>
                                  <w:sz w:val="15"/>
                                </w:rPr>
                                <w:t xml:space="preserve"> </w:t>
                              </w:r>
                              <w:r>
                                <w:rPr>
                                  <w:spacing w:val="-2"/>
                                  <w:w w:val="105"/>
                                  <w:sz w:val="15"/>
                                </w:rPr>
                                <w:t>be</w:t>
                              </w:r>
                              <w:r>
                                <w:rPr>
                                  <w:spacing w:val="-5"/>
                                  <w:w w:val="105"/>
                                  <w:sz w:val="15"/>
                                </w:rPr>
                                <w:t xml:space="preserve"> </w:t>
                              </w:r>
                              <w:r>
                                <w:rPr>
                                  <w:spacing w:val="-2"/>
                                  <w:w w:val="105"/>
                                  <w:sz w:val="15"/>
                                </w:rPr>
                                <w:t>answered</w:t>
                              </w:r>
                              <w:r>
                                <w:rPr>
                                  <w:spacing w:val="40"/>
                                  <w:w w:val="105"/>
                                  <w:sz w:val="15"/>
                                </w:rPr>
                                <w:t xml:space="preserve"> </w:t>
                              </w:r>
                              <w:r>
                                <w:rPr>
                                  <w:w w:val="105"/>
                                  <w:sz w:val="15"/>
                                </w:rPr>
                                <w:t>you have reached:</w:t>
                              </w:r>
                            </w:p>
                            <w:p w14:paraId="129D0149" w14:textId="407D850F" w:rsidR="00A029BA" w:rsidRDefault="00000000">
                              <w:pPr>
                                <w:numPr>
                                  <w:ilvl w:val="1"/>
                                  <w:numId w:val="17"/>
                                </w:numPr>
                                <w:tabs>
                                  <w:tab w:val="left" w:pos="207"/>
                                </w:tabs>
                                <w:spacing w:before="4"/>
                                <w:ind w:left="207" w:hanging="153"/>
                                <w:rPr>
                                  <w:sz w:val="15"/>
                                </w:rPr>
                              </w:pPr>
                              <w:r>
                                <w:rPr>
                                  <w:sz w:val="15"/>
                                </w:rPr>
                                <w:t>A</w:t>
                              </w:r>
                              <w:r>
                                <w:rPr>
                                  <w:spacing w:val="8"/>
                                  <w:sz w:val="15"/>
                                </w:rPr>
                                <w:t xml:space="preserve"> </w:t>
                              </w:r>
                              <w:r>
                                <w:rPr>
                                  <w:sz w:val="15"/>
                                </w:rPr>
                                <w:t>control</w:t>
                              </w:r>
                              <w:r>
                                <w:rPr>
                                  <w:spacing w:val="8"/>
                                  <w:sz w:val="15"/>
                                </w:rPr>
                                <w:t xml:space="preserve"> </w:t>
                              </w:r>
                              <w:r>
                                <w:rPr>
                                  <w:sz w:val="15"/>
                                </w:rPr>
                                <w:t>point</w:t>
                              </w:r>
                              <w:r>
                                <w:rPr>
                                  <w:spacing w:val="8"/>
                                  <w:sz w:val="15"/>
                                </w:rPr>
                                <w:t xml:space="preserve"> </w:t>
                              </w:r>
                              <w:r>
                                <w:rPr>
                                  <w:sz w:val="15"/>
                                </w:rPr>
                                <w:t>(</w:t>
                              </w:r>
                              <w:r w:rsidR="0069090D">
                                <w:rPr>
                                  <w:sz w:val="15"/>
                                </w:rPr>
                                <w:t>organizational</w:t>
                              </w:r>
                              <w:r>
                                <w:rPr>
                                  <w:spacing w:val="10"/>
                                  <w:sz w:val="15"/>
                                </w:rPr>
                                <w:t xml:space="preserve"> </w:t>
                              </w:r>
                              <w:r>
                                <w:rPr>
                                  <w:spacing w:val="-2"/>
                                  <w:sz w:val="15"/>
                                </w:rPr>
                                <w:t>factor)</w:t>
                              </w:r>
                            </w:p>
                            <w:p w14:paraId="2C471BF9" w14:textId="35871060" w:rsidR="00A029BA" w:rsidRDefault="00000000">
                              <w:pPr>
                                <w:numPr>
                                  <w:ilvl w:val="1"/>
                                  <w:numId w:val="17"/>
                                </w:numPr>
                                <w:tabs>
                                  <w:tab w:val="left" w:pos="214"/>
                                </w:tabs>
                                <w:spacing w:before="2"/>
                                <w:ind w:left="54" w:right="208" w:firstLine="0"/>
                                <w:rPr>
                                  <w:sz w:val="15"/>
                                </w:rPr>
                              </w:pPr>
                              <w:r>
                                <w:rPr>
                                  <w:spacing w:val="-2"/>
                                  <w:w w:val="105"/>
                                  <w:sz w:val="15"/>
                                </w:rPr>
                                <w:t>A</w:t>
                              </w:r>
                              <w:r>
                                <w:rPr>
                                  <w:spacing w:val="-5"/>
                                  <w:w w:val="105"/>
                                  <w:sz w:val="15"/>
                                </w:rPr>
                                <w:t xml:space="preserve"> </w:t>
                              </w:r>
                              <w:r>
                                <w:rPr>
                                  <w:spacing w:val="-2"/>
                                  <w:w w:val="105"/>
                                  <w:sz w:val="15"/>
                                </w:rPr>
                                <w:t>point</w:t>
                              </w:r>
                              <w:r>
                                <w:rPr>
                                  <w:spacing w:val="-5"/>
                                  <w:w w:val="105"/>
                                  <w:sz w:val="15"/>
                                </w:rPr>
                                <w:t xml:space="preserve"> </w:t>
                              </w:r>
                              <w:r>
                                <w:rPr>
                                  <w:spacing w:val="-2"/>
                                  <w:w w:val="105"/>
                                  <w:sz w:val="15"/>
                                </w:rPr>
                                <w:t>that</w:t>
                              </w:r>
                              <w:r>
                                <w:rPr>
                                  <w:spacing w:val="-5"/>
                                  <w:w w:val="105"/>
                                  <w:sz w:val="15"/>
                                </w:rPr>
                                <w:t xml:space="preserve"> </w:t>
                              </w:r>
                              <w:r>
                                <w:rPr>
                                  <w:spacing w:val="-2"/>
                                  <w:w w:val="105"/>
                                  <w:sz w:val="15"/>
                                </w:rPr>
                                <w:t>is</w:t>
                              </w:r>
                              <w:r>
                                <w:rPr>
                                  <w:spacing w:val="-4"/>
                                  <w:w w:val="105"/>
                                  <w:sz w:val="15"/>
                                </w:rPr>
                                <w:t xml:space="preserve"> </w:t>
                              </w:r>
                              <w:r>
                                <w:rPr>
                                  <w:spacing w:val="-2"/>
                                  <w:w w:val="105"/>
                                  <w:sz w:val="15"/>
                                </w:rPr>
                                <w:t>beyond</w:t>
                              </w:r>
                              <w:r>
                                <w:rPr>
                                  <w:spacing w:val="-4"/>
                                  <w:w w:val="105"/>
                                  <w:sz w:val="15"/>
                                </w:rPr>
                                <w:t xml:space="preserve"> </w:t>
                              </w:r>
                              <w:r w:rsidR="0069090D">
                                <w:rPr>
                                  <w:spacing w:val="-2"/>
                                  <w:w w:val="105"/>
                                  <w:sz w:val="15"/>
                                </w:rPr>
                                <w:t>organizational</w:t>
                              </w:r>
                              <w:r>
                                <w:rPr>
                                  <w:spacing w:val="40"/>
                                  <w:w w:val="105"/>
                                  <w:sz w:val="15"/>
                                </w:rPr>
                                <w:t xml:space="preserve"> </w:t>
                              </w:r>
                              <w:r>
                                <w:rPr>
                                  <w:spacing w:val="-2"/>
                                  <w:w w:val="105"/>
                                  <w:sz w:val="15"/>
                                </w:rPr>
                                <w:t>control</w:t>
                              </w:r>
                            </w:p>
                            <w:p w14:paraId="3F08D9C0" w14:textId="77777777" w:rsidR="00A029BA" w:rsidRDefault="00000000">
                              <w:pPr>
                                <w:numPr>
                                  <w:ilvl w:val="1"/>
                                  <w:numId w:val="17"/>
                                </w:numPr>
                                <w:tabs>
                                  <w:tab w:val="left" w:pos="54"/>
                                  <w:tab w:val="left" w:pos="198"/>
                                </w:tabs>
                                <w:spacing w:before="4"/>
                                <w:ind w:left="54" w:right="189" w:hanging="1"/>
                                <w:rPr>
                                  <w:sz w:val="15"/>
                                </w:rPr>
                              </w:pPr>
                              <w:r>
                                <w:rPr>
                                  <w:w w:val="105"/>
                                  <w:sz w:val="15"/>
                                </w:rPr>
                                <w:t>A</w:t>
                              </w:r>
                              <w:r>
                                <w:rPr>
                                  <w:spacing w:val="-9"/>
                                  <w:w w:val="105"/>
                                  <w:sz w:val="15"/>
                                </w:rPr>
                                <w:t xml:space="preserve"> </w:t>
                              </w:r>
                              <w:r>
                                <w:rPr>
                                  <w:w w:val="105"/>
                                  <w:sz w:val="15"/>
                                </w:rPr>
                                <w:t>point</w:t>
                              </w:r>
                              <w:r>
                                <w:rPr>
                                  <w:spacing w:val="-9"/>
                                  <w:w w:val="105"/>
                                  <w:sz w:val="15"/>
                                </w:rPr>
                                <w:t xml:space="preserve"> </w:t>
                              </w:r>
                              <w:r>
                                <w:rPr>
                                  <w:w w:val="105"/>
                                  <w:sz w:val="15"/>
                                </w:rPr>
                                <w:t>where</w:t>
                              </w:r>
                              <w:r>
                                <w:rPr>
                                  <w:spacing w:val="-9"/>
                                  <w:w w:val="105"/>
                                  <w:sz w:val="15"/>
                                </w:rPr>
                                <w:t xml:space="preserve"> </w:t>
                              </w:r>
                              <w:r>
                                <w:rPr>
                                  <w:w w:val="105"/>
                                  <w:sz w:val="15"/>
                                </w:rPr>
                                <w:t>more</w:t>
                              </w:r>
                              <w:r>
                                <w:rPr>
                                  <w:spacing w:val="-9"/>
                                  <w:w w:val="105"/>
                                  <w:sz w:val="15"/>
                                </w:rPr>
                                <w:t xml:space="preserve"> </w:t>
                              </w:r>
                              <w:r>
                                <w:rPr>
                                  <w:w w:val="105"/>
                                  <w:sz w:val="15"/>
                                </w:rPr>
                                <w:t>data</w:t>
                              </w:r>
                              <w:r>
                                <w:rPr>
                                  <w:spacing w:val="-9"/>
                                  <w:w w:val="105"/>
                                  <w:sz w:val="15"/>
                                </w:rPr>
                                <w:t xml:space="preserve"> </w:t>
                              </w:r>
                              <w:r>
                                <w:rPr>
                                  <w:w w:val="105"/>
                                  <w:sz w:val="15"/>
                                </w:rPr>
                                <w:t>needs</w:t>
                              </w:r>
                              <w:r>
                                <w:rPr>
                                  <w:spacing w:val="-9"/>
                                  <w:w w:val="105"/>
                                  <w:sz w:val="15"/>
                                </w:rPr>
                                <w:t xml:space="preserve"> </w:t>
                              </w:r>
                              <w:r>
                                <w:rPr>
                                  <w:w w:val="105"/>
                                  <w:sz w:val="15"/>
                                </w:rPr>
                                <w:t>to</w:t>
                              </w:r>
                              <w:r>
                                <w:rPr>
                                  <w:spacing w:val="-9"/>
                                  <w:w w:val="105"/>
                                  <w:sz w:val="15"/>
                                </w:rPr>
                                <w:t xml:space="preserve"> </w:t>
                              </w:r>
                              <w:r>
                                <w:rPr>
                                  <w:w w:val="105"/>
                                  <w:sz w:val="15"/>
                                </w:rPr>
                                <w:t>be</w:t>
                              </w:r>
                              <w:r>
                                <w:rPr>
                                  <w:spacing w:val="40"/>
                                  <w:w w:val="105"/>
                                  <w:sz w:val="15"/>
                                </w:rPr>
                                <w:t xml:space="preserve"> </w:t>
                              </w:r>
                              <w:r>
                                <w:rPr>
                                  <w:w w:val="105"/>
                                  <w:sz w:val="15"/>
                                </w:rPr>
                                <w:t>collected to answer why</w:t>
                              </w:r>
                            </w:p>
                          </w:txbxContent>
                        </wps:txbx>
                        <wps:bodyPr wrap="square" lIns="0" tIns="0" rIns="0" bIns="0" rtlCol="0">
                          <a:noAutofit/>
                        </wps:bodyPr>
                      </wps:wsp>
                      <wps:wsp>
                        <wps:cNvPr id="312" name="Textbox 312"/>
                        <wps:cNvSpPr txBox="1"/>
                        <wps:spPr>
                          <a:xfrm>
                            <a:off x="4897" y="908306"/>
                            <a:ext cx="1748155" cy="407670"/>
                          </a:xfrm>
                          <a:prstGeom prst="rect">
                            <a:avLst/>
                          </a:prstGeom>
                          <a:ln w="9794">
                            <a:solidFill>
                              <a:srgbClr val="00B050"/>
                            </a:solidFill>
                            <a:prstDash val="solid"/>
                          </a:ln>
                        </wps:spPr>
                        <wps:txbx>
                          <w:txbxContent>
                            <w:p w14:paraId="15D54194" w14:textId="2647396B" w:rsidR="00A029BA" w:rsidRDefault="00000000">
                              <w:pPr>
                                <w:spacing w:before="31"/>
                                <w:ind w:left="78" w:right="76"/>
                                <w:jc w:val="center"/>
                                <w:rPr>
                                  <w:sz w:val="15"/>
                                </w:rPr>
                              </w:pPr>
                              <w:r>
                                <w:rPr>
                                  <w:spacing w:val="-2"/>
                                  <w:w w:val="105"/>
                                  <w:sz w:val="15"/>
                                </w:rPr>
                                <w:t>Significant</w:t>
                              </w:r>
                              <w:r>
                                <w:rPr>
                                  <w:spacing w:val="-4"/>
                                  <w:w w:val="105"/>
                                  <w:sz w:val="15"/>
                                </w:rPr>
                                <w:t xml:space="preserve"> </w:t>
                              </w:r>
                              <w:r>
                                <w:rPr>
                                  <w:spacing w:val="-2"/>
                                  <w:w w:val="105"/>
                                  <w:sz w:val="15"/>
                                </w:rPr>
                                <w:t>events</w:t>
                              </w:r>
                              <w:r>
                                <w:rPr>
                                  <w:spacing w:val="-4"/>
                                  <w:w w:val="105"/>
                                  <w:sz w:val="15"/>
                                </w:rPr>
                                <w:t xml:space="preserve"> </w:t>
                              </w:r>
                              <w:r>
                                <w:rPr>
                                  <w:spacing w:val="-2"/>
                                  <w:w w:val="105"/>
                                  <w:sz w:val="15"/>
                                </w:rPr>
                                <w:t>arranged</w:t>
                              </w:r>
                              <w:r>
                                <w:rPr>
                                  <w:spacing w:val="-3"/>
                                  <w:w w:val="105"/>
                                  <w:sz w:val="15"/>
                                </w:rPr>
                                <w:t xml:space="preserve"> </w:t>
                              </w:r>
                              <w:r>
                                <w:rPr>
                                  <w:spacing w:val="-2"/>
                                  <w:w w:val="105"/>
                                  <w:sz w:val="15"/>
                                </w:rPr>
                                <w:t>on</w:t>
                              </w:r>
                              <w:r>
                                <w:rPr>
                                  <w:spacing w:val="-4"/>
                                  <w:w w:val="105"/>
                                  <w:sz w:val="15"/>
                                </w:rPr>
                                <w:t xml:space="preserve"> </w:t>
                              </w:r>
                              <w:r>
                                <w:rPr>
                                  <w:spacing w:val="-2"/>
                                  <w:w w:val="105"/>
                                  <w:sz w:val="15"/>
                                </w:rPr>
                                <w:t>time-line</w:t>
                              </w:r>
                              <w:r>
                                <w:rPr>
                                  <w:spacing w:val="-4"/>
                                  <w:w w:val="105"/>
                                  <w:sz w:val="15"/>
                                </w:rPr>
                                <w:t xml:space="preserve"> </w:t>
                              </w:r>
                              <w:r>
                                <w:rPr>
                                  <w:spacing w:val="-2"/>
                                  <w:w w:val="105"/>
                                  <w:sz w:val="15"/>
                                </w:rPr>
                                <w:t>-</w:t>
                              </w:r>
                              <w:r>
                                <w:rPr>
                                  <w:spacing w:val="40"/>
                                  <w:w w:val="105"/>
                                  <w:sz w:val="15"/>
                                </w:rPr>
                                <w:t xml:space="preserve"> </w:t>
                              </w:r>
                              <w:r>
                                <w:rPr>
                                  <w:w w:val="105"/>
                                  <w:sz w:val="15"/>
                                </w:rPr>
                                <w:t>left</w:t>
                              </w:r>
                              <w:r>
                                <w:rPr>
                                  <w:spacing w:val="-9"/>
                                  <w:w w:val="105"/>
                                  <w:sz w:val="15"/>
                                </w:rPr>
                                <w:t xml:space="preserve"> </w:t>
                              </w:r>
                              <w:r>
                                <w:rPr>
                                  <w:w w:val="105"/>
                                  <w:sz w:val="15"/>
                                </w:rPr>
                                <w:t>to</w:t>
                              </w:r>
                              <w:r>
                                <w:rPr>
                                  <w:spacing w:val="-9"/>
                                  <w:w w:val="105"/>
                                  <w:sz w:val="15"/>
                                </w:rPr>
                                <w:t xml:space="preserve"> </w:t>
                              </w:r>
                              <w:r>
                                <w:rPr>
                                  <w:w w:val="105"/>
                                  <w:sz w:val="15"/>
                                </w:rPr>
                                <w:t>right.</w:t>
                              </w:r>
                              <w:r>
                                <w:rPr>
                                  <w:spacing w:val="-9"/>
                                  <w:w w:val="105"/>
                                  <w:sz w:val="15"/>
                                </w:rPr>
                                <w:t xml:space="preserve"> </w:t>
                              </w:r>
                              <w:r>
                                <w:rPr>
                                  <w:w w:val="105"/>
                                  <w:sz w:val="15"/>
                                </w:rPr>
                                <w:t>Sequence</w:t>
                              </w:r>
                              <w:r>
                                <w:rPr>
                                  <w:spacing w:val="-9"/>
                                  <w:w w:val="105"/>
                                  <w:sz w:val="15"/>
                                </w:rPr>
                                <w:t xml:space="preserve"> </w:t>
                              </w:r>
                              <w:r w:rsidR="0069090D">
                                <w:rPr>
                                  <w:w w:val="105"/>
                                  <w:sz w:val="15"/>
                                </w:rPr>
                                <w:t>organizes</w:t>
                              </w:r>
                              <w:r>
                                <w:rPr>
                                  <w:spacing w:val="-9"/>
                                  <w:w w:val="105"/>
                                  <w:sz w:val="15"/>
                                </w:rPr>
                                <w:t xml:space="preserve"> </w:t>
                              </w:r>
                              <w:r>
                                <w:rPr>
                                  <w:w w:val="105"/>
                                  <w:sz w:val="15"/>
                                </w:rPr>
                                <w:t>data</w:t>
                              </w:r>
                              <w:r>
                                <w:rPr>
                                  <w:spacing w:val="-9"/>
                                  <w:w w:val="105"/>
                                  <w:sz w:val="15"/>
                                </w:rPr>
                                <w:t xml:space="preserve"> </w:t>
                              </w:r>
                              <w:r>
                                <w:rPr>
                                  <w:w w:val="105"/>
                                  <w:sz w:val="15"/>
                                </w:rPr>
                                <w:t>for</w:t>
                              </w:r>
                              <w:r>
                                <w:rPr>
                                  <w:spacing w:val="40"/>
                                  <w:w w:val="105"/>
                                  <w:sz w:val="15"/>
                                </w:rPr>
                                <w:t xml:space="preserve"> </w:t>
                              </w:r>
                              <w:r>
                                <w:rPr>
                                  <w:w w:val="105"/>
                                  <w:sz w:val="15"/>
                                </w:rPr>
                                <w:t>future</w:t>
                              </w:r>
                              <w:r>
                                <w:rPr>
                                  <w:spacing w:val="-9"/>
                                  <w:w w:val="105"/>
                                  <w:sz w:val="15"/>
                                </w:rPr>
                                <w:t xml:space="preserve"> </w:t>
                              </w:r>
                              <w:r>
                                <w:rPr>
                                  <w:w w:val="105"/>
                                  <w:sz w:val="15"/>
                                </w:rPr>
                                <w:t>analysis.</w:t>
                              </w:r>
                            </w:p>
                          </w:txbxContent>
                        </wps:txbx>
                        <wps:bodyPr wrap="square" lIns="0" tIns="0" rIns="0" bIns="0" rtlCol="0">
                          <a:noAutofit/>
                        </wps:bodyPr>
                      </wps:wsp>
                      <wps:wsp>
                        <wps:cNvPr id="313" name="Textbox 313"/>
                        <wps:cNvSpPr txBox="1"/>
                        <wps:spPr>
                          <a:xfrm>
                            <a:off x="4897" y="1684176"/>
                            <a:ext cx="1748155" cy="2072005"/>
                          </a:xfrm>
                          <a:prstGeom prst="rect">
                            <a:avLst/>
                          </a:prstGeom>
                          <a:ln w="9793">
                            <a:solidFill>
                              <a:srgbClr val="00B050"/>
                            </a:solidFill>
                            <a:prstDash val="solid"/>
                          </a:ln>
                        </wps:spPr>
                        <wps:txbx>
                          <w:txbxContent>
                            <w:p w14:paraId="3BF33B66" w14:textId="77777777" w:rsidR="00A029BA" w:rsidRDefault="00000000">
                              <w:pPr>
                                <w:spacing w:before="46"/>
                                <w:ind w:left="54" w:right="108"/>
                                <w:rPr>
                                  <w:sz w:val="15"/>
                                </w:rPr>
                              </w:pPr>
                              <w:r>
                                <w:rPr>
                                  <w:spacing w:val="-2"/>
                                  <w:w w:val="105"/>
                                  <w:sz w:val="15"/>
                                </w:rPr>
                                <w:t>Classify</w:t>
                              </w:r>
                              <w:r>
                                <w:rPr>
                                  <w:spacing w:val="-5"/>
                                  <w:w w:val="105"/>
                                  <w:sz w:val="15"/>
                                </w:rPr>
                                <w:t xml:space="preserve"> </w:t>
                              </w:r>
                              <w:r>
                                <w:rPr>
                                  <w:spacing w:val="-2"/>
                                  <w:w w:val="105"/>
                                  <w:sz w:val="15"/>
                                </w:rPr>
                                <w:t>each</w:t>
                              </w:r>
                              <w:r>
                                <w:rPr>
                                  <w:spacing w:val="-3"/>
                                  <w:w w:val="105"/>
                                  <w:sz w:val="15"/>
                                </w:rPr>
                                <w:t xml:space="preserve"> </w:t>
                              </w:r>
                              <w:r>
                                <w:rPr>
                                  <w:spacing w:val="-2"/>
                                  <w:w w:val="105"/>
                                  <w:sz w:val="15"/>
                                </w:rPr>
                                <w:t>piece</w:t>
                              </w:r>
                              <w:r>
                                <w:rPr>
                                  <w:spacing w:val="-4"/>
                                  <w:w w:val="105"/>
                                  <w:sz w:val="15"/>
                                </w:rPr>
                                <w:t xml:space="preserve"> </w:t>
                              </w:r>
                              <w:r>
                                <w:rPr>
                                  <w:spacing w:val="-2"/>
                                  <w:w w:val="105"/>
                                  <w:sz w:val="15"/>
                                </w:rPr>
                                <w:t>of</w:t>
                              </w:r>
                              <w:r>
                                <w:rPr>
                                  <w:spacing w:val="-4"/>
                                  <w:w w:val="105"/>
                                  <w:sz w:val="15"/>
                                </w:rPr>
                                <w:t xml:space="preserve"> </w:t>
                              </w:r>
                              <w:r>
                                <w:rPr>
                                  <w:spacing w:val="-2"/>
                                  <w:w w:val="105"/>
                                  <w:sz w:val="15"/>
                                </w:rPr>
                                <w:t>factual</w:t>
                              </w:r>
                              <w:r>
                                <w:rPr>
                                  <w:spacing w:val="-3"/>
                                  <w:w w:val="105"/>
                                  <w:sz w:val="15"/>
                                </w:rPr>
                                <w:t xml:space="preserve"> </w:t>
                              </w:r>
                              <w:r>
                                <w:rPr>
                                  <w:spacing w:val="-2"/>
                                  <w:w w:val="105"/>
                                  <w:sz w:val="15"/>
                                </w:rPr>
                                <w:t>information</w:t>
                              </w:r>
                              <w:r>
                                <w:rPr>
                                  <w:spacing w:val="40"/>
                                  <w:w w:val="105"/>
                                  <w:sz w:val="15"/>
                                </w:rPr>
                                <w:t xml:space="preserve"> </w:t>
                              </w:r>
                              <w:r>
                                <w:rPr>
                                  <w:w w:val="105"/>
                                  <w:sz w:val="15"/>
                                </w:rPr>
                                <w:t>from the investigation findings and</w:t>
                              </w:r>
                              <w:r>
                                <w:rPr>
                                  <w:spacing w:val="40"/>
                                  <w:w w:val="105"/>
                                  <w:sz w:val="15"/>
                                </w:rPr>
                                <w:t xml:space="preserve"> </w:t>
                              </w:r>
                              <w:r>
                                <w:rPr>
                                  <w:w w:val="105"/>
                                  <w:sz w:val="15"/>
                                </w:rPr>
                                <w:t>classify into ‘contributory’ categories:</w:t>
                              </w:r>
                            </w:p>
                            <w:p w14:paraId="7D3A88C0" w14:textId="67356B04" w:rsidR="00A029BA" w:rsidRDefault="00000000">
                              <w:pPr>
                                <w:numPr>
                                  <w:ilvl w:val="0"/>
                                  <w:numId w:val="16"/>
                                </w:numPr>
                                <w:tabs>
                                  <w:tab w:val="left" w:pos="54"/>
                                  <w:tab w:val="left" w:pos="163"/>
                                </w:tabs>
                                <w:spacing w:before="6" w:line="242" w:lineRule="auto"/>
                                <w:ind w:right="409" w:hanging="1"/>
                                <w:jc w:val="both"/>
                                <w:rPr>
                                  <w:sz w:val="15"/>
                                </w:rPr>
                              </w:pPr>
                              <w:r>
                                <w:rPr>
                                  <w:b/>
                                  <w:spacing w:val="-2"/>
                                  <w:w w:val="105"/>
                                  <w:sz w:val="15"/>
                                </w:rPr>
                                <w:t>Absent</w:t>
                              </w:r>
                              <w:r>
                                <w:rPr>
                                  <w:b/>
                                  <w:spacing w:val="-6"/>
                                  <w:w w:val="105"/>
                                  <w:sz w:val="15"/>
                                </w:rPr>
                                <w:t xml:space="preserve"> </w:t>
                              </w:r>
                              <w:r>
                                <w:rPr>
                                  <w:b/>
                                  <w:spacing w:val="-2"/>
                                  <w:w w:val="105"/>
                                  <w:sz w:val="15"/>
                                </w:rPr>
                                <w:t>/</w:t>
                              </w:r>
                              <w:r>
                                <w:rPr>
                                  <w:b/>
                                  <w:spacing w:val="-5"/>
                                  <w:w w:val="105"/>
                                  <w:sz w:val="15"/>
                                </w:rPr>
                                <w:t xml:space="preserve"> </w:t>
                              </w:r>
                              <w:r>
                                <w:rPr>
                                  <w:b/>
                                  <w:spacing w:val="-2"/>
                                  <w:w w:val="105"/>
                                  <w:sz w:val="15"/>
                                </w:rPr>
                                <w:t>Failed</w:t>
                              </w:r>
                              <w:r>
                                <w:rPr>
                                  <w:b/>
                                  <w:spacing w:val="-6"/>
                                  <w:w w:val="105"/>
                                  <w:sz w:val="15"/>
                                </w:rPr>
                                <w:t xml:space="preserve"> </w:t>
                              </w:r>
                              <w:r w:rsidR="0069090D">
                                <w:rPr>
                                  <w:b/>
                                  <w:spacing w:val="-2"/>
                                  <w:w w:val="105"/>
                                  <w:sz w:val="15"/>
                                </w:rPr>
                                <w:t>Defenses</w:t>
                              </w:r>
                              <w:r>
                                <w:rPr>
                                  <w:b/>
                                  <w:spacing w:val="-5"/>
                                  <w:w w:val="105"/>
                                  <w:sz w:val="15"/>
                                </w:rPr>
                                <w:t xml:space="preserve"> </w:t>
                              </w:r>
                              <w:r>
                                <w:rPr>
                                  <w:spacing w:val="-2"/>
                                  <w:w w:val="105"/>
                                  <w:sz w:val="15"/>
                                </w:rPr>
                                <w:t>-</w:t>
                              </w:r>
                              <w:r>
                                <w:rPr>
                                  <w:spacing w:val="-5"/>
                                  <w:w w:val="105"/>
                                  <w:sz w:val="15"/>
                                </w:rPr>
                                <w:t xml:space="preserve"> </w:t>
                              </w:r>
                              <w:r>
                                <w:rPr>
                                  <w:spacing w:val="-2"/>
                                  <w:w w:val="105"/>
                                  <w:sz w:val="15"/>
                                </w:rPr>
                                <w:t>control</w:t>
                              </w:r>
                              <w:r>
                                <w:rPr>
                                  <w:spacing w:val="40"/>
                                  <w:w w:val="105"/>
                                  <w:sz w:val="15"/>
                                </w:rPr>
                                <w:t xml:space="preserve"> </w:t>
                              </w:r>
                              <w:r>
                                <w:rPr>
                                  <w:spacing w:val="-2"/>
                                  <w:w w:val="105"/>
                                  <w:sz w:val="15"/>
                                </w:rPr>
                                <w:t>measures</w:t>
                              </w:r>
                              <w:r>
                                <w:rPr>
                                  <w:spacing w:val="-4"/>
                                  <w:w w:val="105"/>
                                  <w:sz w:val="15"/>
                                </w:rPr>
                                <w:t xml:space="preserve"> </w:t>
                              </w:r>
                              <w:r>
                                <w:rPr>
                                  <w:spacing w:val="-2"/>
                                  <w:w w:val="105"/>
                                  <w:sz w:val="15"/>
                                </w:rPr>
                                <w:t>which</w:t>
                              </w:r>
                              <w:r>
                                <w:rPr>
                                  <w:spacing w:val="-4"/>
                                  <w:w w:val="105"/>
                                  <w:sz w:val="15"/>
                                </w:rPr>
                                <w:t xml:space="preserve"> </w:t>
                              </w:r>
                              <w:r>
                                <w:rPr>
                                  <w:spacing w:val="-2"/>
                                  <w:w w:val="105"/>
                                  <w:sz w:val="15"/>
                                </w:rPr>
                                <w:t>did</w:t>
                              </w:r>
                              <w:r>
                                <w:rPr>
                                  <w:spacing w:val="-4"/>
                                  <w:w w:val="105"/>
                                  <w:sz w:val="15"/>
                                </w:rPr>
                                <w:t xml:space="preserve"> </w:t>
                              </w:r>
                              <w:r>
                                <w:rPr>
                                  <w:spacing w:val="-2"/>
                                  <w:w w:val="105"/>
                                  <w:sz w:val="15"/>
                                </w:rPr>
                                <w:t>not</w:t>
                              </w:r>
                              <w:r>
                                <w:rPr>
                                  <w:spacing w:val="-6"/>
                                  <w:w w:val="105"/>
                                  <w:sz w:val="15"/>
                                </w:rPr>
                                <w:t xml:space="preserve"> </w:t>
                              </w:r>
                              <w:r>
                                <w:rPr>
                                  <w:spacing w:val="-2"/>
                                  <w:w w:val="105"/>
                                  <w:sz w:val="15"/>
                                </w:rPr>
                                <w:t>prevent</w:t>
                              </w:r>
                              <w:r>
                                <w:rPr>
                                  <w:spacing w:val="-5"/>
                                  <w:w w:val="105"/>
                                  <w:sz w:val="15"/>
                                </w:rPr>
                                <w:t xml:space="preserve"> </w:t>
                              </w:r>
                              <w:r>
                                <w:rPr>
                                  <w:spacing w:val="-2"/>
                                  <w:w w:val="105"/>
                                  <w:sz w:val="15"/>
                                </w:rPr>
                                <w:t>the</w:t>
                              </w:r>
                              <w:r>
                                <w:rPr>
                                  <w:spacing w:val="40"/>
                                  <w:w w:val="105"/>
                                  <w:sz w:val="15"/>
                                </w:rPr>
                                <w:t xml:space="preserve"> </w:t>
                              </w:r>
                              <w:r>
                                <w:rPr>
                                  <w:w w:val="105"/>
                                  <w:sz w:val="15"/>
                                </w:rPr>
                                <w:t>incident or limit its consequences.</w:t>
                              </w:r>
                            </w:p>
                            <w:p w14:paraId="499D1FA4" w14:textId="77777777" w:rsidR="00A029BA" w:rsidRDefault="00000000">
                              <w:pPr>
                                <w:numPr>
                                  <w:ilvl w:val="0"/>
                                  <w:numId w:val="16"/>
                                </w:numPr>
                                <w:tabs>
                                  <w:tab w:val="left" w:pos="54"/>
                                  <w:tab w:val="left" w:pos="163"/>
                                </w:tabs>
                                <w:ind w:right="95" w:hanging="1"/>
                                <w:rPr>
                                  <w:sz w:val="15"/>
                                </w:rPr>
                              </w:pPr>
                              <w:r>
                                <w:rPr>
                                  <w:b/>
                                  <w:w w:val="105"/>
                                  <w:sz w:val="15"/>
                                </w:rPr>
                                <w:t xml:space="preserve">Individual / Team Actions </w:t>
                              </w:r>
                              <w:r>
                                <w:rPr>
                                  <w:w w:val="105"/>
                                  <w:sz w:val="15"/>
                                </w:rPr>
                                <w:t>- errors or</w:t>
                              </w:r>
                              <w:r>
                                <w:rPr>
                                  <w:spacing w:val="40"/>
                                  <w:w w:val="105"/>
                                  <w:sz w:val="15"/>
                                </w:rPr>
                                <w:t xml:space="preserve"> </w:t>
                              </w:r>
                              <w:r>
                                <w:rPr>
                                  <w:spacing w:val="-2"/>
                                  <w:w w:val="105"/>
                                  <w:sz w:val="15"/>
                                </w:rPr>
                                <w:t>violations</w:t>
                              </w:r>
                              <w:r>
                                <w:rPr>
                                  <w:spacing w:val="-3"/>
                                  <w:w w:val="105"/>
                                  <w:sz w:val="15"/>
                                </w:rPr>
                                <w:t xml:space="preserve"> </w:t>
                              </w:r>
                              <w:r>
                                <w:rPr>
                                  <w:spacing w:val="-2"/>
                                  <w:w w:val="105"/>
                                  <w:sz w:val="15"/>
                                </w:rPr>
                                <w:t>that</w:t>
                              </w:r>
                              <w:r>
                                <w:rPr>
                                  <w:spacing w:val="-4"/>
                                  <w:w w:val="105"/>
                                  <w:sz w:val="15"/>
                                </w:rPr>
                                <w:t xml:space="preserve"> </w:t>
                              </w:r>
                              <w:r>
                                <w:rPr>
                                  <w:spacing w:val="-2"/>
                                  <w:w w:val="105"/>
                                  <w:sz w:val="15"/>
                                </w:rPr>
                                <w:t>led</w:t>
                              </w:r>
                              <w:r>
                                <w:rPr>
                                  <w:spacing w:val="-3"/>
                                  <w:w w:val="105"/>
                                  <w:sz w:val="15"/>
                                </w:rPr>
                                <w:t xml:space="preserve"> </w:t>
                              </w:r>
                              <w:r>
                                <w:rPr>
                                  <w:spacing w:val="-2"/>
                                  <w:w w:val="105"/>
                                  <w:sz w:val="15"/>
                                </w:rPr>
                                <w:t>directly</w:t>
                              </w:r>
                              <w:r>
                                <w:rPr>
                                  <w:spacing w:val="-4"/>
                                  <w:w w:val="105"/>
                                  <w:sz w:val="15"/>
                                </w:rPr>
                                <w:t xml:space="preserve"> </w:t>
                              </w:r>
                              <w:r>
                                <w:rPr>
                                  <w:spacing w:val="-2"/>
                                  <w:w w:val="105"/>
                                  <w:sz w:val="15"/>
                                </w:rPr>
                                <w:t>to</w:t>
                              </w:r>
                              <w:r>
                                <w:rPr>
                                  <w:spacing w:val="-4"/>
                                  <w:w w:val="105"/>
                                  <w:sz w:val="15"/>
                                </w:rPr>
                                <w:t xml:space="preserve"> </w:t>
                              </w:r>
                              <w:r>
                                <w:rPr>
                                  <w:spacing w:val="-2"/>
                                  <w:w w:val="105"/>
                                  <w:sz w:val="15"/>
                                </w:rPr>
                                <w:t>the</w:t>
                              </w:r>
                              <w:r>
                                <w:rPr>
                                  <w:spacing w:val="-3"/>
                                  <w:w w:val="105"/>
                                  <w:sz w:val="15"/>
                                </w:rPr>
                                <w:t xml:space="preserve"> </w:t>
                              </w:r>
                              <w:r>
                                <w:rPr>
                                  <w:spacing w:val="-2"/>
                                  <w:w w:val="105"/>
                                  <w:sz w:val="15"/>
                                </w:rPr>
                                <w:t>incident</w:t>
                              </w:r>
                            </w:p>
                            <w:p w14:paraId="2BD3B404" w14:textId="77777777" w:rsidR="00A029BA" w:rsidRDefault="00000000">
                              <w:pPr>
                                <w:numPr>
                                  <w:ilvl w:val="0"/>
                                  <w:numId w:val="16"/>
                                </w:numPr>
                                <w:tabs>
                                  <w:tab w:val="left" w:pos="164"/>
                                </w:tabs>
                                <w:spacing w:before="4" w:line="242" w:lineRule="auto"/>
                                <w:ind w:right="70" w:firstLine="0"/>
                                <w:rPr>
                                  <w:sz w:val="15"/>
                                </w:rPr>
                              </w:pPr>
                              <w:r>
                                <w:rPr>
                                  <w:b/>
                                  <w:w w:val="105"/>
                                  <w:sz w:val="15"/>
                                </w:rPr>
                                <w:t xml:space="preserve">Task / Environmental Conditions </w:t>
                              </w:r>
                              <w:r>
                                <w:rPr>
                                  <w:w w:val="105"/>
                                  <w:sz w:val="15"/>
                                </w:rPr>
                                <w:t>-</w:t>
                              </w:r>
                              <w:r>
                                <w:rPr>
                                  <w:spacing w:val="40"/>
                                  <w:w w:val="105"/>
                                  <w:sz w:val="15"/>
                                </w:rPr>
                                <w:t xml:space="preserve"> </w:t>
                              </w:r>
                              <w:r>
                                <w:rPr>
                                  <w:spacing w:val="-2"/>
                                  <w:w w:val="105"/>
                                  <w:sz w:val="15"/>
                                </w:rPr>
                                <w:t>conditions in existence immediately prior</w:t>
                              </w:r>
                              <w:r>
                                <w:rPr>
                                  <w:spacing w:val="40"/>
                                  <w:w w:val="105"/>
                                  <w:sz w:val="15"/>
                                </w:rPr>
                                <w:t xml:space="preserve"> </w:t>
                              </w:r>
                              <w:r>
                                <w:rPr>
                                  <w:w w:val="105"/>
                                  <w:sz w:val="15"/>
                                </w:rPr>
                                <w:t>or</w:t>
                              </w:r>
                              <w:r>
                                <w:rPr>
                                  <w:spacing w:val="-9"/>
                                  <w:w w:val="105"/>
                                  <w:sz w:val="15"/>
                                </w:rPr>
                                <w:t xml:space="preserve"> </w:t>
                              </w:r>
                              <w:r>
                                <w:rPr>
                                  <w:w w:val="105"/>
                                  <w:sz w:val="15"/>
                                </w:rPr>
                                <w:t>at</w:t>
                              </w:r>
                              <w:r>
                                <w:rPr>
                                  <w:spacing w:val="-9"/>
                                  <w:w w:val="105"/>
                                  <w:sz w:val="15"/>
                                </w:rPr>
                                <w:t xml:space="preserve"> </w:t>
                              </w:r>
                              <w:r>
                                <w:rPr>
                                  <w:w w:val="105"/>
                                  <w:sz w:val="15"/>
                                </w:rPr>
                                <w:t>the</w:t>
                              </w:r>
                              <w:r>
                                <w:rPr>
                                  <w:spacing w:val="-9"/>
                                  <w:w w:val="105"/>
                                  <w:sz w:val="15"/>
                                </w:rPr>
                                <w:t xml:space="preserve"> </w:t>
                              </w:r>
                              <w:r>
                                <w:rPr>
                                  <w:w w:val="105"/>
                                  <w:sz w:val="15"/>
                                </w:rPr>
                                <w:t>time</w:t>
                              </w:r>
                              <w:r>
                                <w:rPr>
                                  <w:spacing w:val="-9"/>
                                  <w:w w:val="105"/>
                                  <w:sz w:val="15"/>
                                </w:rPr>
                                <w:t xml:space="preserve"> </w:t>
                              </w:r>
                              <w:r>
                                <w:rPr>
                                  <w:w w:val="105"/>
                                  <w:sz w:val="15"/>
                                </w:rPr>
                                <w:t>of</w:t>
                              </w:r>
                              <w:r>
                                <w:rPr>
                                  <w:spacing w:val="-9"/>
                                  <w:w w:val="105"/>
                                  <w:sz w:val="15"/>
                                </w:rPr>
                                <w:t xml:space="preserve"> </w:t>
                              </w:r>
                              <w:r>
                                <w:rPr>
                                  <w:w w:val="105"/>
                                  <w:sz w:val="15"/>
                                </w:rPr>
                                <w:t>the</w:t>
                              </w:r>
                              <w:r>
                                <w:rPr>
                                  <w:spacing w:val="-9"/>
                                  <w:w w:val="105"/>
                                  <w:sz w:val="15"/>
                                </w:rPr>
                                <w:t xml:space="preserve"> </w:t>
                              </w:r>
                              <w:r>
                                <w:rPr>
                                  <w:w w:val="105"/>
                                  <w:sz w:val="15"/>
                                </w:rPr>
                                <w:t>incident</w:t>
                              </w:r>
                              <w:r>
                                <w:rPr>
                                  <w:spacing w:val="-9"/>
                                  <w:w w:val="105"/>
                                  <w:sz w:val="15"/>
                                </w:rPr>
                                <w:t xml:space="preserve"> </w:t>
                              </w:r>
                              <w:r>
                                <w:rPr>
                                  <w:w w:val="105"/>
                                  <w:sz w:val="15"/>
                                </w:rPr>
                                <w:t>that</w:t>
                              </w:r>
                              <w:r>
                                <w:rPr>
                                  <w:spacing w:val="-9"/>
                                  <w:w w:val="105"/>
                                  <w:sz w:val="15"/>
                                </w:rPr>
                                <w:t xml:space="preserve"> </w:t>
                              </w:r>
                              <w:r>
                                <w:rPr>
                                  <w:w w:val="105"/>
                                  <w:sz w:val="15"/>
                                </w:rPr>
                                <w:t>directly</w:t>
                              </w:r>
                              <w:r>
                                <w:rPr>
                                  <w:spacing w:val="40"/>
                                  <w:w w:val="105"/>
                                  <w:sz w:val="15"/>
                                </w:rPr>
                                <w:t xml:space="preserve"> </w:t>
                              </w:r>
                              <w:r>
                                <w:rPr>
                                  <w:w w:val="105"/>
                                  <w:sz w:val="15"/>
                                </w:rPr>
                                <w:t>influence human and equipment</w:t>
                              </w:r>
                              <w:r>
                                <w:rPr>
                                  <w:spacing w:val="40"/>
                                  <w:w w:val="105"/>
                                  <w:sz w:val="15"/>
                                </w:rPr>
                                <w:t xml:space="preserve"> </w:t>
                              </w:r>
                              <w:r>
                                <w:rPr>
                                  <w:w w:val="105"/>
                                  <w:sz w:val="15"/>
                                </w:rPr>
                                <w:t>performance in the workplace.</w:t>
                              </w:r>
                            </w:p>
                            <w:p w14:paraId="73ADC455" w14:textId="07716BD0" w:rsidR="00A029BA" w:rsidRDefault="0069090D">
                              <w:pPr>
                                <w:numPr>
                                  <w:ilvl w:val="0"/>
                                  <w:numId w:val="16"/>
                                </w:numPr>
                                <w:tabs>
                                  <w:tab w:val="left" w:pos="164"/>
                                </w:tabs>
                                <w:spacing w:before="2" w:line="242" w:lineRule="auto"/>
                                <w:ind w:right="324" w:firstLine="0"/>
                                <w:rPr>
                                  <w:sz w:val="15"/>
                                </w:rPr>
                              </w:pPr>
                              <w:r>
                                <w:rPr>
                                  <w:b/>
                                  <w:w w:val="105"/>
                                  <w:sz w:val="15"/>
                                </w:rPr>
                                <w:t xml:space="preserve">Organizational Factor Types </w:t>
                              </w:r>
                              <w:r>
                                <w:rPr>
                                  <w:w w:val="105"/>
                                  <w:sz w:val="15"/>
                                </w:rPr>
                                <w:t>-</w:t>
                              </w:r>
                              <w:r>
                                <w:rPr>
                                  <w:spacing w:val="40"/>
                                  <w:w w:val="105"/>
                                  <w:sz w:val="15"/>
                                </w:rPr>
                                <w:t xml:space="preserve"> </w:t>
                              </w:r>
                              <w:r>
                                <w:rPr>
                                  <w:spacing w:val="-2"/>
                                  <w:w w:val="105"/>
                                  <w:sz w:val="15"/>
                                </w:rPr>
                                <w:t>underlying</w:t>
                              </w:r>
                              <w:r>
                                <w:rPr>
                                  <w:spacing w:val="-5"/>
                                  <w:w w:val="105"/>
                                  <w:sz w:val="15"/>
                                </w:rPr>
                                <w:t xml:space="preserve"> </w:t>
                              </w:r>
                              <w:r>
                                <w:rPr>
                                  <w:spacing w:val="-2"/>
                                  <w:w w:val="105"/>
                                  <w:sz w:val="15"/>
                                </w:rPr>
                                <w:t>organizational</w:t>
                              </w:r>
                              <w:r>
                                <w:rPr>
                                  <w:spacing w:val="-5"/>
                                  <w:w w:val="105"/>
                                  <w:sz w:val="15"/>
                                </w:rPr>
                                <w:t xml:space="preserve"> </w:t>
                              </w:r>
                              <w:r>
                                <w:rPr>
                                  <w:spacing w:val="-2"/>
                                  <w:w w:val="105"/>
                                  <w:sz w:val="15"/>
                                </w:rPr>
                                <w:t>factors</w:t>
                              </w:r>
                              <w:r>
                                <w:rPr>
                                  <w:spacing w:val="-6"/>
                                  <w:w w:val="105"/>
                                  <w:sz w:val="15"/>
                                </w:rPr>
                                <w:t xml:space="preserve"> </w:t>
                              </w:r>
                              <w:r>
                                <w:rPr>
                                  <w:spacing w:val="-2"/>
                                  <w:w w:val="105"/>
                                  <w:sz w:val="15"/>
                                </w:rPr>
                                <w:t>that</w:t>
                              </w:r>
                              <w:r>
                                <w:rPr>
                                  <w:spacing w:val="40"/>
                                  <w:w w:val="105"/>
                                  <w:sz w:val="15"/>
                                </w:rPr>
                                <w:t xml:space="preserve"> </w:t>
                              </w:r>
                              <w:r>
                                <w:rPr>
                                  <w:w w:val="105"/>
                                  <w:sz w:val="15"/>
                                </w:rPr>
                                <w:t>produce the conditions that affect</w:t>
                              </w:r>
                              <w:r>
                                <w:rPr>
                                  <w:spacing w:val="40"/>
                                  <w:w w:val="105"/>
                                  <w:sz w:val="15"/>
                                </w:rPr>
                                <w:t xml:space="preserve"> </w:t>
                              </w:r>
                              <w:r>
                                <w:rPr>
                                  <w:w w:val="105"/>
                                  <w:sz w:val="15"/>
                                </w:rPr>
                                <w:t>performance in the workplace. .</w:t>
                              </w:r>
                            </w:p>
                          </w:txbxContent>
                        </wps:txbx>
                        <wps:bodyPr wrap="square" lIns="0" tIns="0" rIns="0" bIns="0" rtlCol="0">
                          <a:noAutofit/>
                        </wps:bodyPr>
                      </wps:wsp>
                      <wps:wsp>
                        <wps:cNvPr id="314" name="Textbox 314"/>
                        <wps:cNvSpPr txBox="1"/>
                        <wps:spPr>
                          <a:xfrm>
                            <a:off x="1997077" y="284360"/>
                            <a:ext cx="1454785" cy="353695"/>
                          </a:xfrm>
                          <a:prstGeom prst="rect">
                            <a:avLst/>
                          </a:prstGeom>
                          <a:solidFill>
                            <a:srgbClr val="4672C4"/>
                          </a:solidFill>
                          <a:ln w="2448">
                            <a:solidFill>
                              <a:srgbClr val="C8C8C8"/>
                            </a:solidFill>
                            <a:prstDash val="solid"/>
                          </a:ln>
                        </wps:spPr>
                        <wps:txbx>
                          <w:txbxContent>
                            <w:p w14:paraId="1DA34F80" w14:textId="77777777" w:rsidR="00A029BA" w:rsidRDefault="00000000">
                              <w:pPr>
                                <w:spacing w:before="87"/>
                                <w:jc w:val="center"/>
                                <w:rPr>
                                  <w:b/>
                                  <w:color w:val="000000"/>
                                  <w:sz w:val="15"/>
                                </w:rPr>
                              </w:pPr>
                              <w:r>
                                <w:rPr>
                                  <w:b/>
                                  <w:color w:val="FFFFFF"/>
                                  <w:spacing w:val="-2"/>
                                  <w:w w:val="105"/>
                                  <w:sz w:val="15"/>
                                </w:rPr>
                                <w:t xml:space="preserve">STEP </w:t>
                              </w:r>
                              <w:r>
                                <w:rPr>
                                  <w:b/>
                                  <w:color w:val="FFFFFF"/>
                                  <w:spacing w:val="-10"/>
                                  <w:w w:val="105"/>
                                  <w:sz w:val="15"/>
                                </w:rPr>
                                <w:t>1</w:t>
                              </w:r>
                            </w:p>
                            <w:p w14:paraId="1D2DA4B7" w14:textId="77777777" w:rsidR="00A029BA" w:rsidRDefault="00000000">
                              <w:pPr>
                                <w:spacing w:before="2"/>
                                <w:jc w:val="center"/>
                                <w:rPr>
                                  <w:color w:val="000000"/>
                                  <w:sz w:val="15"/>
                                </w:rPr>
                              </w:pPr>
                              <w:r>
                                <w:rPr>
                                  <w:color w:val="FFFFFF"/>
                                  <w:sz w:val="15"/>
                                </w:rPr>
                                <w:t>Develop</w:t>
                              </w:r>
                              <w:r>
                                <w:rPr>
                                  <w:color w:val="FFFFFF"/>
                                  <w:spacing w:val="9"/>
                                  <w:sz w:val="15"/>
                                </w:rPr>
                                <w:t xml:space="preserve"> </w:t>
                              </w:r>
                              <w:r>
                                <w:rPr>
                                  <w:color w:val="FFFFFF"/>
                                  <w:sz w:val="15"/>
                                </w:rPr>
                                <w:t>an</w:t>
                              </w:r>
                              <w:r>
                                <w:rPr>
                                  <w:color w:val="FFFFFF"/>
                                  <w:spacing w:val="9"/>
                                  <w:sz w:val="15"/>
                                </w:rPr>
                                <w:t xml:space="preserve"> </w:t>
                              </w:r>
                              <w:r>
                                <w:rPr>
                                  <w:color w:val="FFFFFF"/>
                                  <w:sz w:val="15"/>
                                </w:rPr>
                                <w:t>investigation</w:t>
                              </w:r>
                              <w:r>
                                <w:rPr>
                                  <w:color w:val="FFFFFF"/>
                                  <w:spacing w:val="11"/>
                                  <w:sz w:val="15"/>
                                </w:rPr>
                                <w:t xml:space="preserve"> </w:t>
                              </w:r>
                              <w:r>
                                <w:rPr>
                                  <w:color w:val="FFFFFF"/>
                                  <w:spacing w:val="-4"/>
                                  <w:sz w:val="15"/>
                                </w:rPr>
                                <w:t>plan</w:t>
                              </w:r>
                            </w:p>
                          </w:txbxContent>
                        </wps:txbx>
                        <wps:bodyPr wrap="square" lIns="0" tIns="0" rIns="0" bIns="0" rtlCol="0">
                          <a:noAutofit/>
                        </wps:bodyPr>
                      </wps:wsp>
                      <wps:wsp>
                        <wps:cNvPr id="315" name="Textbox 315"/>
                        <wps:cNvSpPr txBox="1"/>
                        <wps:spPr>
                          <a:xfrm>
                            <a:off x="3883616" y="4897"/>
                            <a:ext cx="1748789" cy="915035"/>
                          </a:xfrm>
                          <a:prstGeom prst="rect">
                            <a:avLst/>
                          </a:prstGeom>
                          <a:ln w="9794">
                            <a:solidFill>
                              <a:srgbClr val="00B050"/>
                            </a:solidFill>
                            <a:prstDash val="solid"/>
                          </a:ln>
                        </wps:spPr>
                        <wps:txbx>
                          <w:txbxContent>
                            <w:p w14:paraId="63E3F433" w14:textId="77777777" w:rsidR="00A029BA" w:rsidRDefault="00000000">
                              <w:pPr>
                                <w:numPr>
                                  <w:ilvl w:val="0"/>
                                  <w:numId w:val="15"/>
                                </w:numPr>
                                <w:tabs>
                                  <w:tab w:val="left" w:pos="331"/>
                                </w:tabs>
                                <w:spacing w:line="148" w:lineRule="exact"/>
                                <w:ind w:left="331" w:hanging="276"/>
                                <w:rPr>
                                  <w:sz w:val="15"/>
                                </w:rPr>
                              </w:pPr>
                              <w:r>
                                <w:rPr>
                                  <w:spacing w:val="-2"/>
                                  <w:w w:val="105"/>
                                  <w:sz w:val="15"/>
                                </w:rPr>
                                <w:t>Purpose</w:t>
                              </w:r>
                              <w:r>
                                <w:rPr>
                                  <w:spacing w:val="-1"/>
                                  <w:w w:val="105"/>
                                  <w:sz w:val="15"/>
                                </w:rPr>
                                <w:t xml:space="preserve"> </w:t>
                              </w:r>
                              <w:r>
                                <w:rPr>
                                  <w:spacing w:val="-2"/>
                                  <w:w w:val="105"/>
                                  <w:sz w:val="15"/>
                                </w:rPr>
                                <w:t>of</w:t>
                              </w:r>
                              <w:r>
                                <w:rPr>
                                  <w:spacing w:val="-1"/>
                                  <w:sz w:val="15"/>
                                </w:rPr>
                                <w:t xml:space="preserve"> </w:t>
                              </w:r>
                              <w:r>
                                <w:rPr>
                                  <w:spacing w:val="-2"/>
                                  <w:w w:val="105"/>
                                  <w:sz w:val="15"/>
                                </w:rPr>
                                <w:t>the</w:t>
                              </w:r>
                              <w:r>
                                <w:rPr>
                                  <w:w w:val="105"/>
                                  <w:sz w:val="15"/>
                                </w:rPr>
                                <w:t xml:space="preserve"> </w:t>
                              </w:r>
                              <w:r>
                                <w:rPr>
                                  <w:spacing w:val="-2"/>
                                  <w:w w:val="105"/>
                                  <w:sz w:val="15"/>
                                </w:rPr>
                                <w:t>investigation</w:t>
                              </w:r>
                            </w:p>
                            <w:p w14:paraId="3B1C3F24" w14:textId="77777777" w:rsidR="00A029BA" w:rsidRDefault="00000000">
                              <w:pPr>
                                <w:numPr>
                                  <w:ilvl w:val="0"/>
                                  <w:numId w:val="15"/>
                                </w:numPr>
                                <w:tabs>
                                  <w:tab w:val="left" w:pos="330"/>
                                  <w:tab w:val="left" w:pos="332"/>
                                </w:tabs>
                                <w:spacing w:before="1" w:line="213" w:lineRule="auto"/>
                                <w:ind w:right="376"/>
                                <w:rPr>
                                  <w:sz w:val="15"/>
                                </w:rPr>
                              </w:pPr>
                              <w:r>
                                <w:rPr>
                                  <w:w w:val="105"/>
                                  <w:sz w:val="15"/>
                                </w:rPr>
                                <w:t>Scope of the investigation</w:t>
                              </w:r>
                              <w:r>
                                <w:rPr>
                                  <w:spacing w:val="40"/>
                                  <w:w w:val="105"/>
                                  <w:sz w:val="15"/>
                                </w:rPr>
                                <w:t xml:space="preserve"> </w:t>
                              </w:r>
                              <w:r>
                                <w:rPr>
                                  <w:spacing w:val="-2"/>
                                  <w:w w:val="105"/>
                                  <w:sz w:val="15"/>
                                </w:rPr>
                                <w:t>proportionate</w:t>
                              </w:r>
                              <w:r>
                                <w:rPr>
                                  <w:spacing w:val="-6"/>
                                  <w:w w:val="105"/>
                                  <w:sz w:val="15"/>
                                </w:rPr>
                                <w:t xml:space="preserve"> </w:t>
                              </w:r>
                              <w:r>
                                <w:rPr>
                                  <w:spacing w:val="-2"/>
                                  <w:w w:val="105"/>
                                  <w:sz w:val="15"/>
                                </w:rPr>
                                <w:t>to</w:t>
                              </w:r>
                              <w:r>
                                <w:rPr>
                                  <w:spacing w:val="-6"/>
                                  <w:w w:val="105"/>
                                  <w:sz w:val="15"/>
                                </w:rPr>
                                <w:t xml:space="preserve"> </w:t>
                              </w:r>
                              <w:r>
                                <w:rPr>
                                  <w:spacing w:val="-2"/>
                                  <w:w w:val="105"/>
                                  <w:sz w:val="15"/>
                                </w:rPr>
                                <w:t>scale</w:t>
                              </w:r>
                              <w:r>
                                <w:rPr>
                                  <w:spacing w:val="-6"/>
                                  <w:w w:val="105"/>
                                  <w:sz w:val="15"/>
                                </w:rPr>
                                <w:t xml:space="preserve"> </w:t>
                              </w:r>
                              <w:r>
                                <w:rPr>
                                  <w:spacing w:val="-2"/>
                                  <w:w w:val="105"/>
                                  <w:sz w:val="15"/>
                                </w:rPr>
                                <w:t>of</w:t>
                              </w:r>
                              <w:r>
                                <w:rPr>
                                  <w:spacing w:val="-6"/>
                                  <w:w w:val="105"/>
                                  <w:sz w:val="15"/>
                                </w:rPr>
                                <w:t xml:space="preserve"> </w:t>
                              </w:r>
                              <w:r>
                                <w:rPr>
                                  <w:spacing w:val="-2"/>
                                  <w:w w:val="105"/>
                                  <w:sz w:val="15"/>
                                </w:rPr>
                                <w:t>impact</w:t>
                              </w:r>
                            </w:p>
                            <w:p w14:paraId="45AF1029" w14:textId="77777777" w:rsidR="00A029BA" w:rsidRDefault="00000000">
                              <w:pPr>
                                <w:numPr>
                                  <w:ilvl w:val="0"/>
                                  <w:numId w:val="15"/>
                                </w:numPr>
                                <w:tabs>
                                  <w:tab w:val="left" w:pos="331"/>
                                </w:tabs>
                                <w:spacing w:line="163" w:lineRule="exact"/>
                                <w:ind w:left="331" w:hanging="276"/>
                                <w:rPr>
                                  <w:sz w:val="15"/>
                                </w:rPr>
                              </w:pPr>
                              <w:r>
                                <w:rPr>
                                  <w:sz w:val="15"/>
                                </w:rPr>
                                <w:t>Investigation</w:t>
                              </w:r>
                              <w:r>
                                <w:rPr>
                                  <w:spacing w:val="12"/>
                                  <w:sz w:val="15"/>
                                </w:rPr>
                                <w:t xml:space="preserve"> </w:t>
                              </w:r>
                              <w:r>
                                <w:rPr>
                                  <w:spacing w:val="-4"/>
                                  <w:sz w:val="15"/>
                                </w:rPr>
                                <w:t>team</w:t>
                              </w:r>
                            </w:p>
                            <w:p w14:paraId="680BC4B1" w14:textId="77777777" w:rsidR="00A029BA" w:rsidRDefault="00000000">
                              <w:pPr>
                                <w:numPr>
                                  <w:ilvl w:val="0"/>
                                  <w:numId w:val="15"/>
                                </w:numPr>
                                <w:tabs>
                                  <w:tab w:val="left" w:pos="331"/>
                                </w:tabs>
                                <w:spacing w:line="185" w:lineRule="exact"/>
                                <w:ind w:left="331" w:hanging="276"/>
                                <w:rPr>
                                  <w:sz w:val="15"/>
                                </w:rPr>
                              </w:pPr>
                              <w:r>
                                <w:rPr>
                                  <w:sz w:val="15"/>
                                </w:rPr>
                                <w:t>Investigation</w:t>
                              </w:r>
                              <w:r>
                                <w:rPr>
                                  <w:spacing w:val="8"/>
                                  <w:sz w:val="15"/>
                                </w:rPr>
                                <w:t xml:space="preserve"> </w:t>
                              </w:r>
                              <w:r>
                                <w:rPr>
                                  <w:sz w:val="15"/>
                                </w:rPr>
                                <w:t>methods</w:t>
                              </w:r>
                              <w:r>
                                <w:rPr>
                                  <w:spacing w:val="9"/>
                                  <w:sz w:val="15"/>
                                </w:rPr>
                                <w:t xml:space="preserve"> </w:t>
                              </w:r>
                              <w:r>
                                <w:rPr>
                                  <w:sz w:val="15"/>
                                </w:rPr>
                                <w:t>to</w:t>
                              </w:r>
                              <w:r>
                                <w:rPr>
                                  <w:spacing w:val="7"/>
                                  <w:sz w:val="15"/>
                                </w:rPr>
                                <w:t xml:space="preserve"> </w:t>
                              </w:r>
                              <w:r>
                                <w:rPr>
                                  <w:sz w:val="15"/>
                                </w:rPr>
                                <w:t>be</w:t>
                              </w:r>
                              <w:r>
                                <w:rPr>
                                  <w:spacing w:val="8"/>
                                  <w:sz w:val="15"/>
                                </w:rPr>
                                <w:t xml:space="preserve"> </w:t>
                              </w:r>
                              <w:r>
                                <w:rPr>
                                  <w:spacing w:val="-4"/>
                                  <w:sz w:val="15"/>
                                </w:rPr>
                                <w:t>used</w:t>
                              </w:r>
                            </w:p>
                            <w:p w14:paraId="2685A54D" w14:textId="77777777" w:rsidR="00A029BA" w:rsidRDefault="00000000">
                              <w:pPr>
                                <w:numPr>
                                  <w:ilvl w:val="0"/>
                                  <w:numId w:val="15"/>
                                </w:numPr>
                                <w:tabs>
                                  <w:tab w:val="left" w:pos="331"/>
                                </w:tabs>
                                <w:spacing w:line="185" w:lineRule="exact"/>
                                <w:ind w:left="331" w:hanging="276"/>
                                <w:rPr>
                                  <w:sz w:val="15"/>
                                </w:rPr>
                              </w:pPr>
                              <w:r>
                                <w:rPr>
                                  <w:sz w:val="15"/>
                                </w:rPr>
                                <w:t>Information</w:t>
                              </w:r>
                              <w:r>
                                <w:rPr>
                                  <w:spacing w:val="9"/>
                                  <w:sz w:val="15"/>
                                </w:rPr>
                                <w:t xml:space="preserve"> </w:t>
                              </w:r>
                              <w:r>
                                <w:rPr>
                                  <w:sz w:val="15"/>
                                </w:rPr>
                                <w:t>and</w:t>
                              </w:r>
                              <w:r>
                                <w:rPr>
                                  <w:spacing w:val="9"/>
                                  <w:sz w:val="15"/>
                                </w:rPr>
                                <w:t xml:space="preserve"> </w:t>
                              </w:r>
                              <w:r>
                                <w:rPr>
                                  <w:sz w:val="15"/>
                                </w:rPr>
                                <w:t>persons</w:t>
                              </w:r>
                              <w:r>
                                <w:rPr>
                                  <w:spacing w:val="9"/>
                                  <w:sz w:val="15"/>
                                </w:rPr>
                                <w:t xml:space="preserve"> </w:t>
                              </w:r>
                              <w:r>
                                <w:rPr>
                                  <w:sz w:val="15"/>
                                </w:rPr>
                                <w:t>of</w:t>
                              </w:r>
                              <w:r>
                                <w:rPr>
                                  <w:spacing w:val="7"/>
                                  <w:sz w:val="15"/>
                                </w:rPr>
                                <w:t xml:space="preserve"> </w:t>
                              </w:r>
                              <w:r>
                                <w:rPr>
                                  <w:spacing w:val="-2"/>
                                  <w:sz w:val="15"/>
                                </w:rPr>
                                <w:t>interest</w:t>
                              </w:r>
                            </w:p>
                            <w:p w14:paraId="70233D22" w14:textId="77777777" w:rsidR="00A029BA" w:rsidRDefault="00000000">
                              <w:pPr>
                                <w:numPr>
                                  <w:ilvl w:val="0"/>
                                  <w:numId w:val="15"/>
                                </w:numPr>
                                <w:tabs>
                                  <w:tab w:val="left" w:pos="331"/>
                                </w:tabs>
                                <w:spacing w:line="185" w:lineRule="exact"/>
                                <w:ind w:left="331" w:hanging="276"/>
                                <w:rPr>
                                  <w:sz w:val="15"/>
                                </w:rPr>
                              </w:pPr>
                              <w:r>
                                <w:rPr>
                                  <w:spacing w:val="-2"/>
                                  <w:w w:val="105"/>
                                  <w:sz w:val="15"/>
                                </w:rPr>
                                <w:t>Time</w:t>
                              </w:r>
                              <w:r>
                                <w:rPr>
                                  <w:spacing w:val="-1"/>
                                  <w:sz w:val="15"/>
                                </w:rPr>
                                <w:t xml:space="preserve"> </w:t>
                              </w:r>
                              <w:r>
                                <w:rPr>
                                  <w:spacing w:val="-2"/>
                                  <w:w w:val="105"/>
                                  <w:sz w:val="15"/>
                                </w:rPr>
                                <w:t>frame</w:t>
                              </w:r>
                            </w:p>
                            <w:p w14:paraId="12ED2A1B" w14:textId="77777777" w:rsidR="00A029BA" w:rsidRDefault="00000000">
                              <w:pPr>
                                <w:numPr>
                                  <w:ilvl w:val="0"/>
                                  <w:numId w:val="15"/>
                                </w:numPr>
                                <w:tabs>
                                  <w:tab w:val="left" w:pos="331"/>
                                </w:tabs>
                                <w:spacing w:line="197" w:lineRule="exact"/>
                                <w:ind w:left="331" w:hanging="276"/>
                                <w:rPr>
                                  <w:sz w:val="15"/>
                                </w:rPr>
                              </w:pPr>
                              <w:r>
                                <w:rPr>
                                  <w:sz w:val="15"/>
                                </w:rPr>
                                <w:t>Reporting</w:t>
                              </w:r>
                              <w:r>
                                <w:rPr>
                                  <w:spacing w:val="11"/>
                                  <w:sz w:val="15"/>
                                </w:rPr>
                                <w:t xml:space="preserve"> </w:t>
                              </w:r>
                              <w:r>
                                <w:rPr>
                                  <w:spacing w:val="-2"/>
                                  <w:sz w:val="15"/>
                                </w:rPr>
                                <w:t>requirements</w:t>
                              </w:r>
                            </w:p>
                          </w:txbxContent>
                        </wps:txbx>
                        <wps:bodyPr wrap="square" lIns="0" tIns="0" rIns="0" bIns="0" rtlCol="0">
                          <a:noAutofit/>
                        </wps:bodyPr>
                      </wps:wsp>
                      <wps:wsp>
                        <wps:cNvPr id="316" name="Textbox 316"/>
                        <wps:cNvSpPr txBox="1"/>
                        <wps:spPr>
                          <a:xfrm>
                            <a:off x="3899243" y="4761396"/>
                            <a:ext cx="1748155" cy="1247775"/>
                          </a:xfrm>
                          <a:prstGeom prst="rect">
                            <a:avLst/>
                          </a:prstGeom>
                          <a:ln w="9794">
                            <a:solidFill>
                              <a:srgbClr val="00B050"/>
                            </a:solidFill>
                            <a:prstDash val="solid"/>
                          </a:ln>
                        </wps:spPr>
                        <wps:txbx>
                          <w:txbxContent>
                            <w:p w14:paraId="36632355" w14:textId="77777777" w:rsidR="00A029BA" w:rsidRDefault="00000000">
                              <w:pPr>
                                <w:numPr>
                                  <w:ilvl w:val="0"/>
                                  <w:numId w:val="14"/>
                                </w:numPr>
                                <w:tabs>
                                  <w:tab w:val="left" w:pos="331"/>
                                </w:tabs>
                                <w:spacing w:before="31" w:line="190" w:lineRule="exact"/>
                                <w:ind w:hanging="277"/>
                                <w:rPr>
                                  <w:sz w:val="15"/>
                                </w:rPr>
                              </w:pPr>
                              <w:r>
                                <w:rPr>
                                  <w:sz w:val="15"/>
                                </w:rPr>
                                <w:t>Determine</w:t>
                              </w:r>
                              <w:r>
                                <w:rPr>
                                  <w:spacing w:val="9"/>
                                  <w:sz w:val="15"/>
                                </w:rPr>
                                <w:t xml:space="preserve"> </w:t>
                              </w:r>
                              <w:r>
                                <w:rPr>
                                  <w:sz w:val="15"/>
                                </w:rPr>
                                <w:t>the</w:t>
                              </w:r>
                              <w:r>
                                <w:rPr>
                                  <w:spacing w:val="10"/>
                                  <w:sz w:val="15"/>
                                </w:rPr>
                                <w:t xml:space="preserve"> </w:t>
                              </w:r>
                              <w:r>
                                <w:rPr>
                                  <w:spacing w:val="-2"/>
                                  <w:sz w:val="15"/>
                                </w:rPr>
                                <w:t>audience</w:t>
                              </w:r>
                            </w:p>
                            <w:p w14:paraId="144F37B1" w14:textId="77777777" w:rsidR="00A029BA" w:rsidRDefault="00000000">
                              <w:pPr>
                                <w:numPr>
                                  <w:ilvl w:val="0"/>
                                  <w:numId w:val="14"/>
                                </w:numPr>
                                <w:tabs>
                                  <w:tab w:val="left" w:pos="331"/>
                                </w:tabs>
                                <w:spacing w:line="188" w:lineRule="exact"/>
                                <w:ind w:hanging="277"/>
                                <w:rPr>
                                  <w:sz w:val="15"/>
                                </w:rPr>
                              </w:pPr>
                              <w:r>
                                <w:rPr>
                                  <w:sz w:val="15"/>
                                </w:rPr>
                                <w:t>Determine</w:t>
                              </w:r>
                              <w:r>
                                <w:rPr>
                                  <w:spacing w:val="8"/>
                                  <w:sz w:val="15"/>
                                </w:rPr>
                                <w:t xml:space="preserve"> </w:t>
                              </w:r>
                              <w:r>
                                <w:rPr>
                                  <w:sz w:val="15"/>
                                </w:rPr>
                                <w:t>when</w:t>
                              </w:r>
                              <w:r>
                                <w:rPr>
                                  <w:spacing w:val="8"/>
                                  <w:sz w:val="15"/>
                                </w:rPr>
                                <w:t xml:space="preserve"> </w:t>
                              </w:r>
                              <w:r>
                                <w:rPr>
                                  <w:sz w:val="15"/>
                                </w:rPr>
                                <w:t>to</w:t>
                              </w:r>
                              <w:r>
                                <w:rPr>
                                  <w:spacing w:val="8"/>
                                  <w:sz w:val="15"/>
                                </w:rPr>
                                <w:t xml:space="preserve"> </w:t>
                              </w:r>
                              <w:r>
                                <w:rPr>
                                  <w:spacing w:val="-2"/>
                                  <w:sz w:val="15"/>
                                </w:rPr>
                                <w:t>report</w:t>
                              </w:r>
                            </w:p>
                            <w:p w14:paraId="3E18438A" w14:textId="77777777" w:rsidR="00A029BA" w:rsidRDefault="00000000">
                              <w:pPr>
                                <w:numPr>
                                  <w:ilvl w:val="0"/>
                                  <w:numId w:val="14"/>
                                </w:numPr>
                                <w:tabs>
                                  <w:tab w:val="left" w:pos="331"/>
                                </w:tabs>
                                <w:spacing w:line="188" w:lineRule="exact"/>
                                <w:ind w:hanging="277"/>
                                <w:rPr>
                                  <w:sz w:val="15"/>
                                </w:rPr>
                              </w:pPr>
                              <w:r>
                                <w:rPr>
                                  <w:sz w:val="15"/>
                                </w:rPr>
                                <w:t>Select</w:t>
                              </w:r>
                              <w:r>
                                <w:rPr>
                                  <w:spacing w:val="8"/>
                                  <w:sz w:val="15"/>
                                </w:rPr>
                                <w:t xml:space="preserve"> </w:t>
                              </w:r>
                              <w:r>
                                <w:rPr>
                                  <w:sz w:val="15"/>
                                </w:rPr>
                                <w:t>method(s)</w:t>
                              </w:r>
                              <w:r>
                                <w:rPr>
                                  <w:spacing w:val="7"/>
                                  <w:sz w:val="15"/>
                                </w:rPr>
                                <w:t xml:space="preserve"> </w:t>
                              </w:r>
                              <w:r>
                                <w:rPr>
                                  <w:sz w:val="15"/>
                                </w:rPr>
                                <w:t>of</w:t>
                              </w:r>
                              <w:r>
                                <w:rPr>
                                  <w:spacing w:val="8"/>
                                  <w:sz w:val="15"/>
                                </w:rPr>
                                <w:t xml:space="preserve"> </w:t>
                              </w:r>
                              <w:r>
                                <w:rPr>
                                  <w:spacing w:val="-2"/>
                                  <w:sz w:val="15"/>
                                </w:rPr>
                                <w:t>reporting</w:t>
                              </w:r>
                            </w:p>
                            <w:p w14:paraId="43E3CE7D" w14:textId="77777777" w:rsidR="00A029BA" w:rsidRDefault="00000000">
                              <w:pPr>
                                <w:numPr>
                                  <w:ilvl w:val="0"/>
                                  <w:numId w:val="14"/>
                                </w:numPr>
                                <w:tabs>
                                  <w:tab w:val="left" w:pos="331"/>
                                </w:tabs>
                                <w:spacing w:line="188" w:lineRule="exact"/>
                                <w:ind w:hanging="277"/>
                                <w:rPr>
                                  <w:sz w:val="15"/>
                                </w:rPr>
                              </w:pPr>
                              <w:r>
                                <w:rPr>
                                  <w:w w:val="105"/>
                                  <w:sz w:val="15"/>
                                </w:rPr>
                                <w:t>Prepare</w:t>
                              </w:r>
                              <w:r>
                                <w:rPr>
                                  <w:spacing w:val="-8"/>
                                  <w:w w:val="105"/>
                                  <w:sz w:val="15"/>
                                </w:rPr>
                                <w:t xml:space="preserve"> </w:t>
                              </w:r>
                              <w:r>
                                <w:rPr>
                                  <w:w w:val="105"/>
                                  <w:sz w:val="15"/>
                                </w:rPr>
                                <w:t>a</w:t>
                              </w:r>
                              <w:r>
                                <w:rPr>
                                  <w:spacing w:val="-8"/>
                                  <w:w w:val="105"/>
                                  <w:sz w:val="15"/>
                                </w:rPr>
                                <w:t xml:space="preserve"> </w:t>
                              </w:r>
                              <w:r>
                                <w:rPr>
                                  <w:w w:val="105"/>
                                  <w:sz w:val="15"/>
                                </w:rPr>
                                <w:t>report</w:t>
                              </w:r>
                              <w:r>
                                <w:rPr>
                                  <w:spacing w:val="-8"/>
                                  <w:w w:val="105"/>
                                  <w:sz w:val="15"/>
                                </w:rPr>
                                <w:t xml:space="preserve"> </w:t>
                              </w:r>
                              <w:r>
                                <w:rPr>
                                  <w:w w:val="105"/>
                                  <w:sz w:val="15"/>
                                </w:rPr>
                                <w:t>and</w:t>
                              </w:r>
                              <w:r>
                                <w:rPr>
                                  <w:spacing w:val="-8"/>
                                  <w:w w:val="105"/>
                                  <w:sz w:val="15"/>
                                </w:rPr>
                                <w:t xml:space="preserve"> </w:t>
                              </w:r>
                              <w:r>
                                <w:rPr>
                                  <w:spacing w:val="-2"/>
                                  <w:w w:val="105"/>
                                  <w:sz w:val="15"/>
                                </w:rPr>
                                <w:t>presentation</w:t>
                              </w:r>
                            </w:p>
                            <w:p w14:paraId="15756495" w14:textId="2BCB05EC" w:rsidR="00A029BA" w:rsidRDefault="00000000">
                              <w:pPr>
                                <w:numPr>
                                  <w:ilvl w:val="0"/>
                                  <w:numId w:val="14"/>
                                </w:numPr>
                                <w:tabs>
                                  <w:tab w:val="left" w:pos="331"/>
                                </w:tabs>
                                <w:spacing w:line="242" w:lineRule="auto"/>
                                <w:ind w:right="78"/>
                                <w:rPr>
                                  <w:sz w:val="15"/>
                                </w:rPr>
                              </w:pPr>
                              <w:r>
                                <w:rPr>
                                  <w:w w:val="105"/>
                                  <w:sz w:val="15"/>
                                </w:rPr>
                                <w:t>Distribution according to</w:t>
                              </w:r>
                              <w:r>
                                <w:rPr>
                                  <w:spacing w:val="40"/>
                                  <w:w w:val="105"/>
                                  <w:sz w:val="15"/>
                                </w:rPr>
                                <w:t xml:space="preserve"> </w:t>
                              </w:r>
                              <w:r w:rsidR="0069090D">
                                <w:rPr>
                                  <w:w w:val="105"/>
                                  <w:sz w:val="15"/>
                                </w:rPr>
                                <w:t>organizational</w:t>
                              </w:r>
                              <w:r>
                                <w:rPr>
                                  <w:w w:val="105"/>
                                  <w:sz w:val="15"/>
                                </w:rPr>
                                <w:t xml:space="preserve"> procedures for</w:t>
                              </w:r>
                              <w:r>
                                <w:rPr>
                                  <w:spacing w:val="40"/>
                                  <w:w w:val="105"/>
                                  <w:sz w:val="15"/>
                                </w:rPr>
                                <w:t xml:space="preserve"> </w:t>
                              </w:r>
                              <w:r>
                                <w:rPr>
                                  <w:spacing w:val="-2"/>
                                  <w:w w:val="105"/>
                                  <w:sz w:val="15"/>
                                </w:rPr>
                                <w:t>incident</w:t>
                              </w:r>
                              <w:r>
                                <w:rPr>
                                  <w:spacing w:val="-4"/>
                                  <w:w w:val="105"/>
                                  <w:sz w:val="15"/>
                                </w:rPr>
                                <w:t xml:space="preserve"> </w:t>
                              </w:r>
                              <w:r>
                                <w:rPr>
                                  <w:spacing w:val="-2"/>
                                  <w:w w:val="105"/>
                                  <w:sz w:val="15"/>
                                </w:rPr>
                                <w:t>reporting</w:t>
                              </w:r>
                              <w:r>
                                <w:rPr>
                                  <w:spacing w:val="-5"/>
                                  <w:w w:val="105"/>
                                  <w:sz w:val="15"/>
                                </w:rPr>
                                <w:t xml:space="preserve"> </w:t>
                              </w:r>
                              <w:r>
                                <w:rPr>
                                  <w:spacing w:val="-2"/>
                                  <w:w w:val="105"/>
                                  <w:sz w:val="15"/>
                                </w:rPr>
                                <w:t>and</w:t>
                              </w:r>
                              <w:r>
                                <w:rPr>
                                  <w:spacing w:val="-5"/>
                                  <w:w w:val="105"/>
                                  <w:sz w:val="15"/>
                                </w:rPr>
                                <w:t xml:space="preserve"> </w:t>
                              </w:r>
                              <w:r>
                                <w:rPr>
                                  <w:spacing w:val="-2"/>
                                  <w:w w:val="105"/>
                                  <w:sz w:val="15"/>
                                </w:rPr>
                                <w:t>investigation</w:t>
                              </w:r>
                              <w:r>
                                <w:rPr>
                                  <w:spacing w:val="-4"/>
                                  <w:w w:val="105"/>
                                  <w:sz w:val="15"/>
                                </w:rPr>
                                <w:t xml:space="preserve"> </w:t>
                              </w:r>
                              <w:r>
                                <w:rPr>
                                  <w:spacing w:val="-2"/>
                                  <w:w w:val="105"/>
                                  <w:sz w:val="15"/>
                                </w:rPr>
                                <w:t>-</w:t>
                              </w:r>
                              <w:r>
                                <w:rPr>
                                  <w:spacing w:val="40"/>
                                  <w:w w:val="105"/>
                                  <w:sz w:val="15"/>
                                </w:rPr>
                                <w:t xml:space="preserve"> </w:t>
                              </w:r>
                              <w:r>
                                <w:rPr>
                                  <w:w w:val="105"/>
                                  <w:sz w:val="15"/>
                                </w:rPr>
                                <w:t>Distribution</w:t>
                              </w:r>
                              <w:r>
                                <w:rPr>
                                  <w:spacing w:val="-8"/>
                                  <w:w w:val="105"/>
                                  <w:sz w:val="15"/>
                                </w:rPr>
                                <w:t xml:space="preserve"> </w:t>
                              </w:r>
                              <w:r>
                                <w:rPr>
                                  <w:w w:val="105"/>
                                  <w:sz w:val="15"/>
                                </w:rPr>
                                <w:t>List.</w:t>
                              </w:r>
                            </w:p>
                            <w:p w14:paraId="53A0736E" w14:textId="77777777" w:rsidR="00A029BA" w:rsidRDefault="00000000">
                              <w:pPr>
                                <w:numPr>
                                  <w:ilvl w:val="0"/>
                                  <w:numId w:val="14"/>
                                </w:numPr>
                                <w:tabs>
                                  <w:tab w:val="left" w:pos="331"/>
                                </w:tabs>
                                <w:spacing w:line="244" w:lineRule="auto"/>
                                <w:ind w:right="107"/>
                                <w:rPr>
                                  <w:sz w:val="15"/>
                                </w:rPr>
                              </w:pPr>
                              <w:r>
                                <w:rPr>
                                  <w:w w:val="105"/>
                                  <w:sz w:val="15"/>
                                </w:rPr>
                                <w:t>Consider Legal advice regarding 3</w:t>
                              </w:r>
                              <w:r>
                                <w:rPr>
                                  <w:w w:val="105"/>
                                  <w:sz w:val="15"/>
                                  <w:vertAlign w:val="superscript"/>
                                </w:rPr>
                                <w:t>rd</w:t>
                              </w:r>
                              <w:r>
                                <w:rPr>
                                  <w:spacing w:val="40"/>
                                  <w:w w:val="105"/>
                                  <w:sz w:val="15"/>
                                </w:rPr>
                                <w:t xml:space="preserve"> </w:t>
                              </w:r>
                              <w:r>
                                <w:rPr>
                                  <w:spacing w:val="-2"/>
                                  <w:w w:val="105"/>
                                  <w:sz w:val="15"/>
                                </w:rPr>
                                <w:t>party</w:t>
                              </w:r>
                              <w:r>
                                <w:rPr>
                                  <w:spacing w:val="-5"/>
                                  <w:w w:val="105"/>
                                  <w:sz w:val="15"/>
                                </w:rPr>
                                <w:t xml:space="preserve"> </w:t>
                              </w:r>
                              <w:r>
                                <w:rPr>
                                  <w:spacing w:val="-2"/>
                                  <w:w w:val="105"/>
                                  <w:sz w:val="15"/>
                                </w:rPr>
                                <w:t>release</w:t>
                              </w:r>
                              <w:r>
                                <w:rPr>
                                  <w:spacing w:val="-5"/>
                                  <w:w w:val="105"/>
                                  <w:sz w:val="15"/>
                                </w:rPr>
                                <w:t xml:space="preserve"> </w:t>
                              </w:r>
                              <w:r>
                                <w:rPr>
                                  <w:spacing w:val="-2"/>
                                  <w:w w:val="105"/>
                                  <w:sz w:val="15"/>
                                </w:rPr>
                                <w:t>of</w:t>
                              </w:r>
                              <w:r>
                                <w:rPr>
                                  <w:spacing w:val="-5"/>
                                  <w:w w:val="105"/>
                                  <w:sz w:val="15"/>
                                </w:rPr>
                                <w:t xml:space="preserve"> </w:t>
                              </w:r>
                              <w:r>
                                <w:rPr>
                                  <w:spacing w:val="-2"/>
                                  <w:w w:val="105"/>
                                  <w:sz w:val="15"/>
                                </w:rPr>
                                <w:t>investigation</w:t>
                              </w:r>
                              <w:r>
                                <w:rPr>
                                  <w:spacing w:val="-4"/>
                                  <w:w w:val="105"/>
                                  <w:sz w:val="15"/>
                                </w:rPr>
                                <w:t xml:space="preserve"> </w:t>
                              </w:r>
                              <w:r>
                                <w:rPr>
                                  <w:spacing w:val="-2"/>
                                  <w:w w:val="105"/>
                                  <w:sz w:val="15"/>
                                </w:rPr>
                                <w:t>report.</w:t>
                              </w:r>
                            </w:p>
                          </w:txbxContent>
                        </wps:txbx>
                        <wps:bodyPr wrap="square" lIns="0" tIns="0" rIns="0" bIns="0" rtlCol="0">
                          <a:noAutofit/>
                        </wps:bodyPr>
                      </wps:wsp>
                      <wps:wsp>
                        <wps:cNvPr id="317" name="Textbox 317"/>
                        <wps:cNvSpPr txBox="1"/>
                        <wps:spPr>
                          <a:xfrm>
                            <a:off x="2020831" y="5232795"/>
                            <a:ext cx="1406525" cy="298450"/>
                          </a:xfrm>
                          <a:prstGeom prst="rect">
                            <a:avLst/>
                          </a:prstGeom>
                          <a:solidFill>
                            <a:srgbClr val="4672C4"/>
                          </a:solidFill>
                          <a:ln w="2448">
                            <a:solidFill>
                              <a:srgbClr val="C8C8C8"/>
                            </a:solidFill>
                            <a:prstDash val="solid"/>
                          </a:ln>
                        </wps:spPr>
                        <wps:txbx>
                          <w:txbxContent>
                            <w:p w14:paraId="3D7A71CE" w14:textId="77777777" w:rsidR="00A029BA" w:rsidRDefault="00000000">
                              <w:pPr>
                                <w:spacing w:before="44"/>
                                <w:jc w:val="center"/>
                                <w:rPr>
                                  <w:b/>
                                  <w:color w:val="000000"/>
                                  <w:sz w:val="15"/>
                                </w:rPr>
                              </w:pPr>
                              <w:r>
                                <w:rPr>
                                  <w:b/>
                                  <w:color w:val="FFFFFF"/>
                                  <w:spacing w:val="-2"/>
                                  <w:w w:val="105"/>
                                  <w:sz w:val="15"/>
                                </w:rPr>
                                <w:t xml:space="preserve">STEP </w:t>
                              </w:r>
                              <w:r>
                                <w:rPr>
                                  <w:b/>
                                  <w:color w:val="FFFFFF"/>
                                  <w:spacing w:val="-10"/>
                                  <w:w w:val="105"/>
                                  <w:sz w:val="15"/>
                                </w:rPr>
                                <w:t>7</w:t>
                              </w:r>
                            </w:p>
                            <w:p w14:paraId="1D6CBE1C" w14:textId="77777777" w:rsidR="00A029BA" w:rsidRDefault="00000000">
                              <w:pPr>
                                <w:spacing w:before="2"/>
                                <w:jc w:val="center"/>
                                <w:rPr>
                                  <w:color w:val="000000"/>
                                  <w:sz w:val="15"/>
                                </w:rPr>
                              </w:pPr>
                              <w:r>
                                <w:rPr>
                                  <w:color w:val="FFFFFF"/>
                                  <w:sz w:val="15"/>
                                </w:rPr>
                                <w:t>Distribute</w:t>
                              </w:r>
                              <w:r>
                                <w:rPr>
                                  <w:color w:val="FFFFFF"/>
                                  <w:spacing w:val="12"/>
                                  <w:sz w:val="15"/>
                                </w:rPr>
                                <w:t xml:space="preserve"> </w:t>
                              </w:r>
                              <w:r>
                                <w:rPr>
                                  <w:color w:val="FFFFFF"/>
                                  <w:sz w:val="15"/>
                                </w:rPr>
                                <w:t>investigation</w:t>
                              </w:r>
                              <w:r>
                                <w:rPr>
                                  <w:color w:val="FFFFFF"/>
                                  <w:spacing w:val="13"/>
                                  <w:sz w:val="15"/>
                                </w:rPr>
                                <w:t xml:space="preserve"> </w:t>
                              </w:r>
                              <w:r>
                                <w:rPr>
                                  <w:color w:val="FFFFFF"/>
                                  <w:spacing w:val="-2"/>
                                  <w:sz w:val="15"/>
                                </w:rPr>
                                <w:t>report</w:t>
                              </w:r>
                            </w:p>
                          </w:txbxContent>
                        </wps:txbx>
                        <wps:bodyPr wrap="square" lIns="0" tIns="0" rIns="0" bIns="0" rtlCol="0">
                          <a:noAutofit/>
                        </wps:bodyPr>
                      </wps:wsp>
                      <wps:wsp>
                        <wps:cNvPr id="318" name="Textbox 318"/>
                        <wps:cNvSpPr txBox="1"/>
                        <wps:spPr>
                          <a:xfrm>
                            <a:off x="2017080" y="5906757"/>
                            <a:ext cx="1406525" cy="298450"/>
                          </a:xfrm>
                          <a:prstGeom prst="rect">
                            <a:avLst/>
                          </a:prstGeom>
                          <a:solidFill>
                            <a:srgbClr val="4672C4"/>
                          </a:solidFill>
                          <a:ln w="2448">
                            <a:solidFill>
                              <a:srgbClr val="C8C8C8"/>
                            </a:solidFill>
                            <a:prstDash val="solid"/>
                          </a:ln>
                        </wps:spPr>
                        <wps:txbx>
                          <w:txbxContent>
                            <w:p w14:paraId="1977B3C0" w14:textId="77777777" w:rsidR="00A029BA" w:rsidRDefault="00000000">
                              <w:pPr>
                                <w:spacing w:before="44"/>
                                <w:jc w:val="center"/>
                                <w:rPr>
                                  <w:b/>
                                  <w:color w:val="000000"/>
                                  <w:sz w:val="15"/>
                                </w:rPr>
                              </w:pPr>
                              <w:r>
                                <w:rPr>
                                  <w:b/>
                                  <w:color w:val="FFFFFF"/>
                                  <w:spacing w:val="-2"/>
                                  <w:w w:val="105"/>
                                  <w:sz w:val="15"/>
                                </w:rPr>
                                <w:t xml:space="preserve">STEP </w:t>
                              </w:r>
                              <w:r>
                                <w:rPr>
                                  <w:b/>
                                  <w:color w:val="FFFFFF"/>
                                  <w:spacing w:val="-10"/>
                                  <w:w w:val="105"/>
                                  <w:sz w:val="15"/>
                                </w:rPr>
                                <w:t>8</w:t>
                              </w:r>
                            </w:p>
                            <w:p w14:paraId="20379B80" w14:textId="77777777" w:rsidR="00A029BA" w:rsidRDefault="00000000">
                              <w:pPr>
                                <w:spacing w:before="2"/>
                                <w:jc w:val="center"/>
                                <w:rPr>
                                  <w:color w:val="000000"/>
                                  <w:sz w:val="15"/>
                                </w:rPr>
                              </w:pPr>
                              <w:r>
                                <w:rPr>
                                  <w:color w:val="FFFFFF"/>
                                  <w:w w:val="105"/>
                                  <w:sz w:val="15"/>
                                </w:rPr>
                                <w:t>Follow</w:t>
                              </w:r>
                              <w:r>
                                <w:rPr>
                                  <w:color w:val="FFFFFF"/>
                                  <w:spacing w:val="-9"/>
                                  <w:w w:val="105"/>
                                  <w:sz w:val="15"/>
                                </w:rPr>
                                <w:t xml:space="preserve"> </w:t>
                              </w:r>
                              <w:r>
                                <w:rPr>
                                  <w:color w:val="FFFFFF"/>
                                  <w:w w:val="105"/>
                                  <w:sz w:val="15"/>
                                </w:rPr>
                                <w:t>up</w:t>
                              </w:r>
                              <w:r>
                                <w:rPr>
                                  <w:color w:val="FFFFFF"/>
                                  <w:spacing w:val="-8"/>
                                  <w:w w:val="105"/>
                                  <w:sz w:val="15"/>
                                </w:rPr>
                                <w:t xml:space="preserve"> </w:t>
                              </w:r>
                              <w:r>
                                <w:rPr>
                                  <w:color w:val="FFFFFF"/>
                                  <w:w w:val="105"/>
                                  <w:sz w:val="15"/>
                                </w:rPr>
                                <w:t>on</w:t>
                              </w:r>
                              <w:r>
                                <w:rPr>
                                  <w:color w:val="FFFFFF"/>
                                  <w:spacing w:val="-8"/>
                                  <w:w w:val="105"/>
                                  <w:sz w:val="15"/>
                                </w:rPr>
                                <w:t xml:space="preserve"> </w:t>
                              </w:r>
                              <w:r>
                                <w:rPr>
                                  <w:color w:val="FFFFFF"/>
                                  <w:w w:val="105"/>
                                  <w:sz w:val="15"/>
                                </w:rPr>
                                <w:t>report</w:t>
                              </w:r>
                              <w:r>
                                <w:rPr>
                                  <w:color w:val="FFFFFF"/>
                                  <w:spacing w:val="-9"/>
                                  <w:w w:val="105"/>
                                  <w:sz w:val="15"/>
                                </w:rPr>
                                <w:t xml:space="preserve"> </w:t>
                              </w:r>
                              <w:r>
                                <w:rPr>
                                  <w:color w:val="FFFFFF"/>
                                  <w:spacing w:val="-2"/>
                                  <w:w w:val="105"/>
                                  <w:sz w:val="15"/>
                                </w:rPr>
                                <w:t>conclusions</w:t>
                              </w:r>
                            </w:p>
                          </w:txbxContent>
                        </wps:txbx>
                        <wps:bodyPr wrap="square" lIns="0" tIns="0" rIns="0" bIns="0" rtlCol="0">
                          <a:noAutofit/>
                        </wps:bodyPr>
                      </wps:wsp>
                    </wpg:wgp>
                  </a:graphicData>
                </a:graphic>
              </wp:anchor>
            </w:drawing>
          </mc:Choice>
          <mc:Fallback>
            <w:pict>
              <v:group w14:anchorId="291E17BC" id="Group 265" o:spid="_x0000_s1127" style="position:absolute;left:0;text-align:left;margin-left:83.2pt;margin-top:3.4pt;width:445.05pt;height:488.7pt;z-index:-251660800;mso-wrap-distance-left:0;mso-wrap-distance-right:0;mso-position-horizontal-relative:page;mso-position-vertical-relative:text" coordsize="56521,62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">
                <v:shape id="Graphic 266" o:spid="_x0000_s1128" style="position:absolute;left:19858;top:9083;width:14770;height:4076;visibility:visible;mso-wrap-style:square;v-text-anchor:top" coordsize="1477010,40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" path="m1476476,l,,,407628r1476476,l1476476,xe" fillcolor="#4672c4" stroked="f">
                  <v:path arrowok="t"/>
                </v:shape>
                <v:shape id="Graphic 267" o:spid="_x0000_s1129" style="position:absolute;left:19858;top:9083;width:14770;height:4076;visibility:visible;mso-wrap-style:square;v-text-anchor:top" coordsize="1477010,40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" path="m,407628r1476476,l1476476,,,,,407628xe" filled="f" strokecolor="#c8c8c8" strokeweight=".068mm">
                  <v:path arrowok="t"/>
                </v:shape>
                <v:shape id="Graphic 268" o:spid="_x0000_s1130" style="position:absolute;left:19858;top:16916;width:14770;height:4077;visibility:visible;mso-wrap-style:square;v-text-anchor:top" coordsize="1477010,40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" path="m1476476,l,,,407628r1476476,l1476476,xe" fillcolor="#4672c4" stroked="f">
                  <v:path arrowok="t"/>
                </v:shape>
                <v:shape id="Graphic 269" o:spid="_x0000_s1131" style="position:absolute;left:19858;top:16916;width:14770;height:4077;visibility:visible;mso-wrap-style:square;v-text-anchor:top" coordsize="1477010,40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" path="m,407628r1476476,l1476476,,,,,407628xe" filled="f" strokecolor="#c8c8c8" strokeweight=".068mm">
                  <v:path arrowok="t"/>
                </v:shape>
                <v:shape id="Graphic 270" o:spid="_x0000_s1132" style="position:absolute;left:20189;top:24750;width:14103;height:4858;visibility:visible;mso-wrap-style:square;v-text-anchor:top" coordsize="1410335,48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" path="m1410216,l,,,485153r1410216,l1410216,xe" fillcolor="#4672c4" stroked="f">
                  <v:path arrowok="t"/>
                </v:shape>
                <v:shape id="Graphic 271" o:spid="_x0000_s1133" style="position:absolute;left:20189;top:24750;width:14103;height:4858;visibility:visible;mso-wrap-style:square;v-text-anchor:top" coordsize="1410335,48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" path="m,485152r1410216,l1410216,,,,,485152xe" filled="f" strokecolor="#c8c8c8" strokeweight=".068mm">
                  <v:path arrowok="t"/>
                </v:shape>
                <v:shape id="Graphic 272" o:spid="_x0000_s1134" style="position:absolute;left:20189;top:33359;width:14103;height:6712;visibility:visible;mso-wrap-style:square;v-text-anchor:top" coordsize="1410335,671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" path="m1410216,l,,,670836r1410216,l1410216,xe" fillcolor="#4672c4" stroked="f">
                  <v:path arrowok="t"/>
                </v:shape>
                <v:shape id="Graphic 273" o:spid="_x0000_s1135" style="position:absolute;left:20189;top:33359;width:14103;height:6712;visibility:visible;mso-wrap-style:square;v-text-anchor:top" coordsize="1410335,671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" path="m,670836r1410216,l1410216,,,,,670836xe" filled="f" strokecolor="#c8c8c8" strokeweight=".068mm">
                  <v:path arrowok="t"/>
                </v:shape>
                <v:shape id="Graphic 274" o:spid="_x0000_s1136" style="position:absolute;left:20189;top:45594;width:14103;height:2978;visibility:visible;mso-wrap-style:square;v-text-anchor:top" coordsize="1410335,297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" path="m1410216,l,,,297593r1410216,l1410216,xe" fillcolor="#4672c4" stroked="f">
                  <v:path arrowok="t"/>
                </v:shape>
                <v:shape id="Graphic 275" o:spid="_x0000_s1137" style="position:absolute;left:20189;top:45594;width:14103;height:2978;visibility:visible;mso-wrap-style:square;v-text-anchor:top" coordsize="1410335,297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" path="m,297593r1410216,l1410216,,,,,297593xe" filled="f" strokecolor="#c8c8c8" strokeweight=".068mm">
                  <v:path arrowok="t"/>
                </v:shape>
                <v:shape id="Graphic 276" o:spid="_x0000_s1138" style="position:absolute;left:34516;top:4606;width:3632;height:13;visibility:visible;mso-wrap-style:square;v-text-anchor:top" coordsize="363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" path="m,l102515,r,1250l363180,1250e" filled="f" strokecolor="#00b050" strokeweight=".40811mm">
                  <v:stroke dashstyle="dot"/>
                  <v:path arrowok="t"/>
                </v:shape>
                <v:shape id="Graphic 277" o:spid="_x0000_s1139" style="position:absolute;left:38048;top:4225;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" path="m,l,78774,78762,39386,,xe" fillcolor="#00b050" stroked="f">
                  <v:path arrowok="t"/>
                </v:shape>
                <v:shape id="Graphic 278" o:spid="_x0000_s1140" style="position:absolute;left:18214;top:11121;width:1644;height:12;visibility:visible;mso-wrap-style:square;v-text-anchor:top" coordsize="1644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" path="m164400,l,e" filled="f" strokecolor="#00b050" strokeweight=".40811mm">
                  <v:stroke dashstyle="dot"/>
                  <v:path arrowok="t"/>
                </v:shape>
                <v:shape id="Graphic 279" o:spid="_x0000_s1141" style="position:absolute;left:17526;top:10727;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" path="m78761,l,39386,78761,78774,78761,xe" fillcolor="#00b050" stroked="f">
                  <v:path arrowok="t"/>
                </v:shape>
                <v:shape id="Graphic 280" o:spid="_x0000_s1142" style="position:absolute;left:34623;top:18954;width:3676;height:13;visibility:visible;mso-wrap-style:square;v-text-anchor:top" coordsize="3676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" path="m,l141896,r,1250l367556,1250e" filled="f" strokecolor="#00b050" strokeweight=".40811mm">
                  <v:stroke dashstyle="dot"/>
                  <v:path arrowok="t"/>
                </v:shape>
                <v:shape id="Graphic 281" o:spid="_x0000_s1143" style="position:absolute;left:38204;top:18573;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" path="m,l,78774,78761,39387,,xe" fillcolor="#00b050" stroked="f">
                  <v:path arrowok="t"/>
                </v:shape>
                <v:shape id="Graphic 282" o:spid="_x0000_s1144" style="position:absolute;left:18214;top:27176;width:1981;height:25;visibility:visible;mso-wrap-style:square;v-text-anchor:top" coordsize="19812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" path="m197530,l56258,r,2500l,2500e" filled="f" strokecolor="#00b050" strokeweight=".40811mm">
                  <v:stroke dashstyle="dot"/>
                  <v:path arrowok="t"/>
                </v:shape>
                <v:shape id="Graphic 283" o:spid="_x0000_s1145" style="position:absolute;left:17526;top:26807;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" path="m78761,l,39387,78761,78775,78761,xe" fillcolor="#00b050" stroked="f">
                  <v:path arrowok="t"/>
                </v:shape>
                <v:shape id="Graphic 284" o:spid="_x0000_s1146" style="position:absolute;left:34291;top:36585;width:4007;height:133;visibility:visible;mso-wrap-style:square;v-text-anchor:top" coordsize="400685,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" path="m,13129r141896,l141896,,400686,e" filled="f" strokecolor="#a8d08d" strokeweight=".40811mm">
                  <v:stroke dashstyle="dot"/>
                  <v:path arrowok="t"/>
                </v:shape>
                <v:shape id="Graphic 285" o:spid="_x0000_s1147" style="position:absolute;left:38204;top:36191;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" path="m,l,78775,78761,39387,,xe" fillcolor="#a8d08d" stroked="f">
                  <v:path arrowok="t"/>
                </v:shape>
                <v:shape id="Graphic 286" o:spid="_x0000_s1148" style="position:absolute;left:18214;top:47082;width:1981;height:13;visibility:visible;mso-wrap-style:square;v-text-anchor:top" coordsize="1981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" path="m197530,l55633,r,1250l,1250e" filled="f" strokecolor="#00b050" strokeweight=".40811mm">
                  <v:stroke dashstyle="dot"/>
                  <v:path arrowok="t"/>
                </v:shape>
                <v:shape id="Graphic 287" o:spid="_x0000_s1149" style="position:absolute;left:17526;top:46701;width:794;height:793;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" path="m78761,l,39387,78761,78774,78761,xe" fillcolor="#00b050" stroked="f">
                  <v:path arrowok="t"/>
                </v:shape>
                <v:shape id="Graphic 288" o:spid="_x0000_s1150" style="position:absolute;left:34272;top:53822;width:4026;height:25;visibility:visible;mso-wrap-style:square;v-text-anchor:top" coordsize="4025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" path="m,l141896,r,2500l402561,2500e" filled="f" strokecolor="#00b050" strokeweight=".40811mm">
                  <v:stroke dashstyle="dot"/>
                  <v:path arrowok="t"/>
                </v:shape>
                <v:shape id="Graphic 289" o:spid="_x0000_s1151" style="position:absolute;left:38204;top:53453;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" path="m,l,78775,78761,39387,,xe" fillcolor="#00b050" stroked="f">
                  <v:path arrowok="t"/>
                </v:shape>
                <v:shape id="Graphic 290" o:spid="_x0000_s1152" style="position:absolute;left:27240;top:6375;width:13;height:2020;visibility:visible;mso-wrap-style:square;v-text-anchor:top" coordsize="1270,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" path="m,l,201313e" filled="f" strokecolor="#4672c4" strokeweight=".40803mm">
                  <v:path arrowok="t"/>
                </v:shape>
                <v:shape id="Graphic 291" o:spid="_x0000_s1153" style="position:absolute;left:26846;top:8295;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" path="m78761,l,,39381,78774,78761,xe" fillcolor="#4672c4" stroked="f">
                  <v:path arrowok="t"/>
                </v:shape>
                <v:shape id="Graphic 292" o:spid="_x0000_s1154" style="position:absolute;left:27240;top:13159;width:13;height:3073;visibility:visible;mso-wrap-style:square;v-text-anchor:top" coordsize="1270,30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" path="m,l,306971e" filled="f" strokecolor="#4672c4" strokeweight=".40803mm">
                  <v:path arrowok="t"/>
                </v:shape>
                <v:shape id="Graphic 293" o:spid="_x0000_s1155" style="position:absolute;left:26846;top:16129;width:794;height:793;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" path="m78761,l,,39381,78774,78761,xe" fillcolor="#4672c4" stroked="f">
                  <v:path arrowok="t"/>
                </v:shape>
                <v:shape id="Graphic 294" o:spid="_x0000_s1156" style="position:absolute;left:27240;top:20993;width:13;height:3073;visibility:visible;mso-wrap-style:square;v-text-anchor:top" coordsize="1270,30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" path="m,l,306971e" filled="f" strokecolor="#4672c4" strokeweight=".40803mm">
                  <v:path arrowok="t"/>
                </v:shape>
                <v:shape id="Graphic 295" o:spid="_x0000_s1157" style="position:absolute;left:26846;top:23962;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" path="m78761,l,,39381,78775,78761,xe" fillcolor="#4672c4" stroked="f">
                  <v:path arrowok="t"/>
                </v:shape>
                <v:shape id="Graphic 296" o:spid="_x0000_s1158" style="position:absolute;left:27240;top:29602;width:13;height:3073;visibility:visible;mso-wrap-style:square;v-text-anchor:top" coordsize="1270,30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" path="m,l,306971e" filled="f" strokecolor="#4672c4" strokeweight=".40803mm">
                  <v:path arrowok="t"/>
                </v:shape>
                <v:shape id="Graphic 297" o:spid="_x0000_s1159" style="position:absolute;left:26846;top:32571;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" path="m78761,l,,39381,78774,78761,xe" fillcolor="#4672c4" stroked="f">
                  <v:path arrowok="t"/>
                </v:shape>
                <v:shape id="Graphic 298" o:spid="_x0000_s1160" style="position:absolute;left:27240;top:40067;width:13;height:4839;visibility:visible;mso-wrap-style:square;v-text-anchor:top" coordsize="1270,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" path="m,l,483277e" filled="f" strokecolor="#4672c4" strokeweight=".40803mm">
                  <v:path arrowok="t"/>
                </v:shape>
                <v:shape id="Graphic 299" o:spid="_x0000_s1161" style="position:absolute;left:26846;top:44806;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" path="m78761,l,,39381,78774,78761,xe" fillcolor="#4672c4" stroked="f">
                  <v:path arrowok="t"/>
                </v:shape>
                <v:shape id="Graphic 300" o:spid="_x0000_s1162" style="position:absolute;left:27240;top:48570;width:13;height:3073;visibility:visible;mso-wrap-style:square;v-text-anchor:top" coordsize="1270,30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" path="m,l,306971e" filled="f" strokecolor="#4672c4" strokeweight=".40803mm">
                  <v:path arrowok="t"/>
                </v:shape>
                <v:shape id="Graphic 301" o:spid="_x0000_s1163" style="position:absolute;left:26846;top:51540;width:794;height:793;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" path="m78761,l,,39381,78775,78761,xe" fillcolor="#4672c4" stroked="f">
                  <v:path arrowok="t"/>
                </v:shape>
                <v:shape id="Graphic 302" o:spid="_x0000_s1164" style="position:absolute;left:27203;top:55310;width:38;height:3073;visibility:visible;mso-wrap-style:square;v-text-anchor:top" coordsize="3810,30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" path="m3750,r,141919l,141919,,306971e" filled="f" strokecolor="#4672c4" strokeweight=".40803mm">
                  <v:path arrowok="t"/>
                </v:shape>
                <v:shape id="Graphic 303" o:spid="_x0000_s1165" style="position:absolute;left:26809;top:58279;width:794;height:794;visibility:visible;mso-wrap-style:square;v-text-anchor:top" coordsize="79375,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" path="m78762,l,,39381,78774,78762,xe" fillcolor="#4672c4" stroked="f">
                  <v:path arrowok="t"/>
                </v:shape>
                <v:shape id="Textbox 304" o:spid="_x0000_s1166" type="#_x0000_t202" style="position:absolute;left:20308;top:9503;width:14002;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kNxQAAANwAAAAPAAAAZHJzL2Rvd25yZXYueG1sRI9BawIx&#10;FITvBf9DeIXealJbpN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CzITkNxQAAANwAAAAP&#10;AAAAAAAAAAAAAAAAAAcCAABkcnMvZG93bnJldi54bWxQSwUGAAAAAAMAAwC3AAAA+QIAAAAA&#10;" filled="f" stroked="f">
                  <v:textbox inset="0,0,0,0">
                    <w:txbxContent>
                      <w:p w14:paraId="6B168C94"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2</w:t>
                        </w:r>
                      </w:p>
                      <w:p w14:paraId="5B1BFE5A" w14:textId="77777777" w:rsidR="00A029BA" w:rsidRDefault="00000000">
                        <w:pPr>
                          <w:spacing w:before="2"/>
                          <w:ind w:left="-1" w:right="18"/>
                          <w:jc w:val="center"/>
                          <w:rPr>
                            <w:sz w:val="15"/>
                          </w:rPr>
                        </w:pPr>
                        <w:r>
                          <w:rPr>
                            <w:color w:val="FFFFFF"/>
                            <w:spacing w:val="-2"/>
                            <w:w w:val="105"/>
                            <w:sz w:val="15"/>
                          </w:rPr>
                          <w:t>Prepare</w:t>
                        </w:r>
                        <w:r>
                          <w:rPr>
                            <w:color w:val="FFFFFF"/>
                            <w:spacing w:val="-5"/>
                            <w:w w:val="105"/>
                            <w:sz w:val="15"/>
                          </w:rPr>
                          <w:t xml:space="preserve"> </w:t>
                        </w:r>
                        <w:r>
                          <w:rPr>
                            <w:color w:val="FFFFFF"/>
                            <w:spacing w:val="-2"/>
                            <w:w w:val="105"/>
                            <w:sz w:val="15"/>
                          </w:rPr>
                          <w:t>timeline</w:t>
                        </w:r>
                        <w:r>
                          <w:rPr>
                            <w:color w:val="FFFFFF"/>
                            <w:spacing w:val="-6"/>
                            <w:w w:val="105"/>
                            <w:sz w:val="15"/>
                          </w:rPr>
                          <w:t xml:space="preserve"> </w:t>
                        </w:r>
                        <w:r>
                          <w:rPr>
                            <w:color w:val="FFFFFF"/>
                            <w:spacing w:val="-2"/>
                            <w:w w:val="105"/>
                            <w:sz w:val="15"/>
                          </w:rPr>
                          <w:t>of</w:t>
                        </w:r>
                        <w:r>
                          <w:rPr>
                            <w:color w:val="FFFFFF"/>
                            <w:spacing w:val="-5"/>
                            <w:w w:val="105"/>
                            <w:sz w:val="15"/>
                          </w:rPr>
                          <w:t xml:space="preserve"> </w:t>
                        </w:r>
                        <w:r>
                          <w:rPr>
                            <w:color w:val="FFFFFF"/>
                            <w:spacing w:val="-2"/>
                            <w:w w:val="105"/>
                            <w:sz w:val="15"/>
                          </w:rPr>
                          <w:t>actions</w:t>
                        </w:r>
                        <w:r>
                          <w:rPr>
                            <w:color w:val="FFFFFF"/>
                            <w:spacing w:val="-5"/>
                            <w:w w:val="105"/>
                            <w:sz w:val="15"/>
                          </w:rPr>
                          <w:t xml:space="preserve"> </w:t>
                        </w:r>
                        <w:r>
                          <w:rPr>
                            <w:color w:val="FFFFFF"/>
                            <w:spacing w:val="-2"/>
                            <w:w w:val="105"/>
                            <w:sz w:val="15"/>
                          </w:rPr>
                          <w:t>leading</w:t>
                        </w:r>
                        <w:r>
                          <w:rPr>
                            <w:color w:val="FFFFFF"/>
                            <w:spacing w:val="40"/>
                            <w:w w:val="105"/>
                            <w:sz w:val="15"/>
                          </w:rPr>
                          <w:t xml:space="preserve"> </w:t>
                        </w:r>
                        <w:r>
                          <w:rPr>
                            <w:color w:val="FFFFFF"/>
                            <w:w w:val="105"/>
                            <w:sz w:val="15"/>
                          </w:rPr>
                          <w:t>to primary event</w:t>
                        </w:r>
                      </w:p>
                    </w:txbxContent>
                  </v:textbox>
                </v:shape>
                <v:shape id="Textbox 305" o:spid="_x0000_s1167" type="#_x0000_t202" style="position:absolute;left:21114;top:17343;width:12395;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ZyWxQAAANwAAAAPAAAAZHJzL2Rvd25yZXYueG1sRI9BawIx&#10;FITvBf9DeIXealJL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DcbZyWxQAAANwAAAAP&#10;AAAAAAAAAAAAAAAAAAcCAABkcnMvZG93bnJldi54bWxQSwUGAAAAAAMAAwC3AAAA+QIAAAAA&#10;" filled="f" stroked="f">
                  <v:textbox inset="0,0,0,0">
                    <w:txbxContent>
                      <w:p w14:paraId="159A5B8B" w14:textId="77777777" w:rsidR="00A029BA" w:rsidRDefault="00000000">
                        <w:pPr>
                          <w:spacing w:line="156" w:lineRule="exact"/>
                          <w:ind w:right="19"/>
                          <w:jc w:val="center"/>
                          <w:rPr>
                            <w:b/>
                            <w:sz w:val="15"/>
                          </w:rPr>
                        </w:pPr>
                        <w:r>
                          <w:rPr>
                            <w:b/>
                            <w:color w:val="FFFFFF"/>
                            <w:spacing w:val="-2"/>
                            <w:w w:val="105"/>
                            <w:sz w:val="15"/>
                          </w:rPr>
                          <w:t xml:space="preserve">STEP </w:t>
                        </w:r>
                        <w:r>
                          <w:rPr>
                            <w:b/>
                            <w:color w:val="FFFFFF"/>
                            <w:spacing w:val="-10"/>
                            <w:w w:val="105"/>
                            <w:sz w:val="15"/>
                          </w:rPr>
                          <w:t>3</w:t>
                        </w:r>
                      </w:p>
                      <w:p w14:paraId="5DB69E03" w14:textId="77777777" w:rsidR="00A029BA" w:rsidRDefault="00000000">
                        <w:pPr>
                          <w:spacing w:before="2"/>
                          <w:ind w:right="18"/>
                          <w:jc w:val="center"/>
                          <w:rPr>
                            <w:sz w:val="15"/>
                          </w:rPr>
                        </w:pPr>
                        <w:r>
                          <w:rPr>
                            <w:color w:val="FFFFFF"/>
                            <w:spacing w:val="-2"/>
                            <w:w w:val="105"/>
                            <w:sz w:val="15"/>
                          </w:rPr>
                          <w:t>“5</w:t>
                        </w:r>
                        <w:r>
                          <w:rPr>
                            <w:color w:val="FFFFFF"/>
                            <w:spacing w:val="-6"/>
                            <w:w w:val="105"/>
                            <w:sz w:val="15"/>
                          </w:rPr>
                          <w:t xml:space="preserve"> </w:t>
                        </w:r>
                        <w:r>
                          <w:rPr>
                            <w:color w:val="FFFFFF"/>
                            <w:spacing w:val="-2"/>
                            <w:w w:val="105"/>
                            <w:sz w:val="15"/>
                          </w:rPr>
                          <w:t>Whys”</w:t>
                        </w:r>
                        <w:r>
                          <w:rPr>
                            <w:color w:val="FFFFFF"/>
                            <w:spacing w:val="-6"/>
                            <w:w w:val="105"/>
                            <w:sz w:val="15"/>
                          </w:rPr>
                          <w:t xml:space="preserve"> </w:t>
                        </w:r>
                        <w:r>
                          <w:rPr>
                            <w:color w:val="FFFFFF"/>
                            <w:spacing w:val="-2"/>
                            <w:w w:val="105"/>
                            <w:sz w:val="15"/>
                          </w:rPr>
                          <w:t>Analysis</w:t>
                        </w:r>
                        <w:r>
                          <w:rPr>
                            <w:color w:val="FFFFFF"/>
                            <w:spacing w:val="-6"/>
                            <w:w w:val="105"/>
                            <w:sz w:val="15"/>
                          </w:rPr>
                          <w:t xml:space="preserve"> </w:t>
                        </w:r>
                        <w:r>
                          <w:rPr>
                            <w:color w:val="FFFFFF"/>
                            <w:spacing w:val="-2"/>
                            <w:w w:val="105"/>
                            <w:sz w:val="15"/>
                          </w:rPr>
                          <w:t>for</w:t>
                        </w:r>
                        <w:r>
                          <w:rPr>
                            <w:color w:val="FFFFFF"/>
                            <w:spacing w:val="-6"/>
                            <w:w w:val="105"/>
                            <w:sz w:val="15"/>
                          </w:rPr>
                          <w:t xml:space="preserve"> </w:t>
                        </w:r>
                        <w:r>
                          <w:rPr>
                            <w:color w:val="FFFFFF"/>
                            <w:spacing w:val="-2"/>
                            <w:w w:val="105"/>
                            <w:sz w:val="15"/>
                          </w:rPr>
                          <w:t>each</w:t>
                        </w:r>
                        <w:r>
                          <w:rPr>
                            <w:color w:val="FFFFFF"/>
                            <w:spacing w:val="-6"/>
                            <w:w w:val="105"/>
                            <w:sz w:val="15"/>
                          </w:rPr>
                          <w:t xml:space="preserve"> </w:t>
                        </w:r>
                        <w:r>
                          <w:rPr>
                            <w:color w:val="FFFFFF"/>
                            <w:spacing w:val="-2"/>
                            <w:w w:val="105"/>
                            <w:sz w:val="15"/>
                          </w:rPr>
                          <w:t>key</w:t>
                        </w:r>
                        <w:r>
                          <w:rPr>
                            <w:color w:val="FFFFFF"/>
                            <w:spacing w:val="40"/>
                            <w:w w:val="105"/>
                            <w:sz w:val="15"/>
                          </w:rPr>
                          <w:t xml:space="preserve"> </w:t>
                        </w:r>
                        <w:r>
                          <w:rPr>
                            <w:color w:val="FFFFFF"/>
                            <w:w w:val="105"/>
                            <w:sz w:val="15"/>
                          </w:rPr>
                          <w:t>sub-event on timeline</w:t>
                        </w:r>
                      </w:p>
                    </w:txbxContent>
                  </v:textbox>
                </v:shape>
                <v:shape id="Textbox 306" o:spid="_x0000_s1168" type="#_x0000_t202" style="position:absolute;left:20777;top:24977;width:13062;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wLhxQAAANwAAAAPAAAAZHJzL2Rvd25yZXYueG1sRI9BawIx&#10;FITvhf6H8ITeamIL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AsvwLhxQAAANwAAAAP&#10;AAAAAAAAAAAAAAAAAAcCAABkcnMvZG93bnJldi54bWxQSwUGAAAAAAMAAwC3AAAA+QIAAAAA&#10;" filled="f" stroked="f">
                  <v:textbox inset="0,0,0,0">
                    <w:txbxContent>
                      <w:p w14:paraId="3648CD1A"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4</w:t>
                        </w:r>
                      </w:p>
                      <w:p w14:paraId="21F12987" w14:textId="3C6255F0" w:rsidR="00A029BA" w:rsidRDefault="00000000">
                        <w:pPr>
                          <w:spacing w:before="2"/>
                          <w:ind w:right="18" w:hanging="1"/>
                          <w:jc w:val="center"/>
                          <w:rPr>
                            <w:sz w:val="15"/>
                          </w:rPr>
                        </w:pPr>
                        <w:r>
                          <w:rPr>
                            <w:color w:val="FFFFFF"/>
                            <w:w w:val="105"/>
                            <w:sz w:val="15"/>
                          </w:rPr>
                          <w:t>Data</w:t>
                        </w:r>
                        <w:r>
                          <w:rPr>
                            <w:color w:val="FFFFFF"/>
                            <w:spacing w:val="-8"/>
                            <w:w w:val="105"/>
                            <w:sz w:val="15"/>
                          </w:rPr>
                          <w:t xml:space="preserve"> </w:t>
                        </w:r>
                        <w:r>
                          <w:rPr>
                            <w:color w:val="FFFFFF"/>
                            <w:w w:val="105"/>
                            <w:sz w:val="15"/>
                          </w:rPr>
                          <w:t>Analysis</w:t>
                        </w:r>
                        <w:r>
                          <w:rPr>
                            <w:color w:val="FFFFFF"/>
                            <w:spacing w:val="-8"/>
                            <w:w w:val="105"/>
                            <w:sz w:val="15"/>
                          </w:rPr>
                          <w:t xml:space="preserve"> </w:t>
                        </w:r>
                        <w:r>
                          <w:rPr>
                            <w:color w:val="FFFFFF"/>
                            <w:w w:val="105"/>
                            <w:sz w:val="15"/>
                          </w:rPr>
                          <w:t>-</w:t>
                        </w:r>
                        <w:r>
                          <w:rPr>
                            <w:color w:val="FFFFFF"/>
                            <w:spacing w:val="-8"/>
                            <w:w w:val="105"/>
                            <w:sz w:val="15"/>
                          </w:rPr>
                          <w:t xml:space="preserve"> </w:t>
                        </w:r>
                        <w:r>
                          <w:rPr>
                            <w:color w:val="FFFFFF"/>
                            <w:w w:val="105"/>
                            <w:sz w:val="15"/>
                          </w:rPr>
                          <w:t>initial</w:t>
                        </w:r>
                        <w:r>
                          <w:rPr>
                            <w:color w:val="FFFFFF"/>
                            <w:spacing w:val="-8"/>
                            <w:w w:val="105"/>
                            <w:sz w:val="15"/>
                          </w:rPr>
                          <w:t xml:space="preserve"> </w:t>
                        </w:r>
                        <w:r>
                          <w:rPr>
                            <w:color w:val="FFFFFF"/>
                            <w:w w:val="105"/>
                            <w:sz w:val="15"/>
                          </w:rPr>
                          <w:t>findings</w:t>
                        </w:r>
                        <w:r>
                          <w:rPr>
                            <w:color w:val="FFFFFF"/>
                            <w:spacing w:val="-8"/>
                            <w:w w:val="105"/>
                            <w:sz w:val="15"/>
                          </w:rPr>
                          <w:t xml:space="preserve"> </w:t>
                        </w:r>
                        <w:r>
                          <w:rPr>
                            <w:color w:val="FFFFFF"/>
                            <w:w w:val="105"/>
                            <w:sz w:val="15"/>
                          </w:rPr>
                          <w:t>to</w:t>
                        </w:r>
                        <w:r>
                          <w:rPr>
                            <w:color w:val="FFFFFF"/>
                            <w:spacing w:val="40"/>
                            <w:w w:val="105"/>
                            <w:sz w:val="15"/>
                          </w:rPr>
                          <w:t xml:space="preserve"> </w:t>
                        </w:r>
                        <w:r>
                          <w:rPr>
                            <w:color w:val="FFFFFF"/>
                            <w:spacing w:val="-2"/>
                            <w:w w:val="105"/>
                            <w:sz w:val="15"/>
                          </w:rPr>
                          <w:t>be</w:t>
                        </w:r>
                        <w:r>
                          <w:rPr>
                            <w:color w:val="FFFFFF"/>
                            <w:spacing w:val="-5"/>
                            <w:w w:val="105"/>
                            <w:sz w:val="15"/>
                          </w:rPr>
                          <w:t xml:space="preserve"> </w:t>
                        </w:r>
                        <w:r w:rsidR="0069090D">
                          <w:rPr>
                            <w:color w:val="FFFFFF"/>
                            <w:spacing w:val="-2"/>
                            <w:w w:val="105"/>
                            <w:sz w:val="15"/>
                          </w:rPr>
                          <w:t>analyzed</w:t>
                        </w:r>
                        <w:r>
                          <w:rPr>
                            <w:color w:val="FFFFFF"/>
                            <w:spacing w:val="-5"/>
                            <w:w w:val="105"/>
                            <w:sz w:val="15"/>
                          </w:rPr>
                          <w:t xml:space="preserve"> </w:t>
                        </w:r>
                        <w:r>
                          <w:rPr>
                            <w:color w:val="FFFFFF"/>
                            <w:spacing w:val="-2"/>
                            <w:w w:val="105"/>
                            <w:sz w:val="15"/>
                          </w:rPr>
                          <w:t>and</w:t>
                        </w:r>
                        <w:r>
                          <w:rPr>
                            <w:color w:val="FFFFFF"/>
                            <w:spacing w:val="-6"/>
                            <w:w w:val="105"/>
                            <w:sz w:val="15"/>
                          </w:rPr>
                          <w:t xml:space="preserve"> </w:t>
                        </w:r>
                        <w:r>
                          <w:rPr>
                            <w:color w:val="FFFFFF"/>
                            <w:spacing w:val="-2"/>
                            <w:w w:val="105"/>
                            <w:sz w:val="15"/>
                          </w:rPr>
                          <w:t>transferred</w:t>
                        </w:r>
                        <w:r>
                          <w:rPr>
                            <w:color w:val="FFFFFF"/>
                            <w:spacing w:val="-6"/>
                            <w:w w:val="105"/>
                            <w:sz w:val="15"/>
                          </w:rPr>
                          <w:t xml:space="preserve"> </w:t>
                        </w:r>
                        <w:r>
                          <w:rPr>
                            <w:color w:val="FFFFFF"/>
                            <w:spacing w:val="-2"/>
                            <w:w w:val="105"/>
                            <w:sz w:val="15"/>
                          </w:rPr>
                          <w:t>to</w:t>
                        </w:r>
                        <w:r>
                          <w:rPr>
                            <w:color w:val="FFFFFF"/>
                            <w:spacing w:val="-6"/>
                            <w:w w:val="105"/>
                            <w:sz w:val="15"/>
                          </w:rPr>
                          <w:t xml:space="preserve"> </w:t>
                        </w:r>
                        <w:r>
                          <w:rPr>
                            <w:color w:val="FFFFFF"/>
                            <w:spacing w:val="-2"/>
                            <w:w w:val="105"/>
                            <w:sz w:val="15"/>
                          </w:rPr>
                          <w:t>a</w:t>
                        </w:r>
                        <w:r>
                          <w:rPr>
                            <w:color w:val="FFFFFF"/>
                            <w:spacing w:val="40"/>
                            <w:w w:val="105"/>
                            <w:sz w:val="15"/>
                          </w:rPr>
                          <w:t xml:space="preserve"> </w:t>
                        </w:r>
                        <w:r w:rsidR="0069090D">
                          <w:rPr>
                            <w:color w:val="FFFFFF"/>
                            <w:w w:val="105"/>
                            <w:sz w:val="15"/>
                          </w:rPr>
                          <w:t>Fishbone</w:t>
                        </w:r>
                        <w:r>
                          <w:rPr>
                            <w:color w:val="FFFFFF"/>
                            <w:spacing w:val="-9"/>
                            <w:w w:val="105"/>
                            <w:sz w:val="15"/>
                          </w:rPr>
                          <w:t xml:space="preserve"> </w:t>
                        </w:r>
                        <w:r>
                          <w:rPr>
                            <w:color w:val="FFFFFF"/>
                            <w:w w:val="105"/>
                            <w:sz w:val="15"/>
                          </w:rPr>
                          <w:t>Chart.</w:t>
                        </w:r>
                      </w:p>
                    </w:txbxContent>
                  </v:textbox>
                </v:shape>
                <v:shape id="Textbox 307" o:spid="_x0000_s1169" type="#_x0000_t202" style="position:absolute;left:20595;top:33923;width:13424;height:5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6d6xQAAANwAAAAPAAAAZHJzL2Rvd25yZXYueG1sRI9BawIx&#10;FITvBf9DeIXealIL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BD86d6xQAAANwAAAAP&#10;AAAAAAAAAAAAAAAAAAcCAABkcnMvZG93bnJldi54bWxQSwUGAAAAAAMAAwC3AAAA+QIAAAAA&#10;" filled="f" stroked="f">
                  <v:textbox inset="0,0,0,0">
                    <w:txbxContent>
                      <w:p w14:paraId="220F26BB"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5</w:t>
                        </w:r>
                      </w:p>
                      <w:p w14:paraId="3A4DA515" w14:textId="77777777" w:rsidR="00A029BA" w:rsidRDefault="00000000">
                        <w:pPr>
                          <w:spacing w:line="242" w:lineRule="auto"/>
                          <w:ind w:right="18"/>
                          <w:jc w:val="center"/>
                          <w:rPr>
                            <w:sz w:val="15"/>
                          </w:rPr>
                        </w:pPr>
                        <w:r>
                          <w:rPr>
                            <w:color w:val="FFFFFF"/>
                            <w:spacing w:val="-2"/>
                            <w:w w:val="105"/>
                            <w:sz w:val="15"/>
                          </w:rPr>
                          <w:t>Incident</w:t>
                        </w:r>
                        <w:r>
                          <w:rPr>
                            <w:color w:val="FFFFFF"/>
                            <w:spacing w:val="-3"/>
                            <w:w w:val="105"/>
                            <w:sz w:val="15"/>
                          </w:rPr>
                          <w:t xml:space="preserve"> </w:t>
                        </w:r>
                        <w:r>
                          <w:rPr>
                            <w:color w:val="FFFFFF"/>
                            <w:spacing w:val="-2"/>
                            <w:w w:val="105"/>
                            <w:sz w:val="15"/>
                          </w:rPr>
                          <w:t>analysis</w:t>
                        </w:r>
                        <w:r>
                          <w:rPr>
                            <w:color w:val="FFFFFF"/>
                            <w:spacing w:val="-4"/>
                            <w:w w:val="105"/>
                            <w:sz w:val="15"/>
                          </w:rPr>
                          <w:t xml:space="preserve"> </w:t>
                        </w:r>
                        <w:r>
                          <w:rPr>
                            <w:color w:val="FFFFFF"/>
                            <w:spacing w:val="-2"/>
                            <w:w w:val="105"/>
                            <w:sz w:val="15"/>
                          </w:rPr>
                          <w:t>-</w:t>
                        </w:r>
                        <w:r>
                          <w:rPr>
                            <w:color w:val="FFFFFF"/>
                            <w:spacing w:val="-4"/>
                            <w:w w:val="105"/>
                            <w:sz w:val="15"/>
                          </w:rPr>
                          <w:t xml:space="preserve"> </w:t>
                        </w:r>
                        <w:r>
                          <w:rPr>
                            <w:color w:val="FFFFFF"/>
                            <w:spacing w:val="-2"/>
                            <w:w w:val="105"/>
                            <w:sz w:val="15"/>
                          </w:rPr>
                          <w:t>Causal</w:t>
                        </w:r>
                        <w:r>
                          <w:rPr>
                            <w:color w:val="FFFFFF"/>
                            <w:spacing w:val="-3"/>
                            <w:w w:val="105"/>
                            <w:sz w:val="15"/>
                          </w:rPr>
                          <w:t xml:space="preserve"> </w:t>
                        </w:r>
                        <w:r>
                          <w:rPr>
                            <w:color w:val="FFFFFF"/>
                            <w:spacing w:val="-2"/>
                            <w:w w:val="105"/>
                            <w:sz w:val="15"/>
                          </w:rPr>
                          <w:t>analysis</w:t>
                        </w:r>
                        <w:r>
                          <w:rPr>
                            <w:color w:val="FFFFFF"/>
                            <w:spacing w:val="40"/>
                            <w:w w:val="105"/>
                            <w:sz w:val="15"/>
                          </w:rPr>
                          <w:t xml:space="preserve"> </w:t>
                        </w:r>
                        <w:r>
                          <w:rPr>
                            <w:color w:val="FFFFFF"/>
                            <w:w w:val="105"/>
                            <w:sz w:val="15"/>
                          </w:rPr>
                          <w:t>to</w:t>
                        </w:r>
                        <w:r>
                          <w:rPr>
                            <w:color w:val="FFFFFF"/>
                            <w:spacing w:val="-9"/>
                            <w:w w:val="105"/>
                            <w:sz w:val="15"/>
                          </w:rPr>
                          <w:t xml:space="preserve"> </w:t>
                        </w:r>
                        <w:r>
                          <w:rPr>
                            <w:color w:val="FFFFFF"/>
                            <w:w w:val="105"/>
                            <w:sz w:val="15"/>
                          </w:rPr>
                          <w:t>answer</w:t>
                        </w:r>
                        <w:r>
                          <w:rPr>
                            <w:color w:val="FFFFFF"/>
                            <w:spacing w:val="-9"/>
                            <w:w w:val="105"/>
                            <w:sz w:val="15"/>
                          </w:rPr>
                          <w:t xml:space="preserve"> </w:t>
                        </w:r>
                        <w:r>
                          <w:rPr>
                            <w:color w:val="FFFFFF"/>
                            <w:w w:val="105"/>
                            <w:sz w:val="15"/>
                          </w:rPr>
                          <w:t>the</w:t>
                        </w:r>
                        <w:r>
                          <w:rPr>
                            <w:color w:val="FFFFFF"/>
                            <w:spacing w:val="-9"/>
                            <w:w w:val="105"/>
                            <w:sz w:val="15"/>
                          </w:rPr>
                          <w:t xml:space="preserve"> </w:t>
                        </w:r>
                        <w:r>
                          <w:rPr>
                            <w:color w:val="FFFFFF"/>
                            <w:w w:val="105"/>
                            <w:sz w:val="15"/>
                          </w:rPr>
                          <w:t>question</w:t>
                        </w:r>
                        <w:r>
                          <w:rPr>
                            <w:color w:val="FFFFFF"/>
                            <w:spacing w:val="-9"/>
                            <w:w w:val="105"/>
                            <w:sz w:val="15"/>
                          </w:rPr>
                          <w:t xml:space="preserve"> </w:t>
                        </w:r>
                        <w:r>
                          <w:rPr>
                            <w:color w:val="FFFFFF"/>
                            <w:w w:val="105"/>
                            <w:sz w:val="15"/>
                          </w:rPr>
                          <w:t>"How</w:t>
                        </w:r>
                        <w:r>
                          <w:rPr>
                            <w:color w:val="FFFFFF"/>
                            <w:spacing w:val="-9"/>
                            <w:w w:val="105"/>
                            <w:sz w:val="15"/>
                          </w:rPr>
                          <w:t xml:space="preserve"> </w:t>
                        </w:r>
                        <w:r>
                          <w:rPr>
                            <w:color w:val="FFFFFF"/>
                            <w:w w:val="105"/>
                            <w:sz w:val="15"/>
                          </w:rPr>
                          <w:t>did</w:t>
                        </w:r>
                        <w:r>
                          <w:rPr>
                            <w:color w:val="FFFFFF"/>
                            <w:spacing w:val="40"/>
                            <w:w w:val="105"/>
                            <w:sz w:val="15"/>
                          </w:rPr>
                          <w:t xml:space="preserve"> </w:t>
                        </w:r>
                        <w:r>
                          <w:rPr>
                            <w:color w:val="FFFFFF"/>
                            <w:spacing w:val="-2"/>
                            <w:w w:val="105"/>
                            <w:sz w:val="15"/>
                          </w:rPr>
                          <w:t>it</w:t>
                        </w:r>
                        <w:r>
                          <w:rPr>
                            <w:color w:val="FFFFFF"/>
                            <w:spacing w:val="-6"/>
                            <w:w w:val="105"/>
                            <w:sz w:val="15"/>
                          </w:rPr>
                          <w:t xml:space="preserve"> </w:t>
                        </w:r>
                        <w:r>
                          <w:rPr>
                            <w:color w:val="FFFFFF"/>
                            <w:spacing w:val="-2"/>
                            <w:w w:val="105"/>
                            <w:sz w:val="15"/>
                          </w:rPr>
                          <w:t>happen?"</w:t>
                        </w:r>
                        <w:r>
                          <w:rPr>
                            <w:color w:val="FFFFFF"/>
                            <w:spacing w:val="-6"/>
                            <w:w w:val="105"/>
                            <w:sz w:val="15"/>
                          </w:rPr>
                          <w:t xml:space="preserve"> </w:t>
                        </w:r>
                        <w:r>
                          <w:rPr>
                            <w:color w:val="FFFFFF"/>
                            <w:spacing w:val="-2"/>
                            <w:w w:val="105"/>
                            <w:sz w:val="15"/>
                          </w:rPr>
                          <w:t>-</w:t>
                        </w:r>
                        <w:r>
                          <w:rPr>
                            <w:color w:val="FFFFFF"/>
                            <w:spacing w:val="-6"/>
                            <w:w w:val="105"/>
                            <w:sz w:val="15"/>
                          </w:rPr>
                          <w:t xml:space="preserve"> </w:t>
                        </w:r>
                        <w:r>
                          <w:rPr>
                            <w:color w:val="FFFFFF"/>
                            <w:spacing w:val="-2"/>
                            <w:w w:val="105"/>
                            <w:sz w:val="15"/>
                          </w:rPr>
                          <w:t>Root</w:t>
                        </w:r>
                        <w:r>
                          <w:rPr>
                            <w:color w:val="FFFFFF"/>
                            <w:spacing w:val="-5"/>
                            <w:w w:val="105"/>
                            <w:sz w:val="15"/>
                          </w:rPr>
                          <w:t xml:space="preserve"> </w:t>
                        </w:r>
                        <w:r>
                          <w:rPr>
                            <w:color w:val="FFFFFF"/>
                            <w:spacing w:val="-2"/>
                            <w:w w:val="105"/>
                            <w:sz w:val="15"/>
                          </w:rPr>
                          <w:t>Cause</w:t>
                        </w:r>
                        <w:r>
                          <w:rPr>
                            <w:color w:val="FFFFFF"/>
                            <w:spacing w:val="-6"/>
                            <w:w w:val="105"/>
                            <w:sz w:val="15"/>
                          </w:rPr>
                          <w:t xml:space="preserve"> </w:t>
                        </w:r>
                        <w:r>
                          <w:rPr>
                            <w:color w:val="FFFFFF"/>
                            <w:spacing w:val="-2"/>
                            <w:w w:val="105"/>
                            <w:sz w:val="15"/>
                          </w:rPr>
                          <w:t>Analysis</w:t>
                        </w:r>
                        <w:r>
                          <w:rPr>
                            <w:color w:val="FFFFFF"/>
                            <w:spacing w:val="40"/>
                            <w:w w:val="105"/>
                            <w:sz w:val="15"/>
                          </w:rPr>
                          <w:t xml:space="preserve"> </w:t>
                        </w:r>
                        <w:r>
                          <w:rPr>
                            <w:color w:val="FFFFFF"/>
                            <w:w w:val="105"/>
                            <w:sz w:val="15"/>
                          </w:rPr>
                          <w:t>and</w:t>
                        </w:r>
                        <w:r>
                          <w:rPr>
                            <w:color w:val="FFFFFF"/>
                            <w:spacing w:val="-6"/>
                            <w:w w:val="105"/>
                            <w:sz w:val="15"/>
                          </w:rPr>
                          <w:t xml:space="preserve"> </w:t>
                        </w:r>
                        <w:r>
                          <w:rPr>
                            <w:color w:val="FFFFFF"/>
                            <w:w w:val="105"/>
                            <w:sz w:val="15"/>
                          </w:rPr>
                          <w:t>Verification</w:t>
                        </w:r>
                      </w:p>
                    </w:txbxContent>
                  </v:textbox>
                </v:shape>
                <v:shape id="Textbox 308" o:spid="_x0000_s1170" type="#_x0000_t202" style="position:absolute;left:21620;top:46052;width:11373;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DMIwQAAANwAAAAPAAAAZHJzL2Rvd25yZXYueG1sRE/Pa8Iw&#10;FL4P/B/CE3abiRv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DJsMwjBAAAA3AAAAA8AAAAA&#10;AAAAAAAAAAAABwIAAGRycy9kb3ducmV2LnhtbFBLBQYAAAAAAwADALcAAAD1AgAAAAA=&#10;" filled="f" stroked="f">
                  <v:textbox inset="0,0,0,0">
                    <w:txbxContent>
                      <w:p w14:paraId="02EF3006" w14:textId="77777777" w:rsidR="00A029BA" w:rsidRDefault="00000000">
                        <w:pPr>
                          <w:spacing w:line="156" w:lineRule="exact"/>
                          <w:ind w:right="18"/>
                          <w:jc w:val="center"/>
                          <w:rPr>
                            <w:b/>
                            <w:sz w:val="15"/>
                          </w:rPr>
                        </w:pPr>
                        <w:r>
                          <w:rPr>
                            <w:b/>
                            <w:color w:val="FFFFFF"/>
                            <w:spacing w:val="-2"/>
                            <w:w w:val="105"/>
                            <w:sz w:val="15"/>
                          </w:rPr>
                          <w:t xml:space="preserve">STEP </w:t>
                        </w:r>
                        <w:r>
                          <w:rPr>
                            <w:b/>
                            <w:color w:val="FFFFFF"/>
                            <w:spacing w:val="-10"/>
                            <w:w w:val="105"/>
                            <w:sz w:val="15"/>
                          </w:rPr>
                          <w:t>6</w:t>
                        </w:r>
                      </w:p>
                      <w:p w14:paraId="2D11F8F3" w14:textId="77777777" w:rsidR="00A029BA" w:rsidRDefault="00000000">
                        <w:pPr>
                          <w:spacing w:before="2" w:line="181" w:lineRule="exact"/>
                          <w:ind w:right="18"/>
                          <w:jc w:val="center"/>
                          <w:rPr>
                            <w:sz w:val="15"/>
                          </w:rPr>
                        </w:pPr>
                        <w:r>
                          <w:rPr>
                            <w:color w:val="FFFFFF"/>
                            <w:sz w:val="15"/>
                          </w:rPr>
                          <w:t>Prepare</w:t>
                        </w:r>
                        <w:r>
                          <w:rPr>
                            <w:color w:val="FFFFFF"/>
                            <w:spacing w:val="12"/>
                            <w:sz w:val="15"/>
                          </w:rPr>
                          <w:t xml:space="preserve"> </w:t>
                        </w:r>
                        <w:r>
                          <w:rPr>
                            <w:color w:val="FFFFFF"/>
                            <w:sz w:val="15"/>
                          </w:rPr>
                          <w:t>investigation</w:t>
                        </w:r>
                        <w:r>
                          <w:rPr>
                            <w:color w:val="FFFFFF"/>
                            <w:spacing w:val="13"/>
                            <w:sz w:val="15"/>
                          </w:rPr>
                          <w:t xml:space="preserve"> </w:t>
                        </w:r>
                        <w:r>
                          <w:rPr>
                            <w:color w:val="FFFFFF"/>
                            <w:spacing w:val="-2"/>
                            <w:sz w:val="15"/>
                          </w:rPr>
                          <w:t>report</w:t>
                        </w:r>
                      </w:p>
                    </w:txbxContent>
                  </v:textbox>
                </v:shape>
                <v:shape id="Textbox 309" o:spid="_x0000_s1171" type="#_x0000_t202" style="position:absolute;left:48;top:40486;width:17482;height:13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" filled="f" strokecolor="#00b050" strokeweight=".27206mm">
                  <v:textbox inset="0,0,0,0">
                    <w:txbxContent>
                      <w:p w14:paraId="7721032A" w14:textId="77777777" w:rsidR="00A029BA" w:rsidRDefault="00000000">
                        <w:pPr>
                          <w:numPr>
                            <w:ilvl w:val="0"/>
                            <w:numId w:val="19"/>
                          </w:numPr>
                          <w:tabs>
                            <w:tab w:val="left" w:pos="331"/>
                          </w:tabs>
                          <w:spacing w:before="91" w:line="244" w:lineRule="auto"/>
                          <w:ind w:right="334"/>
                          <w:rPr>
                            <w:sz w:val="15"/>
                          </w:rPr>
                        </w:pPr>
                        <w:r>
                          <w:rPr>
                            <w:spacing w:val="-2"/>
                            <w:w w:val="105"/>
                            <w:sz w:val="15"/>
                          </w:rPr>
                          <w:t>Set</w:t>
                        </w:r>
                        <w:r>
                          <w:rPr>
                            <w:spacing w:val="-6"/>
                            <w:w w:val="105"/>
                            <w:sz w:val="15"/>
                          </w:rPr>
                          <w:t xml:space="preserve"> </w:t>
                        </w:r>
                        <w:r>
                          <w:rPr>
                            <w:spacing w:val="-2"/>
                            <w:w w:val="105"/>
                            <w:sz w:val="15"/>
                          </w:rPr>
                          <w:t>out</w:t>
                        </w:r>
                        <w:r>
                          <w:rPr>
                            <w:spacing w:val="-6"/>
                            <w:w w:val="105"/>
                            <w:sz w:val="15"/>
                          </w:rPr>
                          <w:t xml:space="preserve"> </w:t>
                        </w:r>
                        <w:r>
                          <w:rPr>
                            <w:spacing w:val="-2"/>
                            <w:w w:val="105"/>
                            <w:sz w:val="15"/>
                          </w:rPr>
                          <w:t>key</w:t>
                        </w:r>
                        <w:r>
                          <w:rPr>
                            <w:spacing w:val="-6"/>
                            <w:w w:val="105"/>
                            <w:sz w:val="15"/>
                          </w:rPr>
                          <w:t xml:space="preserve"> </w:t>
                        </w:r>
                        <w:r>
                          <w:rPr>
                            <w:spacing w:val="-2"/>
                            <w:w w:val="105"/>
                            <w:sz w:val="15"/>
                          </w:rPr>
                          <w:t>causes</w:t>
                        </w:r>
                        <w:r>
                          <w:rPr>
                            <w:spacing w:val="-5"/>
                            <w:w w:val="105"/>
                            <w:sz w:val="15"/>
                          </w:rPr>
                          <w:t xml:space="preserve"> </w:t>
                        </w:r>
                        <w:r>
                          <w:rPr>
                            <w:spacing w:val="-2"/>
                            <w:w w:val="105"/>
                            <w:sz w:val="15"/>
                          </w:rPr>
                          <w:t>(supported</w:t>
                        </w:r>
                        <w:r>
                          <w:rPr>
                            <w:spacing w:val="-6"/>
                            <w:w w:val="105"/>
                            <w:sz w:val="15"/>
                          </w:rPr>
                          <w:t xml:space="preserve"> </w:t>
                        </w:r>
                        <w:r>
                          <w:rPr>
                            <w:spacing w:val="-2"/>
                            <w:w w:val="105"/>
                            <w:sz w:val="15"/>
                          </w:rPr>
                          <w:t>by</w:t>
                        </w:r>
                        <w:r>
                          <w:rPr>
                            <w:spacing w:val="40"/>
                            <w:w w:val="105"/>
                            <w:sz w:val="15"/>
                          </w:rPr>
                          <w:t xml:space="preserve"> </w:t>
                        </w:r>
                        <w:r>
                          <w:rPr>
                            <w:spacing w:val="-2"/>
                            <w:w w:val="105"/>
                            <w:sz w:val="15"/>
                          </w:rPr>
                          <w:t>evidence)</w:t>
                        </w:r>
                      </w:p>
                      <w:p w14:paraId="488346F6" w14:textId="77777777" w:rsidR="00A029BA" w:rsidRDefault="00000000">
                        <w:pPr>
                          <w:numPr>
                            <w:ilvl w:val="0"/>
                            <w:numId w:val="19"/>
                          </w:numPr>
                          <w:tabs>
                            <w:tab w:val="left" w:pos="331"/>
                          </w:tabs>
                          <w:spacing w:line="181" w:lineRule="exact"/>
                          <w:ind w:hanging="277"/>
                          <w:rPr>
                            <w:sz w:val="15"/>
                          </w:rPr>
                        </w:pPr>
                        <w:r>
                          <w:rPr>
                            <w:sz w:val="15"/>
                          </w:rPr>
                          <w:t>Recommendations</w:t>
                        </w:r>
                        <w:r>
                          <w:rPr>
                            <w:spacing w:val="11"/>
                            <w:sz w:val="15"/>
                          </w:rPr>
                          <w:t xml:space="preserve"> </w:t>
                        </w:r>
                        <w:r>
                          <w:rPr>
                            <w:sz w:val="15"/>
                          </w:rPr>
                          <w:t>to</w:t>
                        </w:r>
                        <w:r>
                          <w:rPr>
                            <w:spacing w:val="11"/>
                            <w:sz w:val="15"/>
                          </w:rPr>
                          <w:t xml:space="preserve"> </w:t>
                        </w:r>
                        <w:r>
                          <w:rPr>
                            <w:sz w:val="15"/>
                          </w:rPr>
                          <w:t>address</w:t>
                        </w:r>
                        <w:r>
                          <w:rPr>
                            <w:spacing w:val="12"/>
                            <w:sz w:val="15"/>
                          </w:rPr>
                          <w:t xml:space="preserve"> </w:t>
                        </w:r>
                        <w:r>
                          <w:rPr>
                            <w:spacing w:val="-2"/>
                            <w:sz w:val="15"/>
                          </w:rPr>
                          <w:t>causes</w:t>
                        </w:r>
                      </w:p>
                      <w:p w14:paraId="6F462A00" w14:textId="77777777" w:rsidR="00A029BA" w:rsidRDefault="00000000">
                        <w:pPr>
                          <w:numPr>
                            <w:ilvl w:val="0"/>
                            <w:numId w:val="19"/>
                          </w:numPr>
                          <w:tabs>
                            <w:tab w:val="left" w:pos="331"/>
                          </w:tabs>
                          <w:spacing w:line="244" w:lineRule="auto"/>
                          <w:ind w:right="286"/>
                          <w:rPr>
                            <w:sz w:val="15"/>
                          </w:rPr>
                        </w:pPr>
                        <w:r>
                          <w:rPr>
                            <w:spacing w:val="-2"/>
                            <w:w w:val="105"/>
                            <w:sz w:val="15"/>
                          </w:rPr>
                          <w:t>Applicability</w:t>
                        </w:r>
                        <w:r>
                          <w:rPr>
                            <w:spacing w:val="-5"/>
                            <w:w w:val="105"/>
                            <w:sz w:val="15"/>
                          </w:rPr>
                          <w:t xml:space="preserve"> </w:t>
                        </w:r>
                        <w:r>
                          <w:rPr>
                            <w:spacing w:val="-2"/>
                            <w:w w:val="105"/>
                            <w:sz w:val="15"/>
                          </w:rPr>
                          <w:t>of</w:t>
                        </w:r>
                        <w:r>
                          <w:rPr>
                            <w:spacing w:val="-4"/>
                            <w:w w:val="105"/>
                            <w:sz w:val="15"/>
                          </w:rPr>
                          <w:t xml:space="preserve"> </w:t>
                        </w:r>
                        <w:r>
                          <w:rPr>
                            <w:spacing w:val="-2"/>
                            <w:w w:val="105"/>
                            <w:sz w:val="15"/>
                          </w:rPr>
                          <w:t>the</w:t>
                        </w:r>
                        <w:r>
                          <w:rPr>
                            <w:spacing w:val="-4"/>
                            <w:w w:val="105"/>
                            <w:sz w:val="15"/>
                          </w:rPr>
                          <w:t xml:space="preserve"> </w:t>
                        </w:r>
                        <w:r>
                          <w:rPr>
                            <w:spacing w:val="-2"/>
                            <w:w w:val="105"/>
                            <w:sz w:val="15"/>
                          </w:rPr>
                          <w:t>cause</w:t>
                        </w:r>
                        <w:r>
                          <w:rPr>
                            <w:spacing w:val="-5"/>
                            <w:w w:val="105"/>
                            <w:sz w:val="15"/>
                          </w:rPr>
                          <w:t xml:space="preserve"> </w:t>
                        </w:r>
                        <w:r>
                          <w:rPr>
                            <w:spacing w:val="-2"/>
                            <w:w w:val="105"/>
                            <w:sz w:val="15"/>
                          </w:rPr>
                          <w:t>to</w:t>
                        </w:r>
                        <w:r>
                          <w:rPr>
                            <w:spacing w:val="-5"/>
                            <w:w w:val="105"/>
                            <w:sz w:val="15"/>
                          </w:rPr>
                          <w:t xml:space="preserve"> </w:t>
                        </w:r>
                        <w:r>
                          <w:rPr>
                            <w:spacing w:val="-2"/>
                            <w:w w:val="105"/>
                            <w:sz w:val="15"/>
                          </w:rPr>
                          <w:t>other</w:t>
                        </w:r>
                        <w:r>
                          <w:rPr>
                            <w:spacing w:val="40"/>
                            <w:w w:val="105"/>
                            <w:sz w:val="15"/>
                          </w:rPr>
                          <w:t xml:space="preserve"> </w:t>
                        </w:r>
                        <w:r>
                          <w:rPr>
                            <w:spacing w:val="-2"/>
                            <w:w w:val="105"/>
                            <w:sz w:val="15"/>
                          </w:rPr>
                          <w:t>locations/divisions</w:t>
                        </w:r>
                      </w:p>
                      <w:p w14:paraId="71C62BA5" w14:textId="77777777" w:rsidR="00A029BA" w:rsidRDefault="00000000">
                        <w:pPr>
                          <w:numPr>
                            <w:ilvl w:val="0"/>
                            <w:numId w:val="19"/>
                          </w:numPr>
                          <w:tabs>
                            <w:tab w:val="left" w:pos="331"/>
                          </w:tabs>
                          <w:spacing w:line="242" w:lineRule="auto"/>
                          <w:ind w:right="407"/>
                          <w:rPr>
                            <w:sz w:val="15"/>
                          </w:rPr>
                        </w:pPr>
                        <w:r>
                          <w:rPr>
                            <w:w w:val="105"/>
                            <w:sz w:val="15"/>
                          </w:rPr>
                          <w:t>Supporting</w:t>
                        </w:r>
                        <w:r>
                          <w:rPr>
                            <w:spacing w:val="-9"/>
                            <w:w w:val="105"/>
                            <w:sz w:val="15"/>
                          </w:rPr>
                          <w:t xml:space="preserve"> </w:t>
                        </w:r>
                        <w:r>
                          <w:rPr>
                            <w:w w:val="105"/>
                            <w:sz w:val="15"/>
                          </w:rPr>
                          <w:t>Data</w:t>
                        </w:r>
                        <w:r>
                          <w:rPr>
                            <w:spacing w:val="-9"/>
                            <w:w w:val="105"/>
                            <w:sz w:val="15"/>
                          </w:rPr>
                          <w:t xml:space="preserve"> </w:t>
                        </w:r>
                        <w:r>
                          <w:rPr>
                            <w:w w:val="105"/>
                            <w:sz w:val="15"/>
                          </w:rPr>
                          <w:t>(e.g.</w:t>
                        </w:r>
                        <w:r>
                          <w:rPr>
                            <w:spacing w:val="-9"/>
                            <w:w w:val="105"/>
                            <w:sz w:val="15"/>
                          </w:rPr>
                          <w:t xml:space="preserve"> </w:t>
                        </w:r>
                        <w:r>
                          <w:rPr>
                            <w:w w:val="105"/>
                            <w:sz w:val="15"/>
                          </w:rPr>
                          <w:t>drawings,</w:t>
                        </w:r>
                        <w:r>
                          <w:rPr>
                            <w:spacing w:val="40"/>
                            <w:w w:val="105"/>
                            <w:sz w:val="15"/>
                          </w:rPr>
                          <w:t xml:space="preserve"> </w:t>
                        </w:r>
                        <w:r>
                          <w:rPr>
                            <w:spacing w:val="-2"/>
                            <w:w w:val="105"/>
                            <w:sz w:val="15"/>
                          </w:rPr>
                          <w:t>photos,</w:t>
                        </w:r>
                        <w:r>
                          <w:rPr>
                            <w:spacing w:val="-7"/>
                            <w:w w:val="105"/>
                            <w:sz w:val="15"/>
                          </w:rPr>
                          <w:t xml:space="preserve"> </w:t>
                        </w:r>
                        <w:r>
                          <w:rPr>
                            <w:spacing w:val="-2"/>
                            <w:w w:val="105"/>
                            <w:sz w:val="15"/>
                          </w:rPr>
                          <w:t>witness</w:t>
                        </w:r>
                        <w:r>
                          <w:rPr>
                            <w:spacing w:val="-7"/>
                            <w:w w:val="105"/>
                            <w:sz w:val="15"/>
                          </w:rPr>
                          <w:t xml:space="preserve"> </w:t>
                        </w:r>
                        <w:r>
                          <w:rPr>
                            <w:spacing w:val="-2"/>
                            <w:w w:val="105"/>
                            <w:sz w:val="15"/>
                          </w:rPr>
                          <w:t>statements</w:t>
                        </w:r>
                        <w:r>
                          <w:rPr>
                            <w:spacing w:val="-7"/>
                            <w:w w:val="105"/>
                            <w:sz w:val="15"/>
                          </w:rPr>
                          <w:t xml:space="preserve"> </w:t>
                        </w:r>
                        <w:r>
                          <w:rPr>
                            <w:spacing w:val="-2"/>
                            <w:w w:val="105"/>
                            <w:sz w:val="15"/>
                          </w:rPr>
                          <w:t>etc.</w:t>
                        </w:r>
                      </w:p>
                      <w:p w14:paraId="5A855DA3" w14:textId="77777777" w:rsidR="00A029BA" w:rsidRDefault="00000000">
                        <w:pPr>
                          <w:numPr>
                            <w:ilvl w:val="0"/>
                            <w:numId w:val="19"/>
                          </w:numPr>
                          <w:tabs>
                            <w:tab w:val="left" w:pos="331"/>
                          </w:tabs>
                          <w:spacing w:line="242" w:lineRule="auto"/>
                          <w:ind w:right="275"/>
                          <w:rPr>
                            <w:sz w:val="15"/>
                          </w:rPr>
                        </w:pPr>
                        <w:r>
                          <w:rPr>
                            <w:spacing w:val="-2"/>
                            <w:w w:val="105"/>
                            <w:sz w:val="15"/>
                          </w:rPr>
                          <w:t>Conclusions</w:t>
                        </w:r>
                        <w:r>
                          <w:rPr>
                            <w:spacing w:val="-6"/>
                            <w:w w:val="105"/>
                            <w:sz w:val="15"/>
                          </w:rPr>
                          <w:t xml:space="preserve"> </w:t>
                        </w:r>
                        <w:r>
                          <w:rPr>
                            <w:spacing w:val="-2"/>
                            <w:w w:val="105"/>
                            <w:sz w:val="15"/>
                          </w:rPr>
                          <w:t>are</w:t>
                        </w:r>
                        <w:r>
                          <w:rPr>
                            <w:spacing w:val="-7"/>
                            <w:w w:val="105"/>
                            <w:sz w:val="15"/>
                          </w:rPr>
                          <w:t xml:space="preserve"> </w:t>
                        </w:r>
                        <w:r>
                          <w:rPr>
                            <w:spacing w:val="-2"/>
                            <w:w w:val="105"/>
                            <w:sz w:val="15"/>
                          </w:rPr>
                          <w:t>typically</w:t>
                        </w:r>
                        <w:r>
                          <w:rPr>
                            <w:spacing w:val="-7"/>
                            <w:w w:val="105"/>
                            <w:sz w:val="15"/>
                          </w:rPr>
                          <w:t xml:space="preserve"> </w:t>
                        </w:r>
                        <w:r>
                          <w:rPr>
                            <w:spacing w:val="-2"/>
                            <w:w w:val="105"/>
                            <w:sz w:val="15"/>
                          </w:rPr>
                          <w:t>reported</w:t>
                        </w:r>
                        <w:r>
                          <w:rPr>
                            <w:spacing w:val="40"/>
                            <w:w w:val="105"/>
                            <w:sz w:val="15"/>
                          </w:rPr>
                          <w:t xml:space="preserve"> </w:t>
                        </w:r>
                        <w:r>
                          <w:rPr>
                            <w:w w:val="105"/>
                            <w:sz w:val="15"/>
                          </w:rPr>
                          <w:t>once the root causes have been</w:t>
                        </w:r>
                        <w:r>
                          <w:rPr>
                            <w:spacing w:val="40"/>
                            <w:w w:val="105"/>
                            <w:sz w:val="15"/>
                          </w:rPr>
                          <w:t xml:space="preserve"> </w:t>
                        </w:r>
                        <w:r>
                          <w:rPr>
                            <w:spacing w:val="-2"/>
                            <w:w w:val="105"/>
                            <w:sz w:val="15"/>
                          </w:rPr>
                          <w:t>identified.</w:t>
                        </w:r>
                      </w:p>
                    </w:txbxContent>
                  </v:textbox>
                </v:shape>
                <v:shape id="Textbox 310" o:spid="_x0000_s1172" type="#_x0000_t202" style="position:absolute;left:38992;top:30964;width:17329;height:11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" filled="f" strokecolor="#a8d08d" strokeweight=".27206mm">
                  <v:textbox inset="0,0,0,0">
                    <w:txbxContent>
                      <w:p w14:paraId="6F768D3C" w14:textId="77777777" w:rsidR="00A029BA" w:rsidRDefault="00A029BA">
                        <w:pPr>
                          <w:spacing w:before="30"/>
                          <w:rPr>
                            <w:b/>
                            <w:i/>
                            <w:sz w:val="15"/>
                          </w:rPr>
                        </w:pPr>
                      </w:p>
                      <w:p w14:paraId="32151761" w14:textId="77777777" w:rsidR="00A029BA" w:rsidRDefault="00000000">
                        <w:pPr>
                          <w:numPr>
                            <w:ilvl w:val="0"/>
                            <w:numId w:val="18"/>
                          </w:numPr>
                          <w:tabs>
                            <w:tab w:val="left" w:pos="331"/>
                          </w:tabs>
                          <w:spacing w:line="242" w:lineRule="auto"/>
                          <w:ind w:right="98"/>
                          <w:rPr>
                            <w:sz w:val="15"/>
                          </w:rPr>
                        </w:pPr>
                        <w:r>
                          <w:rPr>
                            <w:w w:val="105"/>
                            <w:sz w:val="15"/>
                          </w:rPr>
                          <w:t>Full</w:t>
                        </w:r>
                        <w:r>
                          <w:rPr>
                            <w:spacing w:val="-6"/>
                            <w:w w:val="105"/>
                            <w:sz w:val="15"/>
                          </w:rPr>
                          <w:t xml:space="preserve"> </w:t>
                        </w:r>
                        <w:r>
                          <w:rPr>
                            <w:w w:val="105"/>
                            <w:sz w:val="15"/>
                          </w:rPr>
                          <w:t>Root</w:t>
                        </w:r>
                        <w:r>
                          <w:rPr>
                            <w:spacing w:val="-7"/>
                            <w:w w:val="105"/>
                            <w:sz w:val="15"/>
                          </w:rPr>
                          <w:t xml:space="preserve"> </w:t>
                        </w:r>
                        <w:r>
                          <w:rPr>
                            <w:w w:val="105"/>
                            <w:sz w:val="15"/>
                          </w:rPr>
                          <w:t>Cause</w:t>
                        </w:r>
                        <w:r>
                          <w:rPr>
                            <w:spacing w:val="-6"/>
                            <w:w w:val="105"/>
                            <w:sz w:val="15"/>
                          </w:rPr>
                          <w:t xml:space="preserve"> </w:t>
                        </w:r>
                        <w:r>
                          <w:rPr>
                            <w:w w:val="105"/>
                            <w:sz w:val="15"/>
                          </w:rPr>
                          <w:t>Analysis</w:t>
                        </w:r>
                        <w:r>
                          <w:rPr>
                            <w:spacing w:val="-6"/>
                            <w:w w:val="105"/>
                            <w:sz w:val="15"/>
                          </w:rPr>
                          <w:t xml:space="preserve"> </w:t>
                        </w:r>
                        <w:r>
                          <w:rPr>
                            <w:w w:val="105"/>
                            <w:sz w:val="15"/>
                          </w:rPr>
                          <w:t>not</w:t>
                        </w:r>
                        <w:r>
                          <w:rPr>
                            <w:spacing w:val="-7"/>
                            <w:w w:val="105"/>
                            <w:sz w:val="15"/>
                          </w:rPr>
                          <w:t xml:space="preserve"> </w:t>
                        </w:r>
                        <w:r>
                          <w:rPr>
                            <w:w w:val="105"/>
                            <w:sz w:val="15"/>
                          </w:rPr>
                          <w:t>usually</w:t>
                        </w:r>
                        <w:r>
                          <w:rPr>
                            <w:spacing w:val="40"/>
                            <w:w w:val="105"/>
                            <w:sz w:val="15"/>
                          </w:rPr>
                          <w:t xml:space="preserve"> </w:t>
                        </w:r>
                        <w:r>
                          <w:rPr>
                            <w:spacing w:val="-2"/>
                            <w:w w:val="105"/>
                            <w:sz w:val="15"/>
                          </w:rPr>
                          <w:t>necessary</w:t>
                        </w:r>
                        <w:r>
                          <w:rPr>
                            <w:spacing w:val="-5"/>
                            <w:w w:val="105"/>
                            <w:sz w:val="15"/>
                          </w:rPr>
                          <w:t xml:space="preserve"> </w:t>
                        </w:r>
                        <w:r>
                          <w:rPr>
                            <w:spacing w:val="-2"/>
                            <w:w w:val="105"/>
                            <w:sz w:val="15"/>
                          </w:rPr>
                          <w:t>for</w:t>
                        </w:r>
                        <w:r>
                          <w:rPr>
                            <w:spacing w:val="-4"/>
                            <w:w w:val="105"/>
                            <w:sz w:val="15"/>
                          </w:rPr>
                          <w:t xml:space="preserve"> </w:t>
                        </w:r>
                        <w:r>
                          <w:rPr>
                            <w:spacing w:val="-2"/>
                            <w:w w:val="105"/>
                            <w:sz w:val="15"/>
                          </w:rPr>
                          <w:t>near</w:t>
                        </w:r>
                        <w:r>
                          <w:rPr>
                            <w:spacing w:val="-4"/>
                            <w:w w:val="105"/>
                            <w:sz w:val="15"/>
                          </w:rPr>
                          <w:t xml:space="preserve"> </w:t>
                        </w:r>
                        <w:r>
                          <w:rPr>
                            <w:spacing w:val="-2"/>
                            <w:w w:val="105"/>
                            <w:sz w:val="15"/>
                          </w:rPr>
                          <w:t>miss</w:t>
                        </w:r>
                        <w:r>
                          <w:rPr>
                            <w:spacing w:val="-4"/>
                            <w:w w:val="105"/>
                            <w:sz w:val="15"/>
                          </w:rPr>
                          <w:t xml:space="preserve"> </w:t>
                        </w:r>
                        <w:r>
                          <w:rPr>
                            <w:spacing w:val="-2"/>
                            <w:w w:val="105"/>
                            <w:sz w:val="15"/>
                          </w:rPr>
                          <w:t>or</w:t>
                        </w:r>
                        <w:r>
                          <w:rPr>
                            <w:spacing w:val="-4"/>
                            <w:w w:val="105"/>
                            <w:sz w:val="15"/>
                          </w:rPr>
                          <w:t xml:space="preserve"> </w:t>
                        </w:r>
                        <w:r>
                          <w:rPr>
                            <w:spacing w:val="-2"/>
                            <w:w w:val="105"/>
                            <w:sz w:val="15"/>
                          </w:rPr>
                          <w:t>indicative</w:t>
                        </w:r>
                        <w:r>
                          <w:rPr>
                            <w:spacing w:val="40"/>
                            <w:w w:val="105"/>
                            <w:sz w:val="15"/>
                          </w:rPr>
                          <w:t xml:space="preserve"> </w:t>
                        </w:r>
                        <w:r>
                          <w:rPr>
                            <w:spacing w:val="-2"/>
                            <w:w w:val="105"/>
                            <w:sz w:val="15"/>
                          </w:rPr>
                          <w:t>incidents.</w:t>
                        </w:r>
                      </w:p>
                      <w:p w14:paraId="6E2EC352" w14:textId="77777777" w:rsidR="00A029BA" w:rsidRDefault="00000000">
                        <w:pPr>
                          <w:numPr>
                            <w:ilvl w:val="0"/>
                            <w:numId w:val="18"/>
                          </w:numPr>
                          <w:tabs>
                            <w:tab w:val="left" w:pos="331"/>
                          </w:tabs>
                          <w:spacing w:line="184" w:lineRule="exact"/>
                          <w:ind w:hanging="277"/>
                          <w:rPr>
                            <w:sz w:val="15"/>
                          </w:rPr>
                        </w:pPr>
                        <w:r>
                          <w:rPr>
                            <w:sz w:val="15"/>
                          </w:rPr>
                          <w:t>Management</w:t>
                        </w:r>
                        <w:r>
                          <w:rPr>
                            <w:spacing w:val="11"/>
                            <w:sz w:val="15"/>
                          </w:rPr>
                          <w:t xml:space="preserve"> </w:t>
                        </w:r>
                        <w:r>
                          <w:rPr>
                            <w:sz w:val="15"/>
                          </w:rPr>
                          <w:t>System</w:t>
                        </w:r>
                        <w:r>
                          <w:rPr>
                            <w:spacing w:val="12"/>
                            <w:sz w:val="15"/>
                          </w:rPr>
                          <w:t xml:space="preserve"> </w:t>
                        </w:r>
                        <w:r>
                          <w:rPr>
                            <w:spacing w:val="-2"/>
                            <w:sz w:val="15"/>
                          </w:rPr>
                          <w:t>Deficiencies</w:t>
                        </w:r>
                      </w:p>
                      <w:p w14:paraId="13080DE3" w14:textId="77777777" w:rsidR="00A029BA" w:rsidRDefault="00000000">
                        <w:pPr>
                          <w:numPr>
                            <w:ilvl w:val="0"/>
                            <w:numId w:val="18"/>
                          </w:numPr>
                          <w:tabs>
                            <w:tab w:val="left" w:pos="331"/>
                          </w:tabs>
                          <w:spacing w:line="188" w:lineRule="exact"/>
                          <w:ind w:hanging="277"/>
                          <w:rPr>
                            <w:sz w:val="15"/>
                          </w:rPr>
                        </w:pPr>
                        <w:r>
                          <w:rPr>
                            <w:sz w:val="15"/>
                          </w:rPr>
                          <w:t>Human</w:t>
                        </w:r>
                        <w:r>
                          <w:rPr>
                            <w:spacing w:val="13"/>
                            <w:sz w:val="15"/>
                          </w:rPr>
                          <w:t xml:space="preserve"> </w:t>
                        </w:r>
                        <w:r>
                          <w:rPr>
                            <w:sz w:val="15"/>
                          </w:rPr>
                          <w:t>Performance</w:t>
                        </w:r>
                        <w:r>
                          <w:rPr>
                            <w:spacing w:val="12"/>
                            <w:sz w:val="15"/>
                          </w:rPr>
                          <w:t xml:space="preserve"> </w:t>
                        </w:r>
                        <w:r>
                          <w:rPr>
                            <w:spacing w:val="-2"/>
                            <w:sz w:val="15"/>
                          </w:rPr>
                          <w:t>Problems</w:t>
                        </w:r>
                      </w:p>
                      <w:p w14:paraId="370982ED" w14:textId="77777777" w:rsidR="00A029BA" w:rsidRDefault="00000000">
                        <w:pPr>
                          <w:numPr>
                            <w:ilvl w:val="0"/>
                            <w:numId w:val="18"/>
                          </w:numPr>
                          <w:tabs>
                            <w:tab w:val="left" w:pos="331"/>
                          </w:tabs>
                          <w:spacing w:line="188" w:lineRule="exact"/>
                          <w:ind w:hanging="277"/>
                          <w:rPr>
                            <w:sz w:val="15"/>
                          </w:rPr>
                        </w:pPr>
                        <w:r>
                          <w:rPr>
                            <w:sz w:val="15"/>
                          </w:rPr>
                          <w:t>Equipment</w:t>
                        </w:r>
                        <w:r>
                          <w:rPr>
                            <w:spacing w:val="15"/>
                            <w:sz w:val="15"/>
                          </w:rPr>
                          <w:t xml:space="preserve"> </w:t>
                        </w:r>
                        <w:r>
                          <w:rPr>
                            <w:sz w:val="15"/>
                          </w:rPr>
                          <w:t>Performance</w:t>
                        </w:r>
                        <w:r>
                          <w:rPr>
                            <w:spacing w:val="13"/>
                            <w:sz w:val="15"/>
                          </w:rPr>
                          <w:t xml:space="preserve"> </w:t>
                        </w:r>
                        <w:r>
                          <w:rPr>
                            <w:spacing w:val="-2"/>
                            <w:sz w:val="15"/>
                          </w:rPr>
                          <w:t>Problems</w:t>
                        </w:r>
                      </w:p>
                      <w:p w14:paraId="02F08030" w14:textId="77777777" w:rsidR="00A029BA" w:rsidRDefault="00000000">
                        <w:pPr>
                          <w:numPr>
                            <w:ilvl w:val="0"/>
                            <w:numId w:val="18"/>
                          </w:numPr>
                          <w:tabs>
                            <w:tab w:val="left" w:pos="331"/>
                          </w:tabs>
                          <w:spacing w:line="189" w:lineRule="exact"/>
                          <w:ind w:hanging="277"/>
                          <w:rPr>
                            <w:sz w:val="15"/>
                          </w:rPr>
                        </w:pPr>
                        <w:r>
                          <w:rPr>
                            <w:sz w:val="15"/>
                          </w:rPr>
                          <w:t>Equipment</w:t>
                        </w:r>
                        <w:r>
                          <w:rPr>
                            <w:spacing w:val="15"/>
                            <w:sz w:val="15"/>
                          </w:rPr>
                          <w:t xml:space="preserve"> </w:t>
                        </w:r>
                        <w:r>
                          <w:rPr>
                            <w:spacing w:val="-2"/>
                            <w:sz w:val="15"/>
                          </w:rPr>
                          <w:t>Failure</w:t>
                        </w:r>
                      </w:p>
                    </w:txbxContent>
                  </v:textbox>
                </v:shape>
                <v:shape id="Textbox 311" o:spid="_x0000_s1173" type="#_x0000_t202" style="position:absolute;left:38992;top:11940;width:17481;height:140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" filled="f" strokecolor="#00b050" strokeweight=".27206mm">
                  <v:textbox inset="0,0,0,0">
                    <w:txbxContent>
                      <w:p w14:paraId="43C6E8F9" w14:textId="77777777" w:rsidR="00A029BA" w:rsidRDefault="00000000">
                        <w:pPr>
                          <w:numPr>
                            <w:ilvl w:val="0"/>
                            <w:numId w:val="17"/>
                          </w:numPr>
                          <w:tabs>
                            <w:tab w:val="left" w:pos="205"/>
                          </w:tabs>
                          <w:spacing w:before="78"/>
                          <w:ind w:right="486" w:firstLine="0"/>
                          <w:rPr>
                            <w:sz w:val="15"/>
                          </w:rPr>
                        </w:pPr>
                        <w:r>
                          <w:rPr>
                            <w:w w:val="105"/>
                            <w:sz w:val="15"/>
                          </w:rPr>
                          <w:t>Ask</w:t>
                        </w:r>
                        <w:r>
                          <w:rPr>
                            <w:spacing w:val="-9"/>
                            <w:w w:val="105"/>
                            <w:sz w:val="15"/>
                          </w:rPr>
                          <w:t xml:space="preserve"> </w:t>
                        </w:r>
                        <w:r>
                          <w:rPr>
                            <w:w w:val="105"/>
                            <w:sz w:val="15"/>
                          </w:rPr>
                          <w:t>why</w:t>
                        </w:r>
                        <w:r>
                          <w:rPr>
                            <w:spacing w:val="-9"/>
                            <w:w w:val="105"/>
                            <w:sz w:val="15"/>
                          </w:rPr>
                          <w:t xml:space="preserve"> </w:t>
                        </w:r>
                        <w:r>
                          <w:rPr>
                            <w:w w:val="105"/>
                            <w:sz w:val="15"/>
                          </w:rPr>
                          <w:t>an</w:t>
                        </w:r>
                        <w:r>
                          <w:rPr>
                            <w:spacing w:val="-9"/>
                            <w:w w:val="105"/>
                            <w:sz w:val="15"/>
                          </w:rPr>
                          <w:t xml:space="preserve"> </w:t>
                        </w:r>
                        <w:r>
                          <w:rPr>
                            <w:w w:val="105"/>
                            <w:sz w:val="15"/>
                          </w:rPr>
                          <w:t>event</w:t>
                        </w:r>
                        <w:r>
                          <w:rPr>
                            <w:spacing w:val="-9"/>
                            <w:w w:val="105"/>
                            <w:sz w:val="15"/>
                          </w:rPr>
                          <w:t xml:space="preserve"> </w:t>
                        </w:r>
                        <w:r>
                          <w:rPr>
                            <w:w w:val="105"/>
                            <w:sz w:val="15"/>
                          </w:rPr>
                          <w:t>happened</w:t>
                        </w:r>
                        <w:r>
                          <w:rPr>
                            <w:spacing w:val="-9"/>
                            <w:w w:val="105"/>
                            <w:sz w:val="15"/>
                          </w:rPr>
                          <w:t xml:space="preserve"> </w:t>
                        </w:r>
                        <w:r>
                          <w:rPr>
                            <w:w w:val="105"/>
                            <w:sz w:val="15"/>
                          </w:rPr>
                          <w:t>or</w:t>
                        </w:r>
                        <w:r>
                          <w:rPr>
                            <w:spacing w:val="-9"/>
                            <w:w w:val="105"/>
                            <w:sz w:val="15"/>
                          </w:rPr>
                          <w:t xml:space="preserve"> </w:t>
                        </w:r>
                        <w:r>
                          <w:rPr>
                            <w:w w:val="105"/>
                            <w:sz w:val="15"/>
                          </w:rPr>
                          <w:t>a</w:t>
                        </w:r>
                        <w:r>
                          <w:rPr>
                            <w:spacing w:val="40"/>
                            <w:w w:val="105"/>
                            <w:sz w:val="15"/>
                          </w:rPr>
                          <w:t xml:space="preserve"> </w:t>
                        </w:r>
                        <w:r>
                          <w:rPr>
                            <w:w w:val="105"/>
                            <w:sz w:val="15"/>
                          </w:rPr>
                          <w:t>condition was present.</w:t>
                        </w:r>
                      </w:p>
                      <w:p w14:paraId="40E47A04" w14:textId="77777777" w:rsidR="00A029BA" w:rsidRDefault="00000000">
                        <w:pPr>
                          <w:numPr>
                            <w:ilvl w:val="0"/>
                            <w:numId w:val="17"/>
                          </w:numPr>
                          <w:tabs>
                            <w:tab w:val="left" w:pos="54"/>
                            <w:tab w:val="left" w:pos="204"/>
                          </w:tabs>
                          <w:spacing w:before="3"/>
                          <w:ind w:right="86" w:hanging="1"/>
                          <w:rPr>
                            <w:sz w:val="15"/>
                          </w:rPr>
                        </w:pPr>
                        <w:r>
                          <w:rPr>
                            <w:spacing w:val="-2"/>
                            <w:w w:val="105"/>
                            <w:sz w:val="15"/>
                          </w:rPr>
                          <w:t>Continue</w:t>
                        </w:r>
                        <w:r>
                          <w:rPr>
                            <w:spacing w:val="-5"/>
                            <w:w w:val="105"/>
                            <w:sz w:val="15"/>
                          </w:rPr>
                          <w:t xml:space="preserve"> </w:t>
                        </w:r>
                        <w:r>
                          <w:rPr>
                            <w:spacing w:val="-2"/>
                            <w:w w:val="105"/>
                            <w:sz w:val="15"/>
                          </w:rPr>
                          <w:t>asking</w:t>
                        </w:r>
                        <w:r>
                          <w:rPr>
                            <w:spacing w:val="-4"/>
                            <w:w w:val="105"/>
                            <w:sz w:val="15"/>
                          </w:rPr>
                          <w:t xml:space="preserve"> </w:t>
                        </w:r>
                        <w:r>
                          <w:rPr>
                            <w:spacing w:val="-2"/>
                            <w:w w:val="105"/>
                            <w:sz w:val="15"/>
                          </w:rPr>
                          <w:t>why</w:t>
                        </w:r>
                        <w:r>
                          <w:rPr>
                            <w:spacing w:val="-5"/>
                            <w:w w:val="105"/>
                            <w:sz w:val="15"/>
                          </w:rPr>
                          <w:t xml:space="preserve"> </w:t>
                        </w:r>
                        <w:r>
                          <w:rPr>
                            <w:spacing w:val="-2"/>
                            <w:w w:val="105"/>
                            <w:sz w:val="15"/>
                          </w:rPr>
                          <w:t>until</w:t>
                        </w:r>
                        <w:r>
                          <w:rPr>
                            <w:spacing w:val="-4"/>
                            <w:w w:val="105"/>
                            <w:sz w:val="15"/>
                          </w:rPr>
                          <w:t xml:space="preserve"> </w:t>
                        </w:r>
                        <w:r>
                          <w:rPr>
                            <w:spacing w:val="-2"/>
                            <w:w w:val="105"/>
                            <w:sz w:val="15"/>
                          </w:rPr>
                          <w:t>the</w:t>
                        </w:r>
                        <w:r>
                          <w:rPr>
                            <w:spacing w:val="-5"/>
                            <w:w w:val="105"/>
                            <w:sz w:val="15"/>
                          </w:rPr>
                          <w:t xml:space="preserve"> </w:t>
                        </w:r>
                        <w:r>
                          <w:rPr>
                            <w:spacing w:val="-2"/>
                            <w:w w:val="105"/>
                            <w:sz w:val="15"/>
                          </w:rPr>
                          <w:t>question</w:t>
                        </w:r>
                        <w:r>
                          <w:rPr>
                            <w:spacing w:val="40"/>
                            <w:w w:val="105"/>
                            <w:sz w:val="15"/>
                          </w:rPr>
                          <w:t xml:space="preserve"> </w:t>
                        </w:r>
                        <w:r>
                          <w:rPr>
                            <w:w w:val="105"/>
                            <w:sz w:val="15"/>
                          </w:rPr>
                          <w:t>can no longer be answered.</w:t>
                        </w:r>
                      </w:p>
                      <w:p w14:paraId="1829B1F7" w14:textId="77777777" w:rsidR="00A029BA" w:rsidRDefault="00000000">
                        <w:pPr>
                          <w:numPr>
                            <w:ilvl w:val="0"/>
                            <w:numId w:val="17"/>
                          </w:numPr>
                          <w:tabs>
                            <w:tab w:val="left" w:pos="205"/>
                          </w:tabs>
                          <w:spacing w:before="4"/>
                          <w:ind w:right="127" w:firstLine="0"/>
                          <w:rPr>
                            <w:sz w:val="15"/>
                          </w:rPr>
                        </w:pPr>
                        <w:r>
                          <w:rPr>
                            <w:spacing w:val="-2"/>
                            <w:w w:val="105"/>
                            <w:sz w:val="15"/>
                          </w:rPr>
                          <w:t>When</w:t>
                        </w:r>
                        <w:r>
                          <w:rPr>
                            <w:spacing w:val="-5"/>
                            <w:w w:val="105"/>
                            <w:sz w:val="15"/>
                          </w:rPr>
                          <w:t xml:space="preserve"> </w:t>
                        </w:r>
                        <w:r>
                          <w:rPr>
                            <w:spacing w:val="-2"/>
                            <w:w w:val="105"/>
                            <w:sz w:val="15"/>
                          </w:rPr>
                          <w:t>why</w:t>
                        </w:r>
                        <w:r>
                          <w:rPr>
                            <w:spacing w:val="-5"/>
                            <w:w w:val="105"/>
                            <w:sz w:val="15"/>
                          </w:rPr>
                          <w:t xml:space="preserve"> </w:t>
                        </w:r>
                        <w:r>
                          <w:rPr>
                            <w:spacing w:val="-2"/>
                            <w:w w:val="105"/>
                            <w:sz w:val="15"/>
                          </w:rPr>
                          <w:t>can</w:t>
                        </w:r>
                        <w:r>
                          <w:rPr>
                            <w:spacing w:val="-5"/>
                            <w:w w:val="105"/>
                            <w:sz w:val="15"/>
                          </w:rPr>
                          <w:t xml:space="preserve"> </w:t>
                        </w:r>
                        <w:r>
                          <w:rPr>
                            <w:spacing w:val="-2"/>
                            <w:w w:val="105"/>
                            <w:sz w:val="15"/>
                          </w:rPr>
                          <w:t>no</w:t>
                        </w:r>
                        <w:r>
                          <w:rPr>
                            <w:spacing w:val="-6"/>
                            <w:w w:val="105"/>
                            <w:sz w:val="15"/>
                          </w:rPr>
                          <w:t xml:space="preserve"> </w:t>
                        </w:r>
                        <w:r>
                          <w:rPr>
                            <w:spacing w:val="-2"/>
                            <w:w w:val="105"/>
                            <w:sz w:val="15"/>
                          </w:rPr>
                          <w:t>longer</w:t>
                        </w:r>
                        <w:r>
                          <w:rPr>
                            <w:spacing w:val="-6"/>
                            <w:w w:val="105"/>
                            <w:sz w:val="15"/>
                          </w:rPr>
                          <w:t xml:space="preserve"> </w:t>
                        </w:r>
                        <w:r>
                          <w:rPr>
                            <w:spacing w:val="-2"/>
                            <w:w w:val="105"/>
                            <w:sz w:val="15"/>
                          </w:rPr>
                          <w:t>be</w:t>
                        </w:r>
                        <w:r>
                          <w:rPr>
                            <w:spacing w:val="-5"/>
                            <w:w w:val="105"/>
                            <w:sz w:val="15"/>
                          </w:rPr>
                          <w:t xml:space="preserve"> </w:t>
                        </w:r>
                        <w:r>
                          <w:rPr>
                            <w:spacing w:val="-2"/>
                            <w:w w:val="105"/>
                            <w:sz w:val="15"/>
                          </w:rPr>
                          <w:t>answered</w:t>
                        </w:r>
                        <w:r>
                          <w:rPr>
                            <w:spacing w:val="40"/>
                            <w:w w:val="105"/>
                            <w:sz w:val="15"/>
                          </w:rPr>
                          <w:t xml:space="preserve"> </w:t>
                        </w:r>
                        <w:r>
                          <w:rPr>
                            <w:w w:val="105"/>
                            <w:sz w:val="15"/>
                          </w:rPr>
                          <w:t>you have reached:</w:t>
                        </w:r>
                      </w:p>
                      <w:p w14:paraId="129D0149" w14:textId="407D850F" w:rsidR="00A029BA" w:rsidRDefault="00000000">
                        <w:pPr>
                          <w:numPr>
                            <w:ilvl w:val="1"/>
                            <w:numId w:val="17"/>
                          </w:numPr>
                          <w:tabs>
                            <w:tab w:val="left" w:pos="207"/>
                          </w:tabs>
                          <w:spacing w:before="4"/>
                          <w:ind w:left="207" w:hanging="153"/>
                          <w:rPr>
                            <w:sz w:val="15"/>
                          </w:rPr>
                        </w:pPr>
                        <w:r>
                          <w:rPr>
                            <w:sz w:val="15"/>
                          </w:rPr>
                          <w:t>A</w:t>
                        </w:r>
                        <w:r>
                          <w:rPr>
                            <w:spacing w:val="8"/>
                            <w:sz w:val="15"/>
                          </w:rPr>
                          <w:t xml:space="preserve"> </w:t>
                        </w:r>
                        <w:r>
                          <w:rPr>
                            <w:sz w:val="15"/>
                          </w:rPr>
                          <w:t>control</w:t>
                        </w:r>
                        <w:r>
                          <w:rPr>
                            <w:spacing w:val="8"/>
                            <w:sz w:val="15"/>
                          </w:rPr>
                          <w:t xml:space="preserve"> </w:t>
                        </w:r>
                        <w:r>
                          <w:rPr>
                            <w:sz w:val="15"/>
                          </w:rPr>
                          <w:t>point</w:t>
                        </w:r>
                        <w:r>
                          <w:rPr>
                            <w:spacing w:val="8"/>
                            <w:sz w:val="15"/>
                          </w:rPr>
                          <w:t xml:space="preserve"> </w:t>
                        </w:r>
                        <w:r>
                          <w:rPr>
                            <w:sz w:val="15"/>
                          </w:rPr>
                          <w:t>(</w:t>
                        </w:r>
                        <w:r w:rsidR="0069090D">
                          <w:rPr>
                            <w:sz w:val="15"/>
                          </w:rPr>
                          <w:t>organizational</w:t>
                        </w:r>
                        <w:r>
                          <w:rPr>
                            <w:spacing w:val="10"/>
                            <w:sz w:val="15"/>
                          </w:rPr>
                          <w:t xml:space="preserve"> </w:t>
                        </w:r>
                        <w:r>
                          <w:rPr>
                            <w:spacing w:val="-2"/>
                            <w:sz w:val="15"/>
                          </w:rPr>
                          <w:t>factor)</w:t>
                        </w:r>
                      </w:p>
                      <w:p w14:paraId="2C471BF9" w14:textId="35871060" w:rsidR="00A029BA" w:rsidRDefault="00000000">
                        <w:pPr>
                          <w:numPr>
                            <w:ilvl w:val="1"/>
                            <w:numId w:val="17"/>
                          </w:numPr>
                          <w:tabs>
                            <w:tab w:val="left" w:pos="214"/>
                          </w:tabs>
                          <w:spacing w:before="2"/>
                          <w:ind w:left="54" w:right="208" w:firstLine="0"/>
                          <w:rPr>
                            <w:sz w:val="15"/>
                          </w:rPr>
                        </w:pPr>
                        <w:r>
                          <w:rPr>
                            <w:spacing w:val="-2"/>
                            <w:w w:val="105"/>
                            <w:sz w:val="15"/>
                          </w:rPr>
                          <w:t>A</w:t>
                        </w:r>
                        <w:r>
                          <w:rPr>
                            <w:spacing w:val="-5"/>
                            <w:w w:val="105"/>
                            <w:sz w:val="15"/>
                          </w:rPr>
                          <w:t xml:space="preserve"> </w:t>
                        </w:r>
                        <w:r>
                          <w:rPr>
                            <w:spacing w:val="-2"/>
                            <w:w w:val="105"/>
                            <w:sz w:val="15"/>
                          </w:rPr>
                          <w:t>point</w:t>
                        </w:r>
                        <w:r>
                          <w:rPr>
                            <w:spacing w:val="-5"/>
                            <w:w w:val="105"/>
                            <w:sz w:val="15"/>
                          </w:rPr>
                          <w:t xml:space="preserve"> </w:t>
                        </w:r>
                        <w:r>
                          <w:rPr>
                            <w:spacing w:val="-2"/>
                            <w:w w:val="105"/>
                            <w:sz w:val="15"/>
                          </w:rPr>
                          <w:t>that</w:t>
                        </w:r>
                        <w:r>
                          <w:rPr>
                            <w:spacing w:val="-5"/>
                            <w:w w:val="105"/>
                            <w:sz w:val="15"/>
                          </w:rPr>
                          <w:t xml:space="preserve"> </w:t>
                        </w:r>
                        <w:r>
                          <w:rPr>
                            <w:spacing w:val="-2"/>
                            <w:w w:val="105"/>
                            <w:sz w:val="15"/>
                          </w:rPr>
                          <w:t>is</w:t>
                        </w:r>
                        <w:r>
                          <w:rPr>
                            <w:spacing w:val="-4"/>
                            <w:w w:val="105"/>
                            <w:sz w:val="15"/>
                          </w:rPr>
                          <w:t xml:space="preserve"> </w:t>
                        </w:r>
                        <w:r>
                          <w:rPr>
                            <w:spacing w:val="-2"/>
                            <w:w w:val="105"/>
                            <w:sz w:val="15"/>
                          </w:rPr>
                          <w:t>beyond</w:t>
                        </w:r>
                        <w:r>
                          <w:rPr>
                            <w:spacing w:val="-4"/>
                            <w:w w:val="105"/>
                            <w:sz w:val="15"/>
                          </w:rPr>
                          <w:t xml:space="preserve"> </w:t>
                        </w:r>
                        <w:r w:rsidR="0069090D">
                          <w:rPr>
                            <w:spacing w:val="-2"/>
                            <w:w w:val="105"/>
                            <w:sz w:val="15"/>
                          </w:rPr>
                          <w:t>organizational</w:t>
                        </w:r>
                        <w:r>
                          <w:rPr>
                            <w:spacing w:val="40"/>
                            <w:w w:val="105"/>
                            <w:sz w:val="15"/>
                          </w:rPr>
                          <w:t xml:space="preserve"> </w:t>
                        </w:r>
                        <w:r>
                          <w:rPr>
                            <w:spacing w:val="-2"/>
                            <w:w w:val="105"/>
                            <w:sz w:val="15"/>
                          </w:rPr>
                          <w:t>control</w:t>
                        </w:r>
                      </w:p>
                      <w:p w14:paraId="3F08D9C0" w14:textId="77777777" w:rsidR="00A029BA" w:rsidRDefault="00000000">
                        <w:pPr>
                          <w:numPr>
                            <w:ilvl w:val="1"/>
                            <w:numId w:val="17"/>
                          </w:numPr>
                          <w:tabs>
                            <w:tab w:val="left" w:pos="54"/>
                            <w:tab w:val="left" w:pos="198"/>
                          </w:tabs>
                          <w:spacing w:before="4"/>
                          <w:ind w:left="54" w:right="189" w:hanging="1"/>
                          <w:rPr>
                            <w:sz w:val="15"/>
                          </w:rPr>
                        </w:pPr>
                        <w:r>
                          <w:rPr>
                            <w:w w:val="105"/>
                            <w:sz w:val="15"/>
                          </w:rPr>
                          <w:t>A</w:t>
                        </w:r>
                        <w:r>
                          <w:rPr>
                            <w:spacing w:val="-9"/>
                            <w:w w:val="105"/>
                            <w:sz w:val="15"/>
                          </w:rPr>
                          <w:t xml:space="preserve"> </w:t>
                        </w:r>
                        <w:r>
                          <w:rPr>
                            <w:w w:val="105"/>
                            <w:sz w:val="15"/>
                          </w:rPr>
                          <w:t>point</w:t>
                        </w:r>
                        <w:r>
                          <w:rPr>
                            <w:spacing w:val="-9"/>
                            <w:w w:val="105"/>
                            <w:sz w:val="15"/>
                          </w:rPr>
                          <w:t xml:space="preserve"> </w:t>
                        </w:r>
                        <w:r>
                          <w:rPr>
                            <w:w w:val="105"/>
                            <w:sz w:val="15"/>
                          </w:rPr>
                          <w:t>where</w:t>
                        </w:r>
                        <w:r>
                          <w:rPr>
                            <w:spacing w:val="-9"/>
                            <w:w w:val="105"/>
                            <w:sz w:val="15"/>
                          </w:rPr>
                          <w:t xml:space="preserve"> </w:t>
                        </w:r>
                        <w:r>
                          <w:rPr>
                            <w:w w:val="105"/>
                            <w:sz w:val="15"/>
                          </w:rPr>
                          <w:t>more</w:t>
                        </w:r>
                        <w:r>
                          <w:rPr>
                            <w:spacing w:val="-9"/>
                            <w:w w:val="105"/>
                            <w:sz w:val="15"/>
                          </w:rPr>
                          <w:t xml:space="preserve"> </w:t>
                        </w:r>
                        <w:r>
                          <w:rPr>
                            <w:w w:val="105"/>
                            <w:sz w:val="15"/>
                          </w:rPr>
                          <w:t>data</w:t>
                        </w:r>
                        <w:r>
                          <w:rPr>
                            <w:spacing w:val="-9"/>
                            <w:w w:val="105"/>
                            <w:sz w:val="15"/>
                          </w:rPr>
                          <w:t xml:space="preserve"> </w:t>
                        </w:r>
                        <w:r>
                          <w:rPr>
                            <w:w w:val="105"/>
                            <w:sz w:val="15"/>
                          </w:rPr>
                          <w:t>needs</w:t>
                        </w:r>
                        <w:r>
                          <w:rPr>
                            <w:spacing w:val="-9"/>
                            <w:w w:val="105"/>
                            <w:sz w:val="15"/>
                          </w:rPr>
                          <w:t xml:space="preserve"> </w:t>
                        </w:r>
                        <w:r>
                          <w:rPr>
                            <w:w w:val="105"/>
                            <w:sz w:val="15"/>
                          </w:rPr>
                          <w:t>to</w:t>
                        </w:r>
                        <w:r>
                          <w:rPr>
                            <w:spacing w:val="-9"/>
                            <w:w w:val="105"/>
                            <w:sz w:val="15"/>
                          </w:rPr>
                          <w:t xml:space="preserve"> </w:t>
                        </w:r>
                        <w:r>
                          <w:rPr>
                            <w:w w:val="105"/>
                            <w:sz w:val="15"/>
                          </w:rPr>
                          <w:t>be</w:t>
                        </w:r>
                        <w:r>
                          <w:rPr>
                            <w:spacing w:val="40"/>
                            <w:w w:val="105"/>
                            <w:sz w:val="15"/>
                          </w:rPr>
                          <w:t xml:space="preserve"> </w:t>
                        </w:r>
                        <w:r>
                          <w:rPr>
                            <w:w w:val="105"/>
                            <w:sz w:val="15"/>
                          </w:rPr>
                          <w:t>collected to answer why</w:t>
                        </w:r>
                      </w:p>
                    </w:txbxContent>
                  </v:textbox>
                </v:shape>
                <v:shape id="Textbox 312" o:spid="_x0000_s1174" type="#_x0000_t202" style="position:absolute;left:48;top:9083;width:17482;height:4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" filled="f" strokecolor="#00b050" strokeweight=".27206mm">
                  <v:textbox inset="0,0,0,0">
                    <w:txbxContent>
                      <w:p w14:paraId="15D54194" w14:textId="2647396B" w:rsidR="00A029BA" w:rsidRDefault="00000000">
                        <w:pPr>
                          <w:spacing w:before="31"/>
                          <w:ind w:left="78" w:right="76"/>
                          <w:jc w:val="center"/>
                          <w:rPr>
                            <w:sz w:val="15"/>
                          </w:rPr>
                        </w:pPr>
                        <w:r>
                          <w:rPr>
                            <w:spacing w:val="-2"/>
                            <w:w w:val="105"/>
                            <w:sz w:val="15"/>
                          </w:rPr>
                          <w:t>Significant</w:t>
                        </w:r>
                        <w:r>
                          <w:rPr>
                            <w:spacing w:val="-4"/>
                            <w:w w:val="105"/>
                            <w:sz w:val="15"/>
                          </w:rPr>
                          <w:t xml:space="preserve"> </w:t>
                        </w:r>
                        <w:r>
                          <w:rPr>
                            <w:spacing w:val="-2"/>
                            <w:w w:val="105"/>
                            <w:sz w:val="15"/>
                          </w:rPr>
                          <w:t>events</w:t>
                        </w:r>
                        <w:r>
                          <w:rPr>
                            <w:spacing w:val="-4"/>
                            <w:w w:val="105"/>
                            <w:sz w:val="15"/>
                          </w:rPr>
                          <w:t xml:space="preserve"> </w:t>
                        </w:r>
                        <w:r>
                          <w:rPr>
                            <w:spacing w:val="-2"/>
                            <w:w w:val="105"/>
                            <w:sz w:val="15"/>
                          </w:rPr>
                          <w:t>arranged</w:t>
                        </w:r>
                        <w:r>
                          <w:rPr>
                            <w:spacing w:val="-3"/>
                            <w:w w:val="105"/>
                            <w:sz w:val="15"/>
                          </w:rPr>
                          <w:t xml:space="preserve"> </w:t>
                        </w:r>
                        <w:r>
                          <w:rPr>
                            <w:spacing w:val="-2"/>
                            <w:w w:val="105"/>
                            <w:sz w:val="15"/>
                          </w:rPr>
                          <w:t>on</w:t>
                        </w:r>
                        <w:r>
                          <w:rPr>
                            <w:spacing w:val="-4"/>
                            <w:w w:val="105"/>
                            <w:sz w:val="15"/>
                          </w:rPr>
                          <w:t xml:space="preserve"> </w:t>
                        </w:r>
                        <w:r>
                          <w:rPr>
                            <w:spacing w:val="-2"/>
                            <w:w w:val="105"/>
                            <w:sz w:val="15"/>
                          </w:rPr>
                          <w:t>time-line</w:t>
                        </w:r>
                        <w:r>
                          <w:rPr>
                            <w:spacing w:val="-4"/>
                            <w:w w:val="105"/>
                            <w:sz w:val="15"/>
                          </w:rPr>
                          <w:t xml:space="preserve"> </w:t>
                        </w:r>
                        <w:r>
                          <w:rPr>
                            <w:spacing w:val="-2"/>
                            <w:w w:val="105"/>
                            <w:sz w:val="15"/>
                          </w:rPr>
                          <w:t>-</w:t>
                        </w:r>
                        <w:r>
                          <w:rPr>
                            <w:spacing w:val="40"/>
                            <w:w w:val="105"/>
                            <w:sz w:val="15"/>
                          </w:rPr>
                          <w:t xml:space="preserve"> </w:t>
                        </w:r>
                        <w:r>
                          <w:rPr>
                            <w:w w:val="105"/>
                            <w:sz w:val="15"/>
                          </w:rPr>
                          <w:t>left</w:t>
                        </w:r>
                        <w:r>
                          <w:rPr>
                            <w:spacing w:val="-9"/>
                            <w:w w:val="105"/>
                            <w:sz w:val="15"/>
                          </w:rPr>
                          <w:t xml:space="preserve"> </w:t>
                        </w:r>
                        <w:r>
                          <w:rPr>
                            <w:w w:val="105"/>
                            <w:sz w:val="15"/>
                          </w:rPr>
                          <w:t>to</w:t>
                        </w:r>
                        <w:r>
                          <w:rPr>
                            <w:spacing w:val="-9"/>
                            <w:w w:val="105"/>
                            <w:sz w:val="15"/>
                          </w:rPr>
                          <w:t xml:space="preserve"> </w:t>
                        </w:r>
                        <w:r>
                          <w:rPr>
                            <w:w w:val="105"/>
                            <w:sz w:val="15"/>
                          </w:rPr>
                          <w:t>right.</w:t>
                        </w:r>
                        <w:r>
                          <w:rPr>
                            <w:spacing w:val="-9"/>
                            <w:w w:val="105"/>
                            <w:sz w:val="15"/>
                          </w:rPr>
                          <w:t xml:space="preserve"> </w:t>
                        </w:r>
                        <w:r>
                          <w:rPr>
                            <w:w w:val="105"/>
                            <w:sz w:val="15"/>
                          </w:rPr>
                          <w:t>Sequence</w:t>
                        </w:r>
                        <w:r>
                          <w:rPr>
                            <w:spacing w:val="-9"/>
                            <w:w w:val="105"/>
                            <w:sz w:val="15"/>
                          </w:rPr>
                          <w:t xml:space="preserve"> </w:t>
                        </w:r>
                        <w:r w:rsidR="0069090D">
                          <w:rPr>
                            <w:w w:val="105"/>
                            <w:sz w:val="15"/>
                          </w:rPr>
                          <w:t>organizes</w:t>
                        </w:r>
                        <w:r>
                          <w:rPr>
                            <w:spacing w:val="-9"/>
                            <w:w w:val="105"/>
                            <w:sz w:val="15"/>
                          </w:rPr>
                          <w:t xml:space="preserve"> </w:t>
                        </w:r>
                        <w:r>
                          <w:rPr>
                            <w:w w:val="105"/>
                            <w:sz w:val="15"/>
                          </w:rPr>
                          <w:t>data</w:t>
                        </w:r>
                        <w:r>
                          <w:rPr>
                            <w:spacing w:val="-9"/>
                            <w:w w:val="105"/>
                            <w:sz w:val="15"/>
                          </w:rPr>
                          <w:t xml:space="preserve"> </w:t>
                        </w:r>
                        <w:r>
                          <w:rPr>
                            <w:w w:val="105"/>
                            <w:sz w:val="15"/>
                          </w:rPr>
                          <w:t>for</w:t>
                        </w:r>
                        <w:r>
                          <w:rPr>
                            <w:spacing w:val="40"/>
                            <w:w w:val="105"/>
                            <w:sz w:val="15"/>
                          </w:rPr>
                          <w:t xml:space="preserve"> </w:t>
                        </w:r>
                        <w:r>
                          <w:rPr>
                            <w:w w:val="105"/>
                            <w:sz w:val="15"/>
                          </w:rPr>
                          <w:t>future</w:t>
                        </w:r>
                        <w:r>
                          <w:rPr>
                            <w:spacing w:val="-9"/>
                            <w:w w:val="105"/>
                            <w:sz w:val="15"/>
                          </w:rPr>
                          <w:t xml:space="preserve"> </w:t>
                        </w:r>
                        <w:r>
                          <w:rPr>
                            <w:w w:val="105"/>
                            <w:sz w:val="15"/>
                          </w:rPr>
                          <w:t>analysis.</w:t>
                        </w:r>
                      </w:p>
                    </w:txbxContent>
                  </v:textbox>
                </v:shape>
                <v:shape id="Textbox 313" o:spid="_x0000_s1175" type="#_x0000_t202" style="position:absolute;left:48;top:16841;width:17482;height:20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" filled="f" strokecolor="#00b050" strokeweight=".27203mm">
                  <v:textbox inset="0,0,0,0">
                    <w:txbxContent>
                      <w:p w14:paraId="3BF33B66" w14:textId="77777777" w:rsidR="00A029BA" w:rsidRDefault="00000000">
                        <w:pPr>
                          <w:spacing w:before="46"/>
                          <w:ind w:left="54" w:right="108"/>
                          <w:rPr>
                            <w:sz w:val="15"/>
                          </w:rPr>
                        </w:pPr>
                        <w:r>
                          <w:rPr>
                            <w:spacing w:val="-2"/>
                            <w:w w:val="105"/>
                            <w:sz w:val="15"/>
                          </w:rPr>
                          <w:t>Classify</w:t>
                        </w:r>
                        <w:r>
                          <w:rPr>
                            <w:spacing w:val="-5"/>
                            <w:w w:val="105"/>
                            <w:sz w:val="15"/>
                          </w:rPr>
                          <w:t xml:space="preserve"> </w:t>
                        </w:r>
                        <w:r>
                          <w:rPr>
                            <w:spacing w:val="-2"/>
                            <w:w w:val="105"/>
                            <w:sz w:val="15"/>
                          </w:rPr>
                          <w:t>each</w:t>
                        </w:r>
                        <w:r>
                          <w:rPr>
                            <w:spacing w:val="-3"/>
                            <w:w w:val="105"/>
                            <w:sz w:val="15"/>
                          </w:rPr>
                          <w:t xml:space="preserve"> </w:t>
                        </w:r>
                        <w:r>
                          <w:rPr>
                            <w:spacing w:val="-2"/>
                            <w:w w:val="105"/>
                            <w:sz w:val="15"/>
                          </w:rPr>
                          <w:t>piece</w:t>
                        </w:r>
                        <w:r>
                          <w:rPr>
                            <w:spacing w:val="-4"/>
                            <w:w w:val="105"/>
                            <w:sz w:val="15"/>
                          </w:rPr>
                          <w:t xml:space="preserve"> </w:t>
                        </w:r>
                        <w:r>
                          <w:rPr>
                            <w:spacing w:val="-2"/>
                            <w:w w:val="105"/>
                            <w:sz w:val="15"/>
                          </w:rPr>
                          <w:t>of</w:t>
                        </w:r>
                        <w:r>
                          <w:rPr>
                            <w:spacing w:val="-4"/>
                            <w:w w:val="105"/>
                            <w:sz w:val="15"/>
                          </w:rPr>
                          <w:t xml:space="preserve"> </w:t>
                        </w:r>
                        <w:r>
                          <w:rPr>
                            <w:spacing w:val="-2"/>
                            <w:w w:val="105"/>
                            <w:sz w:val="15"/>
                          </w:rPr>
                          <w:t>factual</w:t>
                        </w:r>
                        <w:r>
                          <w:rPr>
                            <w:spacing w:val="-3"/>
                            <w:w w:val="105"/>
                            <w:sz w:val="15"/>
                          </w:rPr>
                          <w:t xml:space="preserve"> </w:t>
                        </w:r>
                        <w:r>
                          <w:rPr>
                            <w:spacing w:val="-2"/>
                            <w:w w:val="105"/>
                            <w:sz w:val="15"/>
                          </w:rPr>
                          <w:t>information</w:t>
                        </w:r>
                        <w:r>
                          <w:rPr>
                            <w:spacing w:val="40"/>
                            <w:w w:val="105"/>
                            <w:sz w:val="15"/>
                          </w:rPr>
                          <w:t xml:space="preserve"> </w:t>
                        </w:r>
                        <w:r>
                          <w:rPr>
                            <w:w w:val="105"/>
                            <w:sz w:val="15"/>
                          </w:rPr>
                          <w:t>from the investigation findings and</w:t>
                        </w:r>
                        <w:r>
                          <w:rPr>
                            <w:spacing w:val="40"/>
                            <w:w w:val="105"/>
                            <w:sz w:val="15"/>
                          </w:rPr>
                          <w:t xml:space="preserve"> </w:t>
                        </w:r>
                        <w:r>
                          <w:rPr>
                            <w:w w:val="105"/>
                            <w:sz w:val="15"/>
                          </w:rPr>
                          <w:t>classify into ‘contributory’ categories:</w:t>
                        </w:r>
                      </w:p>
                      <w:p w14:paraId="7D3A88C0" w14:textId="67356B04" w:rsidR="00A029BA" w:rsidRDefault="00000000">
                        <w:pPr>
                          <w:numPr>
                            <w:ilvl w:val="0"/>
                            <w:numId w:val="16"/>
                          </w:numPr>
                          <w:tabs>
                            <w:tab w:val="left" w:pos="54"/>
                            <w:tab w:val="left" w:pos="163"/>
                          </w:tabs>
                          <w:spacing w:before="6" w:line="242" w:lineRule="auto"/>
                          <w:ind w:right="409" w:hanging="1"/>
                          <w:jc w:val="both"/>
                          <w:rPr>
                            <w:sz w:val="15"/>
                          </w:rPr>
                        </w:pPr>
                        <w:r>
                          <w:rPr>
                            <w:b/>
                            <w:spacing w:val="-2"/>
                            <w:w w:val="105"/>
                            <w:sz w:val="15"/>
                          </w:rPr>
                          <w:t>Absent</w:t>
                        </w:r>
                        <w:r>
                          <w:rPr>
                            <w:b/>
                            <w:spacing w:val="-6"/>
                            <w:w w:val="105"/>
                            <w:sz w:val="15"/>
                          </w:rPr>
                          <w:t xml:space="preserve"> </w:t>
                        </w:r>
                        <w:r>
                          <w:rPr>
                            <w:b/>
                            <w:spacing w:val="-2"/>
                            <w:w w:val="105"/>
                            <w:sz w:val="15"/>
                          </w:rPr>
                          <w:t>/</w:t>
                        </w:r>
                        <w:r>
                          <w:rPr>
                            <w:b/>
                            <w:spacing w:val="-5"/>
                            <w:w w:val="105"/>
                            <w:sz w:val="15"/>
                          </w:rPr>
                          <w:t xml:space="preserve"> </w:t>
                        </w:r>
                        <w:r>
                          <w:rPr>
                            <w:b/>
                            <w:spacing w:val="-2"/>
                            <w:w w:val="105"/>
                            <w:sz w:val="15"/>
                          </w:rPr>
                          <w:t>Failed</w:t>
                        </w:r>
                        <w:r>
                          <w:rPr>
                            <w:b/>
                            <w:spacing w:val="-6"/>
                            <w:w w:val="105"/>
                            <w:sz w:val="15"/>
                          </w:rPr>
                          <w:t xml:space="preserve"> </w:t>
                        </w:r>
                        <w:r w:rsidR="0069090D">
                          <w:rPr>
                            <w:b/>
                            <w:spacing w:val="-2"/>
                            <w:w w:val="105"/>
                            <w:sz w:val="15"/>
                          </w:rPr>
                          <w:t>Defenses</w:t>
                        </w:r>
                        <w:r>
                          <w:rPr>
                            <w:b/>
                            <w:spacing w:val="-5"/>
                            <w:w w:val="105"/>
                            <w:sz w:val="15"/>
                          </w:rPr>
                          <w:t xml:space="preserve"> </w:t>
                        </w:r>
                        <w:r>
                          <w:rPr>
                            <w:spacing w:val="-2"/>
                            <w:w w:val="105"/>
                            <w:sz w:val="15"/>
                          </w:rPr>
                          <w:t>-</w:t>
                        </w:r>
                        <w:r>
                          <w:rPr>
                            <w:spacing w:val="-5"/>
                            <w:w w:val="105"/>
                            <w:sz w:val="15"/>
                          </w:rPr>
                          <w:t xml:space="preserve"> </w:t>
                        </w:r>
                        <w:r>
                          <w:rPr>
                            <w:spacing w:val="-2"/>
                            <w:w w:val="105"/>
                            <w:sz w:val="15"/>
                          </w:rPr>
                          <w:t>control</w:t>
                        </w:r>
                        <w:r>
                          <w:rPr>
                            <w:spacing w:val="40"/>
                            <w:w w:val="105"/>
                            <w:sz w:val="15"/>
                          </w:rPr>
                          <w:t xml:space="preserve"> </w:t>
                        </w:r>
                        <w:r>
                          <w:rPr>
                            <w:spacing w:val="-2"/>
                            <w:w w:val="105"/>
                            <w:sz w:val="15"/>
                          </w:rPr>
                          <w:t>measures</w:t>
                        </w:r>
                        <w:r>
                          <w:rPr>
                            <w:spacing w:val="-4"/>
                            <w:w w:val="105"/>
                            <w:sz w:val="15"/>
                          </w:rPr>
                          <w:t xml:space="preserve"> </w:t>
                        </w:r>
                        <w:r>
                          <w:rPr>
                            <w:spacing w:val="-2"/>
                            <w:w w:val="105"/>
                            <w:sz w:val="15"/>
                          </w:rPr>
                          <w:t>which</w:t>
                        </w:r>
                        <w:r>
                          <w:rPr>
                            <w:spacing w:val="-4"/>
                            <w:w w:val="105"/>
                            <w:sz w:val="15"/>
                          </w:rPr>
                          <w:t xml:space="preserve"> </w:t>
                        </w:r>
                        <w:r>
                          <w:rPr>
                            <w:spacing w:val="-2"/>
                            <w:w w:val="105"/>
                            <w:sz w:val="15"/>
                          </w:rPr>
                          <w:t>did</w:t>
                        </w:r>
                        <w:r>
                          <w:rPr>
                            <w:spacing w:val="-4"/>
                            <w:w w:val="105"/>
                            <w:sz w:val="15"/>
                          </w:rPr>
                          <w:t xml:space="preserve"> </w:t>
                        </w:r>
                        <w:r>
                          <w:rPr>
                            <w:spacing w:val="-2"/>
                            <w:w w:val="105"/>
                            <w:sz w:val="15"/>
                          </w:rPr>
                          <w:t>not</w:t>
                        </w:r>
                        <w:r>
                          <w:rPr>
                            <w:spacing w:val="-6"/>
                            <w:w w:val="105"/>
                            <w:sz w:val="15"/>
                          </w:rPr>
                          <w:t xml:space="preserve"> </w:t>
                        </w:r>
                        <w:r>
                          <w:rPr>
                            <w:spacing w:val="-2"/>
                            <w:w w:val="105"/>
                            <w:sz w:val="15"/>
                          </w:rPr>
                          <w:t>prevent</w:t>
                        </w:r>
                        <w:r>
                          <w:rPr>
                            <w:spacing w:val="-5"/>
                            <w:w w:val="105"/>
                            <w:sz w:val="15"/>
                          </w:rPr>
                          <w:t xml:space="preserve"> </w:t>
                        </w:r>
                        <w:r>
                          <w:rPr>
                            <w:spacing w:val="-2"/>
                            <w:w w:val="105"/>
                            <w:sz w:val="15"/>
                          </w:rPr>
                          <w:t>the</w:t>
                        </w:r>
                        <w:r>
                          <w:rPr>
                            <w:spacing w:val="40"/>
                            <w:w w:val="105"/>
                            <w:sz w:val="15"/>
                          </w:rPr>
                          <w:t xml:space="preserve"> </w:t>
                        </w:r>
                        <w:r>
                          <w:rPr>
                            <w:w w:val="105"/>
                            <w:sz w:val="15"/>
                          </w:rPr>
                          <w:t>incident or limit its consequences.</w:t>
                        </w:r>
                      </w:p>
                      <w:p w14:paraId="499D1FA4" w14:textId="77777777" w:rsidR="00A029BA" w:rsidRDefault="00000000">
                        <w:pPr>
                          <w:numPr>
                            <w:ilvl w:val="0"/>
                            <w:numId w:val="16"/>
                          </w:numPr>
                          <w:tabs>
                            <w:tab w:val="left" w:pos="54"/>
                            <w:tab w:val="left" w:pos="163"/>
                          </w:tabs>
                          <w:ind w:right="95" w:hanging="1"/>
                          <w:rPr>
                            <w:sz w:val="15"/>
                          </w:rPr>
                        </w:pPr>
                        <w:r>
                          <w:rPr>
                            <w:b/>
                            <w:w w:val="105"/>
                            <w:sz w:val="15"/>
                          </w:rPr>
                          <w:t xml:space="preserve">Individual / Team Actions </w:t>
                        </w:r>
                        <w:r>
                          <w:rPr>
                            <w:w w:val="105"/>
                            <w:sz w:val="15"/>
                          </w:rPr>
                          <w:t>- errors or</w:t>
                        </w:r>
                        <w:r>
                          <w:rPr>
                            <w:spacing w:val="40"/>
                            <w:w w:val="105"/>
                            <w:sz w:val="15"/>
                          </w:rPr>
                          <w:t xml:space="preserve"> </w:t>
                        </w:r>
                        <w:r>
                          <w:rPr>
                            <w:spacing w:val="-2"/>
                            <w:w w:val="105"/>
                            <w:sz w:val="15"/>
                          </w:rPr>
                          <w:t>violations</w:t>
                        </w:r>
                        <w:r>
                          <w:rPr>
                            <w:spacing w:val="-3"/>
                            <w:w w:val="105"/>
                            <w:sz w:val="15"/>
                          </w:rPr>
                          <w:t xml:space="preserve"> </w:t>
                        </w:r>
                        <w:r>
                          <w:rPr>
                            <w:spacing w:val="-2"/>
                            <w:w w:val="105"/>
                            <w:sz w:val="15"/>
                          </w:rPr>
                          <w:t>that</w:t>
                        </w:r>
                        <w:r>
                          <w:rPr>
                            <w:spacing w:val="-4"/>
                            <w:w w:val="105"/>
                            <w:sz w:val="15"/>
                          </w:rPr>
                          <w:t xml:space="preserve"> </w:t>
                        </w:r>
                        <w:r>
                          <w:rPr>
                            <w:spacing w:val="-2"/>
                            <w:w w:val="105"/>
                            <w:sz w:val="15"/>
                          </w:rPr>
                          <w:t>led</w:t>
                        </w:r>
                        <w:r>
                          <w:rPr>
                            <w:spacing w:val="-3"/>
                            <w:w w:val="105"/>
                            <w:sz w:val="15"/>
                          </w:rPr>
                          <w:t xml:space="preserve"> </w:t>
                        </w:r>
                        <w:r>
                          <w:rPr>
                            <w:spacing w:val="-2"/>
                            <w:w w:val="105"/>
                            <w:sz w:val="15"/>
                          </w:rPr>
                          <w:t>directly</w:t>
                        </w:r>
                        <w:r>
                          <w:rPr>
                            <w:spacing w:val="-4"/>
                            <w:w w:val="105"/>
                            <w:sz w:val="15"/>
                          </w:rPr>
                          <w:t xml:space="preserve"> </w:t>
                        </w:r>
                        <w:r>
                          <w:rPr>
                            <w:spacing w:val="-2"/>
                            <w:w w:val="105"/>
                            <w:sz w:val="15"/>
                          </w:rPr>
                          <w:t>to</w:t>
                        </w:r>
                        <w:r>
                          <w:rPr>
                            <w:spacing w:val="-4"/>
                            <w:w w:val="105"/>
                            <w:sz w:val="15"/>
                          </w:rPr>
                          <w:t xml:space="preserve"> </w:t>
                        </w:r>
                        <w:r>
                          <w:rPr>
                            <w:spacing w:val="-2"/>
                            <w:w w:val="105"/>
                            <w:sz w:val="15"/>
                          </w:rPr>
                          <w:t>the</w:t>
                        </w:r>
                        <w:r>
                          <w:rPr>
                            <w:spacing w:val="-3"/>
                            <w:w w:val="105"/>
                            <w:sz w:val="15"/>
                          </w:rPr>
                          <w:t xml:space="preserve"> </w:t>
                        </w:r>
                        <w:r>
                          <w:rPr>
                            <w:spacing w:val="-2"/>
                            <w:w w:val="105"/>
                            <w:sz w:val="15"/>
                          </w:rPr>
                          <w:t>incident</w:t>
                        </w:r>
                      </w:p>
                      <w:p w14:paraId="2BD3B404" w14:textId="77777777" w:rsidR="00A029BA" w:rsidRDefault="00000000">
                        <w:pPr>
                          <w:numPr>
                            <w:ilvl w:val="0"/>
                            <w:numId w:val="16"/>
                          </w:numPr>
                          <w:tabs>
                            <w:tab w:val="left" w:pos="164"/>
                          </w:tabs>
                          <w:spacing w:before="4" w:line="242" w:lineRule="auto"/>
                          <w:ind w:right="70" w:firstLine="0"/>
                          <w:rPr>
                            <w:sz w:val="15"/>
                          </w:rPr>
                        </w:pPr>
                        <w:r>
                          <w:rPr>
                            <w:b/>
                            <w:w w:val="105"/>
                            <w:sz w:val="15"/>
                          </w:rPr>
                          <w:t xml:space="preserve">Task / Environmental Conditions </w:t>
                        </w:r>
                        <w:r>
                          <w:rPr>
                            <w:w w:val="105"/>
                            <w:sz w:val="15"/>
                          </w:rPr>
                          <w:t>-</w:t>
                        </w:r>
                        <w:r>
                          <w:rPr>
                            <w:spacing w:val="40"/>
                            <w:w w:val="105"/>
                            <w:sz w:val="15"/>
                          </w:rPr>
                          <w:t xml:space="preserve"> </w:t>
                        </w:r>
                        <w:r>
                          <w:rPr>
                            <w:spacing w:val="-2"/>
                            <w:w w:val="105"/>
                            <w:sz w:val="15"/>
                          </w:rPr>
                          <w:t>conditions in existence immediately prior</w:t>
                        </w:r>
                        <w:r>
                          <w:rPr>
                            <w:spacing w:val="40"/>
                            <w:w w:val="105"/>
                            <w:sz w:val="15"/>
                          </w:rPr>
                          <w:t xml:space="preserve"> </w:t>
                        </w:r>
                        <w:r>
                          <w:rPr>
                            <w:w w:val="105"/>
                            <w:sz w:val="15"/>
                          </w:rPr>
                          <w:t>or</w:t>
                        </w:r>
                        <w:r>
                          <w:rPr>
                            <w:spacing w:val="-9"/>
                            <w:w w:val="105"/>
                            <w:sz w:val="15"/>
                          </w:rPr>
                          <w:t xml:space="preserve"> </w:t>
                        </w:r>
                        <w:r>
                          <w:rPr>
                            <w:w w:val="105"/>
                            <w:sz w:val="15"/>
                          </w:rPr>
                          <w:t>at</w:t>
                        </w:r>
                        <w:r>
                          <w:rPr>
                            <w:spacing w:val="-9"/>
                            <w:w w:val="105"/>
                            <w:sz w:val="15"/>
                          </w:rPr>
                          <w:t xml:space="preserve"> </w:t>
                        </w:r>
                        <w:r>
                          <w:rPr>
                            <w:w w:val="105"/>
                            <w:sz w:val="15"/>
                          </w:rPr>
                          <w:t>the</w:t>
                        </w:r>
                        <w:r>
                          <w:rPr>
                            <w:spacing w:val="-9"/>
                            <w:w w:val="105"/>
                            <w:sz w:val="15"/>
                          </w:rPr>
                          <w:t xml:space="preserve"> </w:t>
                        </w:r>
                        <w:r>
                          <w:rPr>
                            <w:w w:val="105"/>
                            <w:sz w:val="15"/>
                          </w:rPr>
                          <w:t>time</w:t>
                        </w:r>
                        <w:r>
                          <w:rPr>
                            <w:spacing w:val="-9"/>
                            <w:w w:val="105"/>
                            <w:sz w:val="15"/>
                          </w:rPr>
                          <w:t xml:space="preserve"> </w:t>
                        </w:r>
                        <w:r>
                          <w:rPr>
                            <w:w w:val="105"/>
                            <w:sz w:val="15"/>
                          </w:rPr>
                          <w:t>of</w:t>
                        </w:r>
                        <w:r>
                          <w:rPr>
                            <w:spacing w:val="-9"/>
                            <w:w w:val="105"/>
                            <w:sz w:val="15"/>
                          </w:rPr>
                          <w:t xml:space="preserve"> </w:t>
                        </w:r>
                        <w:r>
                          <w:rPr>
                            <w:w w:val="105"/>
                            <w:sz w:val="15"/>
                          </w:rPr>
                          <w:t>the</w:t>
                        </w:r>
                        <w:r>
                          <w:rPr>
                            <w:spacing w:val="-9"/>
                            <w:w w:val="105"/>
                            <w:sz w:val="15"/>
                          </w:rPr>
                          <w:t xml:space="preserve"> </w:t>
                        </w:r>
                        <w:r>
                          <w:rPr>
                            <w:w w:val="105"/>
                            <w:sz w:val="15"/>
                          </w:rPr>
                          <w:t>incident</w:t>
                        </w:r>
                        <w:r>
                          <w:rPr>
                            <w:spacing w:val="-9"/>
                            <w:w w:val="105"/>
                            <w:sz w:val="15"/>
                          </w:rPr>
                          <w:t xml:space="preserve"> </w:t>
                        </w:r>
                        <w:r>
                          <w:rPr>
                            <w:w w:val="105"/>
                            <w:sz w:val="15"/>
                          </w:rPr>
                          <w:t>that</w:t>
                        </w:r>
                        <w:r>
                          <w:rPr>
                            <w:spacing w:val="-9"/>
                            <w:w w:val="105"/>
                            <w:sz w:val="15"/>
                          </w:rPr>
                          <w:t xml:space="preserve"> </w:t>
                        </w:r>
                        <w:r>
                          <w:rPr>
                            <w:w w:val="105"/>
                            <w:sz w:val="15"/>
                          </w:rPr>
                          <w:t>directly</w:t>
                        </w:r>
                        <w:r>
                          <w:rPr>
                            <w:spacing w:val="40"/>
                            <w:w w:val="105"/>
                            <w:sz w:val="15"/>
                          </w:rPr>
                          <w:t xml:space="preserve"> </w:t>
                        </w:r>
                        <w:r>
                          <w:rPr>
                            <w:w w:val="105"/>
                            <w:sz w:val="15"/>
                          </w:rPr>
                          <w:t>influence human and equipment</w:t>
                        </w:r>
                        <w:r>
                          <w:rPr>
                            <w:spacing w:val="40"/>
                            <w:w w:val="105"/>
                            <w:sz w:val="15"/>
                          </w:rPr>
                          <w:t xml:space="preserve"> </w:t>
                        </w:r>
                        <w:r>
                          <w:rPr>
                            <w:w w:val="105"/>
                            <w:sz w:val="15"/>
                          </w:rPr>
                          <w:t>performance in the workplace.</w:t>
                        </w:r>
                      </w:p>
                      <w:p w14:paraId="73ADC455" w14:textId="07716BD0" w:rsidR="00A029BA" w:rsidRDefault="0069090D">
                        <w:pPr>
                          <w:numPr>
                            <w:ilvl w:val="0"/>
                            <w:numId w:val="16"/>
                          </w:numPr>
                          <w:tabs>
                            <w:tab w:val="left" w:pos="164"/>
                          </w:tabs>
                          <w:spacing w:before="2" w:line="242" w:lineRule="auto"/>
                          <w:ind w:right="324" w:firstLine="0"/>
                          <w:rPr>
                            <w:sz w:val="15"/>
                          </w:rPr>
                        </w:pPr>
                        <w:r>
                          <w:rPr>
                            <w:b/>
                            <w:w w:val="105"/>
                            <w:sz w:val="15"/>
                          </w:rPr>
                          <w:t xml:space="preserve">Organizational Factor Types </w:t>
                        </w:r>
                        <w:r>
                          <w:rPr>
                            <w:w w:val="105"/>
                            <w:sz w:val="15"/>
                          </w:rPr>
                          <w:t>-</w:t>
                        </w:r>
                        <w:r>
                          <w:rPr>
                            <w:spacing w:val="40"/>
                            <w:w w:val="105"/>
                            <w:sz w:val="15"/>
                          </w:rPr>
                          <w:t xml:space="preserve"> </w:t>
                        </w:r>
                        <w:r>
                          <w:rPr>
                            <w:spacing w:val="-2"/>
                            <w:w w:val="105"/>
                            <w:sz w:val="15"/>
                          </w:rPr>
                          <w:t>underlying</w:t>
                        </w:r>
                        <w:r>
                          <w:rPr>
                            <w:spacing w:val="-5"/>
                            <w:w w:val="105"/>
                            <w:sz w:val="15"/>
                          </w:rPr>
                          <w:t xml:space="preserve"> </w:t>
                        </w:r>
                        <w:r>
                          <w:rPr>
                            <w:spacing w:val="-2"/>
                            <w:w w:val="105"/>
                            <w:sz w:val="15"/>
                          </w:rPr>
                          <w:t>organizational</w:t>
                        </w:r>
                        <w:r>
                          <w:rPr>
                            <w:spacing w:val="-5"/>
                            <w:w w:val="105"/>
                            <w:sz w:val="15"/>
                          </w:rPr>
                          <w:t xml:space="preserve"> </w:t>
                        </w:r>
                        <w:r>
                          <w:rPr>
                            <w:spacing w:val="-2"/>
                            <w:w w:val="105"/>
                            <w:sz w:val="15"/>
                          </w:rPr>
                          <w:t>factors</w:t>
                        </w:r>
                        <w:r>
                          <w:rPr>
                            <w:spacing w:val="-6"/>
                            <w:w w:val="105"/>
                            <w:sz w:val="15"/>
                          </w:rPr>
                          <w:t xml:space="preserve"> </w:t>
                        </w:r>
                        <w:r>
                          <w:rPr>
                            <w:spacing w:val="-2"/>
                            <w:w w:val="105"/>
                            <w:sz w:val="15"/>
                          </w:rPr>
                          <w:t>that</w:t>
                        </w:r>
                        <w:r>
                          <w:rPr>
                            <w:spacing w:val="40"/>
                            <w:w w:val="105"/>
                            <w:sz w:val="15"/>
                          </w:rPr>
                          <w:t xml:space="preserve"> </w:t>
                        </w:r>
                        <w:r>
                          <w:rPr>
                            <w:w w:val="105"/>
                            <w:sz w:val="15"/>
                          </w:rPr>
                          <w:t>produce the conditions that affect</w:t>
                        </w:r>
                        <w:r>
                          <w:rPr>
                            <w:spacing w:val="40"/>
                            <w:w w:val="105"/>
                            <w:sz w:val="15"/>
                          </w:rPr>
                          <w:t xml:space="preserve"> </w:t>
                        </w:r>
                        <w:r>
                          <w:rPr>
                            <w:w w:val="105"/>
                            <w:sz w:val="15"/>
                          </w:rPr>
                          <w:t>performance in the workplace. .</w:t>
                        </w:r>
                      </w:p>
                    </w:txbxContent>
                  </v:textbox>
                </v:shape>
                <v:shape id="Textbox 314" o:spid="_x0000_s1176" type="#_x0000_t202" style="position:absolute;left:19970;top:2843;width:14548;height:3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" fillcolor="#4672c4" strokecolor="#c8c8c8" strokeweight=".068mm">
                  <v:textbox inset="0,0,0,0">
                    <w:txbxContent>
                      <w:p w14:paraId="1DA34F80" w14:textId="77777777" w:rsidR="00A029BA" w:rsidRDefault="00000000">
                        <w:pPr>
                          <w:spacing w:before="87"/>
                          <w:jc w:val="center"/>
                          <w:rPr>
                            <w:b/>
                            <w:color w:val="000000"/>
                            <w:sz w:val="15"/>
                          </w:rPr>
                        </w:pPr>
                        <w:r>
                          <w:rPr>
                            <w:b/>
                            <w:color w:val="FFFFFF"/>
                            <w:spacing w:val="-2"/>
                            <w:w w:val="105"/>
                            <w:sz w:val="15"/>
                          </w:rPr>
                          <w:t xml:space="preserve">STEP </w:t>
                        </w:r>
                        <w:r>
                          <w:rPr>
                            <w:b/>
                            <w:color w:val="FFFFFF"/>
                            <w:spacing w:val="-10"/>
                            <w:w w:val="105"/>
                            <w:sz w:val="15"/>
                          </w:rPr>
                          <w:t>1</w:t>
                        </w:r>
                      </w:p>
                      <w:p w14:paraId="1D2DA4B7" w14:textId="77777777" w:rsidR="00A029BA" w:rsidRDefault="00000000">
                        <w:pPr>
                          <w:spacing w:before="2"/>
                          <w:jc w:val="center"/>
                          <w:rPr>
                            <w:color w:val="000000"/>
                            <w:sz w:val="15"/>
                          </w:rPr>
                        </w:pPr>
                        <w:r>
                          <w:rPr>
                            <w:color w:val="FFFFFF"/>
                            <w:sz w:val="15"/>
                          </w:rPr>
                          <w:t>Develop</w:t>
                        </w:r>
                        <w:r>
                          <w:rPr>
                            <w:color w:val="FFFFFF"/>
                            <w:spacing w:val="9"/>
                            <w:sz w:val="15"/>
                          </w:rPr>
                          <w:t xml:space="preserve"> </w:t>
                        </w:r>
                        <w:r>
                          <w:rPr>
                            <w:color w:val="FFFFFF"/>
                            <w:sz w:val="15"/>
                          </w:rPr>
                          <w:t>an</w:t>
                        </w:r>
                        <w:r>
                          <w:rPr>
                            <w:color w:val="FFFFFF"/>
                            <w:spacing w:val="9"/>
                            <w:sz w:val="15"/>
                          </w:rPr>
                          <w:t xml:space="preserve"> </w:t>
                        </w:r>
                        <w:r>
                          <w:rPr>
                            <w:color w:val="FFFFFF"/>
                            <w:sz w:val="15"/>
                          </w:rPr>
                          <w:t>investigation</w:t>
                        </w:r>
                        <w:r>
                          <w:rPr>
                            <w:color w:val="FFFFFF"/>
                            <w:spacing w:val="11"/>
                            <w:sz w:val="15"/>
                          </w:rPr>
                          <w:t xml:space="preserve"> </w:t>
                        </w:r>
                        <w:r>
                          <w:rPr>
                            <w:color w:val="FFFFFF"/>
                            <w:spacing w:val="-4"/>
                            <w:sz w:val="15"/>
                          </w:rPr>
                          <w:t>plan</w:t>
                        </w:r>
                      </w:p>
                    </w:txbxContent>
                  </v:textbox>
                </v:shape>
                <v:shape id="Textbox 315" o:spid="_x0000_s1177" type="#_x0000_t202" style="position:absolute;left:38836;top:48;width:17488;height:9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" filled="f" strokecolor="#00b050" strokeweight=".27206mm">
                  <v:textbox inset="0,0,0,0">
                    <w:txbxContent>
                      <w:p w14:paraId="63E3F433" w14:textId="77777777" w:rsidR="00A029BA" w:rsidRDefault="00000000">
                        <w:pPr>
                          <w:numPr>
                            <w:ilvl w:val="0"/>
                            <w:numId w:val="15"/>
                          </w:numPr>
                          <w:tabs>
                            <w:tab w:val="left" w:pos="331"/>
                          </w:tabs>
                          <w:spacing w:line="148" w:lineRule="exact"/>
                          <w:ind w:left="331" w:hanging="276"/>
                          <w:rPr>
                            <w:sz w:val="15"/>
                          </w:rPr>
                        </w:pPr>
                        <w:r>
                          <w:rPr>
                            <w:spacing w:val="-2"/>
                            <w:w w:val="105"/>
                            <w:sz w:val="15"/>
                          </w:rPr>
                          <w:t>Purpose</w:t>
                        </w:r>
                        <w:r>
                          <w:rPr>
                            <w:spacing w:val="-1"/>
                            <w:w w:val="105"/>
                            <w:sz w:val="15"/>
                          </w:rPr>
                          <w:t xml:space="preserve"> </w:t>
                        </w:r>
                        <w:r>
                          <w:rPr>
                            <w:spacing w:val="-2"/>
                            <w:w w:val="105"/>
                            <w:sz w:val="15"/>
                          </w:rPr>
                          <w:t>of</w:t>
                        </w:r>
                        <w:r>
                          <w:rPr>
                            <w:spacing w:val="-1"/>
                            <w:sz w:val="15"/>
                          </w:rPr>
                          <w:t xml:space="preserve"> </w:t>
                        </w:r>
                        <w:r>
                          <w:rPr>
                            <w:spacing w:val="-2"/>
                            <w:w w:val="105"/>
                            <w:sz w:val="15"/>
                          </w:rPr>
                          <w:t>the</w:t>
                        </w:r>
                        <w:r>
                          <w:rPr>
                            <w:w w:val="105"/>
                            <w:sz w:val="15"/>
                          </w:rPr>
                          <w:t xml:space="preserve"> </w:t>
                        </w:r>
                        <w:r>
                          <w:rPr>
                            <w:spacing w:val="-2"/>
                            <w:w w:val="105"/>
                            <w:sz w:val="15"/>
                          </w:rPr>
                          <w:t>investigation</w:t>
                        </w:r>
                      </w:p>
                      <w:p w14:paraId="3B1C3F24" w14:textId="77777777" w:rsidR="00A029BA" w:rsidRDefault="00000000">
                        <w:pPr>
                          <w:numPr>
                            <w:ilvl w:val="0"/>
                            <w:numId w:val="15"/>
                          </w:numPr>
                          <w:tabs>
                            <w:tab w:val="left" w:pos="330"/>
                            <w:tab w:val="left" w:pos="332"/>
                          </w:tabs>
                          <w:spacing w:before="1" w:line="213" w:lineRule="auto"/>
                          <w:ind w:right="376"/>
                          <w:rPr>
                            <w:sz w:val="15"/>
                          </w:rPr>
                        </w:pPr>
                        <w:r>
                          <w:rPr>
                            <w:w w:val="105"/>
                            <w:sz w:val="15"/>
                          </w:rPr>
                          <w:t>Scope of the investigation</w:t>
                        </w:r>
                        <w:r>
                          <w:rPr>
                            <w:spacing w:val="40"/>
                            <w:w w:val="105"/>
                            <w:sz w:val="15"/>
                          </w:rPr>
                          <w:t xml:space="preserve"> </w:t>
                        </w:r>
                        <w:r>
                          <w:rPr>
                            <w:spacing w:val="-2"/>
                            <w:w w:val="105"/>
                            <w:sz w:val="15"/>
                          </w:rPr>
                          <w:t>proportionate</w:t>
                        </w:r>
                        <w:r>
                          <w:rPr>
                            <w:spacing w:val="-6"/>
                            <w:w w:val="105"/>
                            <w:sz w:val="15"/>
                          </w:rPr>
                          <w:t xml:space="preserve"> </w:t>
                        </w:r>
                        <w:r>
                          <w:rPr>
                            <w:spacing w:val="-2"/>
                            <w:w w:val="105"/>
                            <w:sz w:val="15"/>
                          </w:rPr>
                          <w:t>to</w:t>
                        </w:r>
                        <w:r>
                          <w:rPr>
                            <w:spacing w:val="-6"/>
                            <w:w w:val="105"/>
                            <w:sz w:val="15"/>
                          </w:rPr>
                          <w:t xml:space="preserve"> </w:t>
                        </w:r>
                        <w:r>
                          <w:rPr>
                            <w:spacing w:val="-2"/>
                            <w:w w:val="105"/>
                            <w:sz w:val="15"/>
                          </w:rPr>
                          <w:t>scale</w:t>
                        </w:r>
                        <w:r>
                          <w:rPr>
                            <w:spacing w:val="-6"/>
                            <w:w w:val="105"/>
                            <w:sz w:val="15"/>
                          </w:rPr>
                          <w:t xml:space="preserve"> </w:t>
                        </w:r>
                        <w:r>
                          <w:rPr>
                            <w:spacing w:val="-2"/>
                            <w:w w:val="105"/>
                            <w:sz w:val="15"/>
                          </w:rPr>
                          <w:t>of</w:t>
                        </w:r>
                        <w:r>
                          <w:rPr>
                            <w:spacing w:val="-6"/>
                            <w:w w:val="105"/>
                            <w:sz w:val="15"/>
                          </w:rPr>
                          <w:t xml:space="preserve"> </w:t>
                        </w:r>
                        <w:r>
                          <w:rPr>
                            <w:spacing w:val="-2"/>
                            <w:w w:val="105"/>
                            <w:sz w:val="15"/>
                          </w:rPr>
                          <w:t>impact</w:t>
                        </w:r>
                      </w:p>
                      <w:p w14:paraId="45AF1029" w14:textId="77777777" w:rsidR="00A029BA" w:rsidRDefault="00000000">
                        <w:pPr>
                          <w:numPr>
                            <w:ilvl w:val="0"/>
                            <w:numId w:val="15"/>
                          </w:numPr>
                          <w:tabs>
                            <w:tab w:val="left" w:pos="331"/>
                          </w:tabs>
                          <w:spacing w:line="163" w:lineRule="exact"/>
                          <w:ind w:left="331" w:hanging="276"/>
                          <w:rPr>
                            <w:sz w:val="15"/>
                          </w:rPr>
                        </w:pPr>
                        <w:r>
                          <w:rPr>
                            <w:sz w:val="15"/>
                          </w:rPr>
                          <w:t>Investigation</w:t>
                        </w:r>
                        <w:r>
                          <w:rPr>
                            <w:spacing w:val="12"/>
                            <w:sz w:val="15"/>
                          </w:rPr>
                          <w:t xml:space="preserve"> </w:t>
                        </w:r>
                        <w:r>
                          <w:rPr>
                            <w:spacing w:val="-4"/>
                            <w:sz w:val="15"/>
                          </w:rPr>
                          <w:t>team</w:t>
                        </w:r>
                      </w:p>
                      <w:p w14:paraId="680BC4B1" w14:textId="77777777" w:rsidR="00A029BA" w:rsidRDefault="00000000">
                        <w:pPr>
                          <w:numPr>
                            <w:ilvl w:val="0"/>
                            <w:numId w:val="15"/>
                          </w:numPr>
                          <w:tabs>
                            <w:tab w:val="left" w:pos="331"/>
                          </w:tabs>
                          <w:spacing w:line="185" w:lineRule="exact"/>
                          <w:ind w:left="331" w:hanging="276"/>
                          <w:rPr>
                            <w:sz w:val="15"/>
                          </w:rPr>
                        </w:pPr>
                        <w:r>
                          <w:rPr>
                            <w:sz w:val="15"/>
                          </w:rPr>
                          <w:t>Investigation</w:t>
                        </w:r>
                        <w:r>
                          <w:rPr>
                            <w:spacing w:val="8"/>
                            <w:sz w:val="15"/>
                          </w:rPr>
                          <w:t xml:space="preserve"> </w:t>
                        </w:r>
                        <w:r>
                          <w:rPr>
                            <w:sz w:val="15"/>
                          </w:rPr>
                          <w:t>methods</w:t>
                        </w:r>
                        <w:r>
                          <w:rPr>
                            <w:spacing w:val="9"/>
                            <w:sz w:val="15"/>
                          </w:rPr>
                          <w:t xml:space="preserve"> </w:t>
                        </w:r>
                        <w:r>
                          <w:rPr>
                            <w:sz w:val="15"/>
                          </w:rPr>
                          <w:t>to</w:t>
                        </w:r>
                        <w:r>
                          <w:rPr>
                            <w:spacing w:val="7"/>
                            <w:sz w:val="15"/>
                          </w:rPr>
                          <w:t xml:space="preserve"> </w:t>
                        </w:r>
                        <w:r>
                          <w:rPr>
                            <w:sz w:val="15"/>
                          </w:rPr>
                          <w:t>be</w:t>
                        </w:r>
                        <w:r>
                          <w:rPr>
                            <w:spacing w:val="8"/>
                            <w:sz w:val="15"/>
                          </w:rPr>
                          <w:t xml:space="preserve"> </w:t>
                        </w:r>
                        <w:r>
                          <w:rPr>
                            <w:spacing w:val="-4"/>
                            <w:sz w:val="15"/>
                          </w:rPr>
                          <w:t>used</w:t>
                        </w:r>
                      </w:p>
                      <w:p w14:paraId="2685A54D" w14:textId="77777777" w:rsidR="00A029BA" w:rsidRDefault="00000000">
                        <w:pPr>
                          <w:numPr>
                            <w:ilvl w:val="0"/>
                            <w:numId w:val="15"/>
                          </w:numPr>
                          <w:tabs>
                            <w:tab w:val="left" w:pos="331"/>
                          </w:tabs>
                          <w:spacing w:line="185" w:lineRule="exact"/>
                          <w:ind w:left="331" w:hanging="276"/>
                          <w:rPr>
                            <w:sz w:val="15"/>
                          </w:rPr>
                        </w:pPr>
                        <w:r>
                          <w:rPr>
                            <w:sz w:val="15"/>
                          </w:rPr>
                          <w:t>Information</w:t>
                        </w:r>
                        <w:r>
                          <w:rPr>
                            <w:spacing w:val="9"/>
                            <w:sz w:val="15"/>
                          </w:rPr>
                          <w:t xml:space="preserve"> </w:t>
                        </w:r>
                        <w:r>
                          <w:rPr>
                            <w:sz w:val="15"/>
                          </w:rPr>
                          <w:t>and</w:t>
                        </w:r>
                        <w:r>
                          <w:rPr>
                            <w:spacing w:val="9"/>
                            <w:sz w:val="15"/>
                          </w:rPr>
                          <w:t xml:space="preserve"> </w:t>
                        </w:r>
                        <w:r>
                          <w:rPr>
                            <w:sz w:val="15"/>
                          </w:rPr>
                          <w:t>persons</w:t>
                        </w:r>
                        <w:r>
                          <w:rPr>
                            <w:spacing w:val="9"/>
                            <w:sz w:val="15"/>
                          </w:rPr>
                          <w:t xml:space="preserve"> </w:t>
                        </w:r>
                        <w:r>
                          <w:rPr>
                            <w:sz w:val="15"/>
                          </w:rPr>
                          <w:t>of</w:t>
                        </w:r>
                        <w:r>
                          <w:rPr>
                            <w:spacing w:val="7"/>
                            <w:sz w:val="15"/>
                          </w:rPr>
                          <w:t xml:space="preserve"> </w:t>
                        </w:r>
                        <w:r>
                          <w:rPr>
                            <w:spacing w:val="-2"/>
                            <w:sz w:val="15"/>
                          </w:rPr>
                          <w:t>interest</w:t>
                        </w:r>
                      </w:p>
                      <w:p w14:paraId="70233D22" w14:textId="77777777" w:rsidR="00A029BA" w:rsidRDefault="00000000">
                        <w:pPr>
                          <w:numPr>
                            <w:ilvl w:val="0"/>
                            <w:numId w:val="15"/>
                          </w:numPr>
                          <w:tabs>
                            <w:tab w:val="left" w:pos="331"/>
                          </w:tabs>
                          <w:spacing w:line="185" w:lineRule="exact"/>
                          <w:ind w:left="331" w:hanging="276"/>
                          <w:rPr>
                            <w:sz w:val="15"/>
                          </w:rPr>
                        </w:pPr>
                        <w:r>
                          <w:rPr>
                            <w:spacing w:val="-2"/>
                            <w:w w:val="105"/>
                            <w:sz w:val="15"/>
                          </w:rPr>
                          <w:t>Time</w:t>
                        </w:r>
                        <w:r>
                          <w:rPr>
                            <w:spacing w:val="-1"/>
                            <w:sz w:val="15"/>
                          </w:rPr>
                          <w:t xml:space="preserve"> </w:t>
                        </w:r>
                        <w:r>
                          <w:rPr>
                            <w:spacing w:val="-2"/>
                            <w:w w:val="105"/>
                            <w:sz w:val="15"/>
                          </w:rPr>
                          <w:t>frame</w:t>
                        </w:r>
                      </w:p>
                      <w:p w14:paraId="12ED2A1B" w14:textId="77777777" w:rsidR="00A029BA" w:rsidRDefault="00000000">
                        <w:pPr>
                          <w:numPr>
                            <w:ilvl w:val="0"/>
                            <w:numId w:val="15"/>
                          </w:numPr>
                          <w:tabs>
                            <w:tab w:val="left" w:pos="331"/>
                          </w:tabs>
                          <w:spacing w:line="197" w:lineRule="exact"/>
                          <w:ind w:left="331" w:hanging="276"/>
                          <w:rPr>
                            <w:sz w:val="15"/>
                          </w:rPr>
                        </w:pPr>
                        <w:r>
                          <w:rPr>
                            <w:sz w:val="15"/>
                          </w:rPr>
                          <w:t>Reporting</w:t>
                        </w:r>
                        <w:r>
                          <w:rPr>
                            <w:spacing w:val="11"/>
                            <w:sz w:val="15"/>
                          </w:rPr>
                          <w:t xml:space="preserve"> </w:t>
                        </w:r>
                        <w:r>
                          <w:rPr>
                            <w:spacing w:val="-2"/>
                            <w:sz w:val="15"/>
                          </w:rPr>
                          <w:t>requirements</w:t>
                        </w:r>
                      </w:p>
                    </w:txbxContent>
                  </v:textbox>
                </v:shape>
                <v:shape id="Textbox 316" o:spid="_x0000_s1178" type="#_x0000_t202" style="position:absolute;left:38992;top:47613;width:17481;height:12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" filled="f" strokecolor="#00b050" strokeweight=".27206mm">
                  <v:textbox inset="0,0,0,0">
                    <w:txbxContent>
                      <w:p w14:paraId="36632355" w14:textId="77777777" w:rsidR="00A029BA" w:rsidRDefault="00000000">
                        <w:pPr>
                          <w:numPr>
                            <w:ilvl w:val="0"/>
                            <w:numId w:val="14"/>
                          </w:numPr>
                          <w:tabs>
                            <w:tab w:val="left" w:pos="331"/>
                          </w:tabs>
                          <w:spacing w:before="31" w:line="190" w:lineRule="exact"/>
                          <w:ind w:hanging="277"/>
                          <w:rPr>
                            <w:sz w:val="15"/>
                          </w:rPr>
                        </w:pPr>
                        <w:r>
                          <w:rPr>
                            <w:sz w:val="15"/>
                          </w:rPr>
                          <w:t>Determine</w:t>
                        </w:r>
                        <w:r>
                          <w:rPr>
                            <w:spacing w:val="9"/>
                            <w:sz w:val="15"/>
                          </w:rPr>
                          <w:t xml:space="preserve"> </w:t>
                        </w:r>
                        <w:r>
                          <w:rPr>
                            <w:sz w:val="15"/>
                          </w:rPr>
                          <w:t>the</w:t>
                        </w:r>
                        <w:r>
                          <w:rPr>
                            <w:spacing w:val="10"/>
                            <w:sz w:val="15"/>
                          </w:rPr>
                          <w:t xml:space="preserve"> </w:t>
                        </w:r>
                        <w:r>
                          <w:rPr>
                            <w:spacing w:val="-2"/>
                            <w:sz w:val="15"/>
                          </w:rPr>
                          <w:t>audience</w:t>
                        </w:r>
                      </w:p>
                      <w:p w14:paraId="144F37B1" w14:textId="77777777" w:rsidR="00A029BA" w:rsidRDefault="00000000">
                        <w:pPr>
                          <w:numPr>
                            <w:ilvl w:val="0"/>
                            <w:numId w:val="14"/>
                          </w:numPr>
                          <w:tabs>
                            <w:tab w:val="left" w:pos="331"/>
                          </w:tabs>
                          <w:spacing w:line="188" w:lineRule="exact"/>
                          <w:ind w:hanging="277"/>
                          <w:rPr>
                            <w:sz w:val="15"/>
                          </w:rPr>
                        </w:pPr>
                        <w:r>
                          <w:rPr>
                            <w:sz w:val="15"/>
                          </w:rPr>
                          <w:t>Determine</w:t>
                        </w:r>
                        <w:r>
                          <w:rPr>
                            <w:spacing w:val="8"/>
                            <w:sz w:val="15"/>
                          </w:rPr>
                          <w:t xml:space="preserve"> </w:t>
                        </w:r>
                        <w:r>
                          <w:rPr>
                            <w:sz w:val="15"/>
                          </w:rPr>
                          <w:t>when</w:t>
                        </w:r>
                        <w:r>
                          <w:rPr>
                            <w:spacing w:val="8"/>
                            <w:sz w:val="15"/>
                          </w:rPr>
                          <w:t xml:space="preserve"> </w:t>
                        </w:r>
                        <w:r>
                          <w:rPr>
                            <w:sz w:val="15"/>
                          </w:rPr>
                          <w:t>to</w:t>
                        </w:r>
                        <w:r>
                          <w:rPr>
                            <w:spacing w:val="8"/>
                            <w:sz w:val="15"/>
                          </w:rPr>
                          <w:t xml:space="preserve"> </w:t>
                        </w:r>
                        <w:r>
                          <w:rPr>
                            <w:spacing w:val="-2"/>
                            <w:sz w:val="15"/>
                          </w:rPr>
                          <w:t>report</w:t>
                        </w:r>
                      </w:p>
                      <w:p w14:paraId="3E18438A" w14:textId="77777777" w:rsidR="00A029BA" w:rsidRDefault="00000000">
                        <w:pPr>
                          <w:numPr>
                            <w:ilvl w:val="0"/>
                            <w:numId w:val="14"/>
                          </w:numPr>
                          <w:tabs>
                            <w:tab w:val="left" w:pos="331"/>
                          </w:tabs>
                          <w:spacing w:line="188" w:lineRule="exact"/>
                          <w:ind w:hanging="277"/>
                          <w:rPr>
                            <w:sz w:val="15"/>
                          </w:rPr>
                        </w:pPr>
                        <w:r>
                          <w:rPr>
                            <w:sz w:val="15"/>
                          </w:rPr>
                          <w:t>Select</w:t>
                        </w:r>
                        <w:r>
                          <w:rPr>
                            <w:spacing w:val="8"/>
                            <w:sz w:val="15"/>
                          </w:rPr>
                          <w:t xml:space="preserve"> </w:t>
                        </w:r>
                        <w:r>
                          <w:rPr>
                            <w:sz w:val="15"/>
                          </w:rPr>
                          <w:t>method(s)</w:t>
                        </w:r>
                        <w:r>
                          <w:rPr>
                            <w:spacing w:val="7"/>
                            <w:sz w:val="15"/>
                          </w:rPr>
                          <w:t xml:space="preserve"> </w:t>
                        </w:r>
                        <w:r>
                          <w:rPr>
                            <w:sz w:val="15"/>
                          </w:rPr>
                          <w:t>of</w:t>
                        </w:r>
                        <w:r>
                          <w:rPr>
                            <w:spacing w:val="8"/>
                            <w:sz w:val="15"/>
                          </w:rPr>
                          <w:t xml:space="preserve"> </w:t>
                        </w:r>
                        <w:r>
                          <w:rPr>
                            <w:spacing w:val="-2"/>
                            <w:sz w:val="15"/>
                          </w:rPr>
                          <w:t>reporting</w:t>
                        </w:r>
                      </w:p>
                      <w:p w14:paraId="43E3CE7D" w14:textId="77777777" w:rsidR="00A029BA" w:rsidRDefault="00000000">
                        <w:pPr>
                          <w:numPr>
                            <w:ilvl w:val="0"/>
                            <w:numId w:val="14"/>
                          </w:numPr>
                          <w:tabs>
                            <w:tab w:val="left" w:pos="331"/>
                          </w:tabs>
                          <w:spacing w:line="188" w:lineRule="exact"/>
                          <w:ind w:hanging="277"/>
                          <w:rPr>
                            <w:sz w:val="15"/>
                          </w:rPr>
                        </w:pPr>
                        <w:r>
                          <w:rPr>
                            <w:w w:val="105"/>
                            <w:sz w:val="15"/>
                          </w:rPr>
                          <w:t>Prepare</w:t>
                        </w:r>
                        <w:r>
                          <w:rPr>
                            <w:spacing w:val="-8"/>
                            <w:w w:val="105"/>
                            <w:sz w:val="15"/>
                          </w:rPr>
                          <w:t xml:space="preserve"> </w:t>
                        </w:r>
                        <w:r>
                          <w:rPr>
                            <w:w w:val="105"/>
                            <w:sz w:val="15"/>
                          </w:rPr>
                          <w:t>a</w:t>
                        </w:r>
                        <w:r>
                          <w:rPr>
                            <w:spacing w:val="-8"/>
                            <w:w w:val="105"/>
                            <w:sz w:val="15"/>
                          </w:rPr>
                          <w:t xml:space="preserve"> </w:t>
                        </w:r>
                        <w:r>
                          <w:rPr>
                            <w:w w:val="105"/>
                            <w:sz w:val="15"/>
                          </w:rPr>
                          <w:t>report</w:t>
                        </w:r>
                        <w:r>
                          <w:rPr>
                            <w:spacing w:val="-8"/>
                            <w:w w:val="105"/>
                            <w:sz w:val="15"/>
                          </w:rPr>
                          <w:t xml:space="preserve"> </w:t>
                        </w:r>
                        <w:r>
                          <w:rPr>
                            <w:w w:val="105"/>
                            <w:sz w:val="15"/>
                          </w:rPr>
                          <w:t>and</w:t>
                        </w:r>
                        <w:r>
                          <w:rPr>
                            <w:spacing w:val="-8"/>
                            <w:w w:val="105"/>
                            <w:sz w:val="15"/>
                          </w:rPr>
                          <w:t xml:space="preserve"> </w:t>
                        </w:r>
                        <w:r>
                          <w:rPr>
                            <w:spacing w:val="-2"/>
                            <w:w w:val="105"/>
                            <w:sz w:val="15"/>
                          </w:rPr>
                          <w:t>presentation</w:t>
                        </w:r>
                      </w:p>
                      <w:p w14:paraId="15756495" w14:textId="2BCB05EC" w:rsidR="00A029BA" w:rsidRDefault="00000000">
                        <w:pPr>
                          <w:numPr>
                            <w:ilvl w:val="0"/>
                            <w:numId w:val="14"/>
                          </w:numPr>
                          <w:tabs>
                            <w:tab w:val="left" w:pos="331"/>
                          </w:tabs>
                          <w:spacing w:line="242" w:lineRule="auto"/>
                          <w:ind w:right="78"/>
                          <w:rPr>
                            <w:sz w:val="15"/>
                          </w:rPr>
                        </w:pPr>
                        <w:r>
                          <w:rPr>
                            <w:w w:val="105"/>
                            <w:sz w:val="15"/>
                          </w:rPr>
                          <w:t>Distribution according to</w:t>
                        </w:r>
                        <w:r>
                          <w:rPr>
                            <w:spacing w:val="40"/>
                            <w:w w:val="105"/>
                            <w:sz w:val="15"/>
                          </w:rPr>
                          <w:t xml:space="preserve"> </w:t>
                        </w:r>
                        <w:r w:rsidR="0069090D">
                          <w:rPr>
                            <w:w w:val="105"/>
                            <w:sz w:val="15"/>
                          </w:rPr>
                          <w:t>organizational</w:t>
                        </w:r>
                        <w:r>
                          <w:rPr>
                            <w:w w:val="105"/>
                            <w:sz w:val="15"/>
                          </w:rPr>
                          <w:t xml:space="preserve"> procedures for</w:t>
                        </w:r>
                        <w:r>
                          <w:rPr>
                            <w:spacing w:val="40"/>
                            <w:w w:val="105"/>
                            <w:sz w:val="15"/>
                          </w:rPr>
                          <w:t xml:space="preserve"> </w:t>
                        </w:r>
                        <w:r>
                          <w:rPr>
                            <w:spacing w:val="-2"/>
                            <w:w w:val="105"/>
                            <w:sz w:val="15"/>
                          </w:rPr>
                          <w:t>incident</w:t>
                        </w:r>
                        <w:r>
                          <w:rPr>
                            <w:spacing w:val="-4"/>
                            <w:w w:val="105"/>
                            <w:sz w:val="15"/>
                          </w:rPr>
                          <w:t xml:space="preserve"> </w:t>
                        </w:r>
                        <w:r>
                          <w:rPr>
                            <w:spacing w:val="-2"/>
                            <w:w w:val="105"/>
                            <w:sz w:val="15"/>
                          </w:rPr>
                          <w:t>reporting</w:t>
                        </w:r>
                        <w:r>
                          <w:rPr>
                            <w:spacing w:val="-5"/>
                            <w:w w:val="105"/>
                            <w:sz w:val="15"/>
                          </w:rPr>
                          <w:t xml:space="preserve"> </w:t>
                        </w:r>
                        <w:r>
                          <w:rPr>
                            <w:spacing w:val="-2"/>
                            <w:w w:val="105"/>
                            <w:sz w:val="15"/>
                          </w:rPr>
                          <w:t>and</w:t>
                        </w:r>
                        <w:r>
                          <w:rPr>
                            <w:spacing w:val="-5"/>
                            <w:w w:val="105"/>
                            <w:sz w:val="15"/>
                          </w:rPr>
                          <w:t xml:space="preserve"> </w:t>
                        </w:r>
                        <w:r>
                          <w:rPr>
                            <w:spacing w:val="-2"/>
                            <w:w w:val="105"/>
                            <w:sz w:val="15"/>
                          </w:rPr>
                          <w:t>investigation</w:t>
                        </w:r>
                        <w:r>
                          <w:rPr>
                            <w:spacing w:val="-4"/>
                            <w:w w:val="105"/>
                            <w:sz w:val="15"/>
                          </w:rPr>
                          <w:t xml:space="preserve"> </w:t>
                        </w:r>
                        <w:r>
                          <w:rPr>
                            <w:spacing w:val="-2"/>
                            <w:w w:val="105"/>
                            <w:sz w:val="15"/>
                          </w:rPr>
                          <w:t>-</w:t>
                        </w:r>
                        <w:r>
                          <w:rPr>
                            <w:spacing w:val="40"/>
                            <w:w w:val="105"/>
                            <w:sz w:val="15"/>
                          </w:rPr>
                          <w:t xml:space="preserve"> </w:t>
                        </w:r>
                        <w:r>
                          <w:rPr>
                            <w:w w:val="105"/>
                            <w:sz w:val="15"/>
                          </w:rPr>
                          <w:t>Distribution</w:t>
                        </w:r>
                        <w:r>
                          <w:rPr>
                            <w:spacing w:val="-8"/>
                            <w:w w:val="105"/>
                            <w:sz w:val="15"/>
                          </w:rPr>
                          <w:t xml:space="preserve"> </w:t>
                        </w:r>
                        <w:r>
                          <w:rPr>
                            <w:w w:val="105"/>
                            <w:sz w:val="15"/>
                          </w:rPr>
                          <w:t>List.</w:t>
                        </w:r>
                      </w:p>
                      <w:p w14:paraId="53A0736E" w14:textId="77777777" w:rsidR="00A029BA" w:rsidRDefault="00000000">
                        <w:pPr>
                          <w:numPr>
                            <w:ilvl w:val="0"/>
                            <w:numId w:val="14"/>
                          </w:numPr>
                          <w:tabs>
                            <w:tab w:val="left" w:pos="331"/>
                          </w:tabs>
                          <w:spacing w:line="244" w:lineRule="auto"/>
                          <w:ind w:right="107"/>
                          <w:rPr>
                            <w:sz w:val="15"/>
                          </w:rPr>
                        </w:pPr>
                        <w:r>
                          <w:rPr>
                            <w:w w:val="105"/>
                            <w:sz w:val="15"/>
                          </w:rPr>
                          <w:t>Consider Legal advice regarding 3</w:t>
                        </w:r>
                        <w:r>
                          <w:rPr>
                            <w:w w:val="105"/>
                            <w:sz w:val="15"/>
                            <w:vertAlign w:val="superscript"/>
                          </w:rPr>
                          <w:t>rd</w:t>
                        </w:r>
                        <w:r>
                          <w:rPr>
                            <w:spacing w:val="40"/>
                            <w:w w:val="105"/>
                            <w:sz w:val="15"/>
                          </w:rPr>
                          <w:t xml:space="preserve"> </w:t>
                        </w:r>
                        <w:r>
                          <w:rPr>
                            <w:spacing w:val="-2"/>
                            <w:w w:val="105"/>
                            <w:sz w:val="15"/>
                          </w:rPr>
                          <w:t>party</w:t>
                        </w:r>
                        <w:r>
                          <w:rPr>
                            <w:spacing w:val="-5"/>
                            <w:w w:val="105"/>
                            <w:sz w:val="15"/>
                          </w:rPr>
                          <w:t xml:space="preserve"> </w:t>
                        </w:r>
                        <w:r>
                          <w:rPr>
                            <w:spacing w:val="-2"/>
                            <w:w w:val="105"/>
                            <w:sz w:val="15"/>
                          </w:rPr>
                          <w:t>release</w:t>
                        </w:r>
                        <w:r>
                          <w:rPr>
                            <w:spacing w:val="-5"/>
                            <w:w w:val="105"/>
                            <w:sz w:val="15"/>
                          </w:rPr>
                          <w:t xml:space="preserve"> </w:t>
                        </w:r>
                        <w:r>
                          <w:rPr>
                            <w:spacing w:val="-2"/>
                            <w:w w:val="105"/>
                            <w:sz w:val="15"/>
                          </w:rPr>
                          <w:t>of</w:t>
                        </w:r>
                        <w:r>
                          <w:rPr>
                            <w:spacing w:val="-5"/>
                            <w:w w:val="105"/>
                            <w:sz w:val="15"/>
                          </w:rPr>
                          <w:t xml:space="preserve"> </w:t>
                        </w:r>
                        <w:r>
                          <w:rPr>
                            <w:spacing w:val="-2"/>
                            <w:w w:val="105"/>
                            <w:sz w:val="15"/>
                          </w:rPr>
                          <w:t>investigation</w:t>
                        </w:r>
                        <w:r>
                          <w:rPr>
                            <w:spacing w:val="-4"/>
                            <w:w w:val="105"/>
                            <w:sz w:val="15"/>
                          </w:rPr>
                          <w:t xml:space="preserve"> </w:t>
                        </w:r>
                        <w:r>
                          <w:rPr>
                            <w:spacing w:val="-2"/>
                            <w:w w:val="105"/>
                            <w:sz w:val="15"/>
                          </w:rPr>
                          <w:t>report.</w:t>
                        </w:r>
                      </w:p>
                    </w:txbxContent>
                  </v:textbox>
                </v:shape>
                <v:shape id="Textbox 317" o:spid="_x0000_s1179" type="#_x0000_t202" style="position:absolute;left:20208;top:52327;width:14065;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" fillcolor="#4672c4" strokecolor="#c8c8c8" strokeweight=".068mm">
                  <v:textbox inset="0,0,0,0">
                    <w:txbxContent>
                      <w:p w14:paraId="3D7A71CE" w14:textId="77777777" w:rsidR="00A029BA" w:rsidRDefault="00000000">
                        <w:pPr>
                          <w:spacing w:before="44"/>
                          <w:jc w:val="center"/>
                          <w:rPr>
                            <w:b/>
                            <w:color w:val="000000"/>
                            <w:sz w:val="15"/>
                          </w:rPr>
                        </w:pPr>
                        <w:r>
                          <w:rPr>
                            <w:b/>
                            <w:color w:val="FFFFFF"/>
                            <w:spacing w:val="-2"/>
                            <w:w w:val="105"/>
                            <w:sz w:val="15"/>
                          </w:rPr>
                          <w:t xml:space="preserve">STEP </w:t>
                        </w:r>
                        <w:r>
                          <w:rPr>
                            <w:b/>
                            <w:color w:val="FFFFFF"/>
                            <w:spacing w:val="-10"/>
                            <w:w w:val="105"/>
                            <w:sz w:val="15"/>
                          </w:rPr>
                          <w:t>7</w:t>
                        </w:r>
                      </w:p>
                      <w:p w14:paraId="1D6CBE1C" w14:textId="77777777" w:rsidR="00A029BA" w:rsidRDefault="00000000">
                        <w:pPr>
                          <w:spacing w:before="2"/>
                          <w:jc w:val="center"/>
                          <w:rPr>
                            <w:color w:val="000000"/>
                            <w:sz w:val="15"/>
                          </w:rPr>
                        </w:pPr>
                        <w:r>
                          <w:rPr>
                            <w:color w:val="FFFFFF"/>
                            <w:sz w:val="15"/>
                          </w:rPr>
                          <w:t>Distribute</w:t>
                        </w:r>
                        <w:r>
                          <w:rPr>
                            <w:color w:val="FFFFFF"/>
                            <w:spacing w:val="12"/>
                            <w:sz w:val="15"/>
                          </w:rPr>
                          <w:t xml:space="preserve"> </w:t>
                        </w:r>
                        <w:r>
                          <w:rPr>
                            <w:color w:val="FFFFFF"/>
                            <w:sz w:val="15"/>
                          </w:rPr>
                          <w:t>investigation</w:t>
                        </w:r>
                        <w:r>
                          <w:rPr>
                            <w:color w:val="FFFFFF"/>
                            <w:spacing w:val="13"/>
                            <w:sz w:val="15"/>
                          </w:rPr>
                          <w:t xml:space="preserve"> </w:t>
                        </w:r>
                        <w:r>
                          <w:rPr>
                            <w:color w:val="FFFFFF"/>
                            <w:spacing w:val="-2"/>
                            <w:sz w:val="15"/>
                          </w:rPr>
                          <w:t>report</w:t>
                        </w:r>
                      </w:p>
                    </w:txbxContent>
                  </v:textbox>
                </v:shape>
                <v:shape id="Textbox 318" o:spid="_x0000_s1180" type="#_x0000_t202" style="position:absolute;left:20170;top:59067;width:14066;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" fillcolor="#4672c4" strokecolor="#c8c8c8" strokeweight=".068mm">
                  <v:textbox inset="0,0,0,0">
                    <w:txbxContent>
                      <w:p w14:paraId="1977B3C0" w14:textId="77777777" w:rsidR="00A029BA" w:rsidRDefault="00000000">
                        <w:pPr>
                          <w:spacing w:before="44"/>
                          <w:jc w:val="center"/>
                          <w:rPr>
                            <w:b/>
                            <w:color w:val="000000"/>
                            <w:sz w:val="15"/>
                          </w:rPr>
                        </w:pPr>
                        <w:r>
                          <w:rPr>
                            <w:b/>
                            <w:color w:val="FFFFFF"/>
                            <w:spacing w:val="-2"/>
                            <w:w w:val="105"/>
                            <w:sz w:val="15"/>
                          </w:rPr>
                          <w:t xml:space="preserve">STEP </w:t>
                        </w:r>
                        <w:r>
                          <w:rPr>
                            <w:b/>
                            <w:color w:val="FFFFFF"/>
                            <w:spacing w:val="-10"/>
                            <w:w w:val="105"/>
                            <w:sz w:val="15"/>
                          </w:rPr>
                          <w:t>8</w:t>
                        </w:r>
                      </w:p>
                      <w:p w14:paraId="20379B80" w14:textId="77777777" w:rsidR="00A029BA" w:rsidRDefault="00000000">
                        <w:pPr>
                          <w:spacing w:before="2"/>
                          <w:jc w:val="center"/>
                          <w:rPr>
                            <w:color w:val="000000"/>
                            <w:sz w:val="15"/>
                          </w:rPr>
                        </w:pPr>
                        <w:r>
                          <w:rPr>
                            <w:color w:val="FFFFFF"/>
                            <w:w w:val="105"/>
                            <w:sz w:val="15"/>
                          </w:rPr>
                          <w:t>Follow</w:t>
                        </w:r>
                        <w:r>
                          <w:rPr>
                            <w:color w:val="FFFFFF"/>
                            <w:spacing w:val="-9"/>
                            <w:w w:val="105"/>
                            <w:sz w:val="15"/>
                          </w:rPr>
                          <w:t xml:space="preserve"> </w:t>
                        </w:r>
                        <w:r>
                          <w:rPr>
                            <w:color w:val="FFFFFF"/>
                            <w:w w:val="105"/>
                            <w:sz w:val="15"/>
                          </w:rPr>
                          <w:t>up</w:t>
                        </w:r>
                        <w:r>
                          <w:rPr>
                            <w:color w:val="FFFFFF"/>
                            <w:spacing w:val="-8"/>
                            <w:w w:val="105"/>
                            <w:sz w:val="15"/>
                          </w:rPr>
                          <w:t xml:space="preserve"> </w:t>
                        </w:r>
                        <w:r>
                          <w:rPr>
                            <w:color w:val="FFFFFF"/>
                            <w:w w:val="105"/>
                            <w:sz w:val="15"/>
                          </w:rPr>
                          <w:t>on</w:t>
                        </w:r>
                        <w:r>
                          <w:rPr>
                            <w:color w:val="FFFFFF"/>
                            <w:spacing w:val="-8"/>
                            <w:w w:val="105"/>
                            <w:sz w:val="15"/>
                          </w:rPr>
                          <w:t xml:space="preserve"> </w:t>
                        </w:r>
                        <w:r>
                          <w:rPr>
                            <w:color w:val="FFFFFF"/>
                            <w:w w:val="105"/>
                            <w:sz w:val="15"/>
                          </w:rPr>
                          <w:t>report</w:t>
                        </w:r>
                        <w:r>
                          <w:rPr>
                            <w:color w:val="FFFFFF"/>
                            <w:spacing w:val="-9"/>
                            <w:w w:val="105"/>
                            <w:sz w:val="15"/>
                          </w:rPr>
                          <w:t xml:space="preserve"> </w:t>
                        </w:r>
                        <w:r>
                          <w:rPr>
                            <w:color w:val="FFFFFF"/>
                            <w:spacing w:val="-2"/>
                            <w:w w:val="105"/>
                            <w:sz w:val="15"/>
                          </w:rPr>
                          <w:t>conclusions</w:t>
                        </w:r>
                      </w:p>
                    </w:txbxContent>
                  </v:textbox>
                </v:shape>
                <w10:wrap type="topAndBottom" anchorx="page"/>
              </v:group>
            </w:pict>
          </mc:Fallback>
        </mc:AlternateContent>
      </w:r>
    </w:p>
    <w:p w14:paraId="4F7DA511" w14:textId="77777777" w:rsidR="00A029BA" w:rsidRDefault="00000000" w:rsidP="00CF328A">
      <w:pPr>
        <w:spacing w:before="129"/>
        <w:ind w:left="793"/>
        <w:rPr>
          <w:rFonts w:ascii="Arial" w:hAnsi="Arial"/>
          <w:sz w:val="15"/>
        </w:rPr>
      </w:pPr>
      <w:r>
        <w:rPr>
          <w:rFonts w:ascii="Arial" w:hAnsi="Arial"/>
          <w:color w:val="4671C4"/>
          <w:sz w:val="15"/>
        </w:rPr>
        <w:t>For</w:t>
      </w:r>
      <w:r>
        <w:rPr>
          <w:rFonts w:ascii="Arial" w:hAnsi="Arial"/>
          <w:color w:val="4671C4"/>
          <w:spacing w:val="10"/>
          <w:sz w:val="15"/>
        </w:rPr>
        <w:t xml:space="preserve"> </w:t>
      </w:r>
      <w:r>
        <w:rPr>
          <w:rFonts w:ascii="Arial" w:hAnsi="Arial"/>
          <w:color w:val="4671C4"/>
          <w:sz w:val="15"/>
        </w:rPr>
        <w:t>further</w:t>
      </w:r>
      <w:r>
        <w:rPr>
          <w:rFonts w:ascii="Arial" w:hAnsi="Arial"/>
          <w:color w:val="4671C4"/>
          <w:spacing w:val="10"/>
          <w:sz w:val="15"/>
        </w:rPr>
        <w:t xml:space="preserve"> </w:t>
      </w:r>
      <w:r>
        <w:rPr>
          <w:rFonts w:ascii="Arial" w:hAnsi="Arial"/>
          <w:color w:val="4671C4"/>
          <w:sz w:val="15"/>
        </w:rPr>
        <w:t>information</w:t>
      </w:r>
      <w:r>
        <w:rPr>
          <w:rFonts w:ascii="Arial" w:hAnsi="Arial"/>
          <w:color w:val="4671C4"/>
          <w:spacing w:val="10"/>
          <w:sz w:val="15"/>
        </w:rPr>
        <w:t xml:space="preserve"> </w:t>
      </w:r>
      <w:r>
        <w:rPr>
          <w:rFonts w:ascii="Arial" w:hAnsi="Arial"/>
          <w:color w:val="4671C4"/>
          <w:sz w:val="15"/>
        </w:rPr>
        <w:t>see:</w:t>
      </w:r>
      <w:r>
        <w:rPr>
          <w:rFonts w:ascii="Arial" w:hAnsi="Arial"/>
          <w:color w:val="4671C4"/>
          <w:spacing w:val="9"/>
          <w:sz w:val="15"/>
        </w:rPr>
        <w:t xml:space="preserve"> </w:t>
      </w:r>
      <w:r>
        <w:rPr>
          <w:rFonts w:ascii="Arial" w:hAnsi="Arial"/>
          <w:color w:val="4671C4"/>
          <w:sz w:val="15"/>
        </w:rPr>
        <w:t>“World</w:t>
      </w:r>
      <w:r>
        <w:rPr>
          <w:rFonts w:ascii="Arial" w:hAnsi="Arial"/>
          <w:color w:val="4671C4"/>
          <w:spacing w:val="12"/>
          <w:sz w:val="15"/>
        </w:rPr>
        <w:t xml:space="preserve"> </w:t>
      </w:r>
      <w:r>
        <w:rPr>
          <w:rFonts w:ascii="Arial" w:hAnsi="Arial"/>
          <w:color w:val="4671C4"/>
          <w:sz w:val="15"/>
        </w:rPr>
        <w:t>Bank</w:t>
      </w:r>
      <w:r>
        <w:rPr>
          <w:rFonts w:ascii="Arial" w:hAnsi="Arial"/>
          <w:color w:val="4671C4"/>
          <w:spacing w:val="9"/>
          <w:sz w:val="15"/>
        </w:rPr>
        <w:t xml:space="preserve"> </w:t>
      </w:r>
      <w:r>
        <w:rPr>
          <w:rFonts w:ascii="Arial" w:hAnsi="Arial"/>
          <w:color w:val="4671C4"/>
          <w:sz w:val="15"/>
        </w:rPr>
        <w:t>Accident</w:t>
      </w:r>
      <w:r>
        <w:rPr>
          <w:rFonts w:ascii="Arial" w:hAnsi="Arial"/>
          <w:color w:val="4671C4"/>
          <w:spacing w:val="9"/>
          <w:sz w:val="15"/>
        </w:rPr>
        <w:t xml:space="preserve"> </w:t>
      </w:r>
      <w:r>
        <w:rPr>
          <w:rFonts w:ascii="Arial" w:hAnsi="Arial"/>
          <w:color w:val="4671C4"/>
          <w:sz w:val="15"/>
        </w:rPr>
        <w:t>Investigation</w:t>
      </w:r>
      <w:r>
        <w:rPr>
          <w:rFonts w:ascii="Arial" w:hAnsi="Arial"/>
          <w:color w:val="4671C4"/>
          <w:spacing w:val="9"/>
          <w:sz w:val="15"/>
        </w:rPr>
        <w:t xml:space="preserve"> </w:t>
      </w:r>
      <w:r>
        <w:rPr>
          <w:rFonts w:ascii="Arial" w:hAnsi="Arial"/>
          <w:color w:val="4671C4"/>
          <w:spacing w:val="-2"/>
          <w:sz w:val="15"/>
        </w:rPr>
        <w:t>Guide”</w:t>
      </w:r>
    </w:p>
    <w:p w14:paraId="22324DA7" w14:textId="77777777" w:rsidR="00A029BA" w:rsidRDefault="00A029BA" w:rsidP="00CF328A">
      <w:pPr>
        <w:rPr>
          <w:rFonts w:ascii="Arial" w:hAnsi="Arial"/>
          <w:sz w:val="15"/>
        </w:rPr>
        <w:sectPr w:rsidR="00A029BA" w:rsidSect="0045795D">
          <w:pgSz w:w="12240" w:h="15840"/>
          <w:pgMar w:top="1440" w:right="1440" w:bottom="1440" w:left="1440" w:header="718" w:footer="423" w:gutter="0"/>
          <w:cols w:space="720"/>
        </w:sectPr>
      </w:pPr>
    </w:p>
    <w:p w14:paraId="7ED9B64A" w14:textId="77777777" w:rsidR="00A029BA" w:rsidRDefault="00A029BA" w:rsidP="0036409D">
      <w:pPr>
        <w:pStyle w:val="BodyText"/>
      </w:pPr>
    </w:p>
    <w:p w14:paraId="01331EB0" w14:textId="77777777" w:rsidR="00A029BA" w:rsidRDefault="00000000" w:rsidP="0036409D">
      <w:pPr>
        <w:pStyle w:val="BodyText"/>
      </w:pPr>
      <w:r>
        <w:rPr>
          <w:noProof/>
        </w:rPr>
        <mc:AlternateContent>
          <mc:Choice Requires="wps">
            <w:drawing>
              <wp:inline distT="0" distB="0" distL="0" distR="0" wp14:anchorId="37F6F335" wp14:editId="17DD0B48">
                <wp:extent cx="5646420" cy="353695"/>
                <wp:effectExtent l="9525" t="0" r="0" b="8254"/>
                <wp:docPr id="319" name="Text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46420" cy="353695"/>
                        </a:xfrm>
                        <a:prstGeom prst="rect">
                          <a:avLst/>
                        </a:prstGeom>
                        <a:solidFill>
                          <a:srgbClr val="4672C4"/>
                        </a:solidFill>
                        <a:ln w="2448">
                          <a:solidFill>
                            <a:srgbClr val="C8C8C8"/>
                          </a:solidFill>
                          <a:prstDash val="solid"/>
                        </a:ln>
                      </wps:spPr>
                      <wps:txbx>
                        <w:txbxContent>
                          <w:p w14:paraId="34779C9E" w14:textId="77777777" w:rsidR="00A029BA" w:rsidRDefault="00000000">
                            <w:pPr>
                              <w:spacing w:before="107"/>
                              <w:ind w:left="1"/>
                              <w:jc w:val="center"/>
                              <w:rPr>
                                <w:rFonts w:ascii="Arial"/>
                                <w:color w:val="000000"/>
                                <w:sz w:val="27"/>
                              </w:rPr>
                            </w:pPr>
                            <w:r>
                              <w:rPr>
                                <w:rFonts w:ascii="Arial"/>
                                <w:color w:val="FFFFFF"/>
                                <w:sz w:val="27"/>
                              </w:rPr>
                              <w:t>Project</w:t>
                            </w:r>
                            <w:r>
                              <w:rPr>
                                <w:rFonts w:ascii="Arial"/>
                                <w:color w:val="FFFFFF"/>
                                <w:spacing w:val="17"/>
                                <w:sz w:val="27"/>
                              </w:rPr>
                              <w:t xml:space="preserve"> </w:t>
                            </w:r>
                            <w:r>
                              <w:rPr>
                                <w:rFonts w:ascii="Arial"/>
                                <w:color w:val="FFFFFF"/>
                                <w:sz w:val="27"/>
                              </w:rPr>
                              <w:t>Incident</w:t>
                            </w:r>
                            <w:r>
                              <w:rPr>
                                <w:rFonts w:ascii="Arial"/>
                                <w:color w:val="FFFFFF"/>
                                <w:spacing w:val="20"/>
                                <w:sz w:val="27"/>
                              </w:rPr>
                              <w:t xml:space="preserve"> </w:t>
                            </w:r>
                            <w:r>
                              <w:rPr>
                                <w:rFonts w:ascii="Arial"/>
                                <w:color w:val="FFFFFF"/>
                                <w:spacing w:val="-2"/>
                                <w:sz w:val="27"/>
                              </w:rPr>
                              <w:t>Response</w:t>
                            </w:r>
                          </w:p>
                        </w:txbxContent>
                      </wps:txbx>
                      <wps:bodyPr wrap="square" lIns="0" tIns="0" rIns="0" bIns="0" rtlCol="0">
                        <a:noAutofit/>
                      </wps:bodyPr>
                    </wps:wsp>
                  </a:graphicData>
                </a:graphic>
              </wp:inline>
            </w:drawing>
          </mc:Choice>
          <mc:Fallback>
            <w:pict>
              <v:shape w14:anchorId="37F6F335" id="Textbox 319" o:spid="_x0000_s1181" type="#_x0000_t202" style="width:444.6pt;height:27.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" fillcolor="#4672c4" strokecolor="#c8c8c8" strokeweight=".068mm">
                <v:path arrowok="t"/>
                <v:textbox inset="0,0,0,0">
                  <w:txbxContent>
                    <w:p w14:paraId="34779C9E" w14:textId="77777777" w:rsidR="00A029BA" w:rsidRDefault="00000000">
                      <w:pPr>
                        <w:spacing w:before="107"/>
                        <w:ind w:left="1"/>
                        <w:jc w:val="center"/>
                        <w:rPr>
                          <w:rFonts w:ascii="Arial"/>
                          <w:color w:val="000000"/>
                          <w:sz w:val="27"/>
                        </w:rPr>
                      </w:pPr>
                      <w:r>
                        <w:rPr>
                          <w:rFonts w:ascii="Arial"/>
                          <w:color w:val="FFFFFF"/>
                          <w:sz w:val="27"/>
                        </w:rPr>
                        <w:t>Project</w:t>
                      </w:r>
                      <w:r>
                        <w:rPr>
                          <w:rFonts w:ascii="Arial"/>
                          <w:color w:val="FFFFFF"/>
                          <w:spacing w:val="17"/>
                          <w:sz w:val="27"/>
                        </w:rPr>
                        <w:t xml:space="preserve"> </w:t>
                      </w:r>
                      <w:r>
                        <w:rPr>
                          <w:rFonts w:ascii="Arial"/>
                          <w:color w:val="FFFFFF"/>
                          <w:sz w:val="27"/>
                        </w:rPr>
                        <w:t>Incident</w:t>
                      </w:r>
                      <w:r>
                        <w:rPr>
                          <w:rFonts w:ascii="Arial"/>
                          <w:color w:val="FFFFFF"/>
                          <w:spacing w:val="20"/>
                          <w:sz w:val="27"/>
                        </w:rPr>
                        <w:t xml:space="preserve"> </w:t>
                      </w:r>
                      <w:r>
                        <w:rPr>
                          <w:rFonts w:ascii="Arial"/>
                          <w:color w:val="FFFFFF"/>
                          <w:spacing w:val="-2"/>
                          <w:sz w:val="27"/>
                        </w:rPr>
                        <w:t>Response</w:t>
                      </w:r>
                    </w:p>
                  </w:txbxContent>
                </v:textbox>
                <w10:anchorlock/>
              </v:shape>
            </w:pict>
          </mc:Fallback>
        </mc:AlternateContent>
      </w:r>
    </w:p>
    <w:p w14:paraId="42D47052" w14:textId="1E2979A1" w:rsidR="00AB4C9E" w:rsidRDefault="00AB4C9E" w:rsidP="0036409D">
      <w:pPr>
        <w:pStyle w:val="BodyText"/>
        <w:rPr>
          <w:rFonts w:ascii="Arial"/>
          <w:sz w:val="19"/>
        </w:rPr>
      </w:pPr>
      <w:r>
        <w:rPr>
          <w:noProof/>
        </w:rPr>
        <mc:AlternateContent>
          <mc:Choice Requires="wpg">
            <w:drawing>
              <wp:anchor distT="0" distB="0" distL="0" distR="0" simplePos="0" relativeHeight="251657728" behindDoc="1" locked="0" layoutInCell="1" allowOverlap="1" wp14:anchorId="1606772A" wp14:editId="10808420">
                <wp:simplePos x="0" y="0"/>
                <wp:positionH relativeFrom="page">
                  <wp:posOffset>2729592</wp:posOffset>
                </wp:positionH>
                <wp:positionV relativeFrom="paragraph">
                  <wp:posOffset>250366</wp:posOffset>
                </wp:positionV>
                <wp:extent cx="3708400" cy="4577715"/>
                <wp:effectExtent l="0" t="0" r="0" b="0"/>
                <wp:wrapTopAndBottom/>
                <wp:docPr id="320"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08400" cy="4577715"/>
                          <a:chOff x="0" y="0"/>
                          <a:chExt cx="3708400" cy="4577715"/>
                        </a:xfrm>
                      </wpg:grpSpPr>
                      <wps:wsp>
                        <wps:cNvPr id="321" name="Graphic 321"/>
                        <wps:cNvSpPr/>
                        <wps:spPr>
                          <a:xfrm>
                            <a:off x="1225" y="1220"/>
                            <a:ext cx="1798320" cy="353060"/>
                          </a:xfrm>
                          <a:custGeom>
                            <a:avLst/>
                            <a:gdLst/>
                            <a:ahLst/>
                            <a:cxnLst/>
                            <a:rect l="l" t="t" r="r" b="b"/>
                            <a:pathLst>
                              <a:path w="1798320" h="353060">
                                <a:moveTo>
                                  <a:pt x="1797866" y="0"/>
                                </a:moveTo>
                                <a:lnTo>
                                  <a:pt x="0" y="0"/>
                                </a:lnTo>
                                <a:lnTo>
                                  <a:pt x="0" y="352512"/>
                                </a:lnTo>
                                <a:lnTo>
                                  <a:pt x="1797866" y="352512"/>
                                </a:lnTo>
                                <a:lnTo>
                                  <a:pt x="1797866" y="0"/>
                                </a:lnTo>
                                <a:close/>
                              </a:path>
                            </a:pathLst>
                          </a:custGeom>
                          <a:solidFill>
                            <a:srgbClr val="3D64AC"/>
                          </a:solidFill>
                        </wps:spPr>
                        <wps:bodyPr wrap="square" lIns="0" tIns="0" rIns="0" bIns="0" rtlCol="0">
                          <a:prstTxWarp prst="textNoShape">
                            <a:avLst/>
                          </a:prstTxWarp>
                          <a:noAutofit/>
                        </wps:bodyPr>
                      </wps:wsp>
                      <wps:wsp>
                        <wps:cNvPr id="322" name="Graphic 322"/>
                        <wps:cNvSpPr/>
                        <wps:spPr>
                          <a:xfrm>
                            <a:off x="1224" y="1224"/>
                            <a:ext cx="1798320" cy="4575175"/>
                          </a:xfrm>
                          <a:custGeom>
                            <a:avLst/>
                            <a:gdLst/>
                            <a:ahLst/>
                            <a:cxnLst/>
                            <a:rect l="l" t="t" r="r" b="b"/>
                            <a:pathLst>
                              <a:path w="1798320" h="4575175">
                                <a:moveTo>
                                  <a:pt x="0" y="352512"/>
                                </a:moveTo>
                                <a:lnTo>
                                  <a:pt x="1797866" y="352512"/>
                                </a:lnTo>
                                <a:lnTo>
                                  <a:pt x="1797866" y="0"/>
                                </a:lnTo>
                                <a:lnTo>
                                  <a:pt x="0" y="0"/>
                                </a:lnTo>
                                <a:lnTo>
                                  <a:pt x="0" y="352512"/>
                                </a:lnTo>
                                <a:close/>
                              </a:path>
                              <a:path w="1798320" h="4575175">
                                <a:moveTo>
                                  <a:pt x="141377" y="4575160"/>
                                </a:moveTo>
                                <a:lnTo>
                                  <a:pt x="1689018" y="4575160"/>
                                </a:lnTo>
                                <a:lnTo>
                                  <a:pt x="1689018" y="4310776"/>
                                </a:lnTo>
                                <a:lnTo>
                                  <a:pt x="141377" y="4310776"/>
                                </a:lnTo>
                                <a:lnTo>
                                  <a:pt x="141377" y="4575160"/>
                                </a:lnTo>
                                <a:close/>
                              </a:path>
                            </a:pathLst>
                          </a:custGeom>
                          <a:ln w="2449">
                            <a:solidFill>
                              <a:srgbClr val="002060"/>
                            </a:solidFill>
                            <a:prstDash val="solid"/>
                          </a:ln>
                        </wps:spPr>
                        <wps:bodyPr wrap="square" lIns="0" tIns="0" rIns="0" bIns="0" rtlCol="0">
                          <a:prstTxWarp prst="textNoShape">
                            <a:avLst/>
                          </a:prstTxWarp>
                          <a:noAutofit/>
                        </wps:bodyPr>
                      </wps:wsp>
                      <wps:wsp>
                        <wps:cNvPr id="323" name="Graphic 323"/>
                        <wps:cNvSpPr/>
                        <wps:spPr>
                          <a:xfrm>
                            <a:off x="883893" y="87474"/>
                            <a:ext cx="16510" cy="352425"/>
                          </a:xfrm>
                          <a:custGeom>
                            <a:avLst/>
                            <a:gdLst/>
                            <a:ahLst/>
                            <a:cxnLst/>
                            <a:rect l="l" t="t" r="r" b="b"/>
                            <a:pathLst>
                              <a:path w="16510" h="352425">
                                <a:moveTo>
                                  <a:pt x="0" y="0"/>
                                </a:moveTo>
                                <a:lnTo>
                                  <a:pt x="16264" y="0"/>
                                </a:lnTo>
                                <a:lnTo>
                                  <a:pt x="16264" y="351887"/>
                                </a:lnTo>
                              </a:path>
                            </a:pathLst>
                          </a:custGeom>
                          <a:ln w="9800">
                            <a:solidFill>
                              <a:srgbClr val="4672C4"/>
                            </a:solidFill>
                            <a:prstDash val="solid"/>
                          </a:ln>
                        </wps:spPr>
                        <wps:bodyPr wrap="square" lIns="0" tIns="0" rIns="0" bIns="0" rtlCol="0">
                          <a:prstTxWarp prst="textNoShape">
                            <a:avLst/>
                          </a:prstTxWarp>
                          <a:noAutofit/>
                        </wps:bodyPr>
                      </wps:wsp>
                      <wps:wsp>
                        <wps:cNvPr id="324" name="Graphic 324"/>
                        <wps:cNvSpPr/>
                        <wps:spPr>
                          <a:xfrm>
                            <a:off x="865752" y="430610"/>
                            <a:ext cx="69215" cy="69850"/>
                          </a:xfrm>
                          <a:custGeom>
                            <a:avLst/>
                            <a:gdLst/>
                            <a:ahLst/>
                            <a:cxnLst/>
                            <a:rect l="l" t="t" r="r" b="b"/>
                            <a:pathLst>
                              <a:path w="69215" h="69850">
                                <a:moveTo>
                                  <a:pt x="68812" y="0"/>
                                </a:moveTo>
                                <a:lnTo>
                                  <a:pt x="0" y="0"/>
                                </a:lnTo>
                                <a:lnTo>
                                  <a:pt x="34405" y="69377"/>
                                </a:lnTo>
                                <a:lnTo>
                                  <a:pt x="68812" y="0"/>
                                </a:lnTo>
                                <a:close/>
                              </a:path>
                            </a:pathLst>
                          </a:custGeom>
                          <a:solidFill>
                            <a:srgbClr val="4672C4"/>
                          </a:solidFill>
                        </wps:spPr>
                        <wps:bodyPr wrap="square" lIns="0" tIns="0" rIns="0" bIns="0" rtlCol="0">
                          <a:prstTxWarp prst="textNoShape">
                            <a:avLst/>
                          </a:prstTxWarp>
                          <a:noAutofit/>
                        </wps:bodyPr>
                      </wps:wsp>
                      <wps:wsp>
                        <wps:cNvPr id="325" name="Graphic 325"/>
                        <wps:cNvSpPr/>
                        <wps:spPr>
                          <a:xfrm>
                            <a:off x="916424" y="4155742"/>
                            <a:ext cx="1270" cy="96520"/>
                          </a:xfrm>
                          <a:custGeom>
                            <a:avLst/>
                            <a:gdLst/>
                            <a:ahLst/>
                            <a:cxnLst/>
                            <a:rect l="l" t="t" r="r" b="b"/>
                            <a:pathLst>
                              <a:path h="96520">
                                <a:moveTo>
                                  <a:pt x="0" y="0"/>
                                </a:moveTo>
                                <a:lnTo>
                                  <a:pt x="0" y="96253"/>
                                </a:lnTo>
                              </a:path>
                            </a:pathLst>
                          </a:custGeom>
                          <a:ln w="9800">
                            <a:solidFill>
                              <a:srgbClr val="4672C4"/>
                            </a:solidFill>
                            <a:prstDash val="solid"/>
                          </a:ln>
                        </wps:spPr>
                        <wps:bodyPr wrap="square" lIns="0" tIns="0" rIns="0" bIns="0" rtlCol="0">
                          <a:prstTxWarp prst="textNoShape">
                            <a:avLst/>
                          </a:prstTxWarp>
                          <a:noAutofit/>
                        </wps:bodyPr>
                      </wps:wsp>
                      <wps:wsp>
                        <wps:cNvPr id="326" name="Graphic 326"/>
                        <wps:cNvSpPr/>
                        <wps:spPr>
                          <a:xfrm>
                            <a:off x="882017" y="4243246"/>
                            <a:ext cx="69215" cy="69215"/>
                          </a:xfrm>
                          <a:custGeom>
                            <a:avLst/>
                            <a:gdLst/>
                            <a:ahLst/>
                            <a:cxnLst/>
                            <a:rect l="l" t="t" r="r" b="b"/>
                            <a:pathLst>
                              <a:path w="69215" h="69215">
                                <a:moveTo>
                                  <a:pt x="68812" y="0"/>
                                </a:moveTo>
                                <a:lnTo>
                                  <a:pt x="0" y="0"/>
                                </a:lnTo>
                                <a:lnTo>
                                  <a:pt x="34405" y="68752"/>
                                </a:lnTo>
                                <a:lnTo>
                                  <a:pt x="68812" y="0"/>
                                </a:lnTo>
                                <a:close/>
                              </a:path>
                            </a:pathLst>
                          </a:custGeom>
                          <a:solidFill>
                            <a:srgbClr val="4672C4"/>
                          </a:solidFill>
                        </wps:spPr>
                        <wps:bodyPr wrap="square" lIns="0" tIns="0" rIns="0" bIns="0" rtlCol="0">
                          <a:prstTxWarp prst="textNoShape">
                            <a:avLst/>
                          </a:prstTxWarp>
                          <a:noAutofit/>
                        </wps:bodyPr>
                      </wps:wsp>
                      <wps:wsp>
                        <wps:cNvPr id="327" name="Graphic 327"/>
                        <wps:cNvSpPr/>
                        <wps:spPr>
                          <a:xfrm>
                            <a:off x="900158" y="644369"/>
                            <a:ext cx="1270" cy="53340"/>
                          </a:xfrm>
                          <a:custGeom>
                            <a:avLst/>
                            <a:gdLst/>
                            <a:ahLst/>
                            <a:cxnLst/>
                            <a:rect l="l" t="t" r="r" b="b"/>
                            <a:pathLst>
                              <a:path h="53340">
                                <a:moveTo>
                                  <a:pt x="0" y="0"/>
                                </a:moveTo>
                                <a:lnTo>
                                  <a:pt x="0" y="53126"/>
                                </a:lnTo>
                              </a:path>
                            </a:pathLst>
                          </a:custGeom>
                          <a:ln w="9800">
                            <a:solidFill>
                              <a:srgbClr val="4672C4"/>
                            </a:solidFill>
                            <a:prstDash val="solid"/>
                          </a:ln>
                        </wps:spPr>
                        <wps:bodyPr wrap="square" lIns="0" tIns="0" rIns="0" bIns="0" rtlCol="0">
                          <a:prstTxWarp prst="textNoShape">
                            <a:avLst/>
                          </a:prstTxWarp>
                          <a:noAutofit/>
                        </wps:bodyPr>
                      </wps:wsp>
                      <wps:wsp>
                        <wps:cNvPr id="328" name="Graphic 328"/>
                        <wps:cNvSpPr/>
                        <wps:spPr>
                          <a:xfrm>
                            <a:off x="865752" y="688745"/>
                            <a:ext cx="69215" cy="69215"/>
                          </a:xfrm>
                          <a:custGeom>
                            <a:avLst/>
                            <a:gdLst/>
                            <a:ahLst/>
                            <a:cxnLst/>
                            <a:rect l="l" t="t" r="r" b="b"/>
                            <a:pathLst>
                              <a:path w="69215" h="69215">
                                <a:moveTo>
                                  <a:pt x="68812" y="0"/>
                                </a:moveTo>
                                <a:lnTo>
                                  <a:pt x="0" y="0"/>
                                </a:lnTo>
                                <a:lnTo>
                                  <a:pt x="34405" y="68751"/>
                                </a:lnTo>
                                <a:lnTo>
                                  <a:pt x="68812" y="0"/>
                                </a:lnTo>
                                <a:close/>
                              </a:path>
                            </a:pathLst>
                          </a:custGeom>
                          <a:solidFill>
                            <a:srgbClr val="4672C4"/>
                          </a:solidFill>
                        </wps:spPr>
                        <wps:bodyPr wrap="square" lIns="0" tIns="0" rIns="0" bIns="0" rtlCol="0">
                          <a:prstTxWarp prst="textNoShape">
                            <a:avLst/>
                          </a:prstTxWarp>
                          <a:noAutofit/>
                        </wps:bodyPr>
                      </wps:wsp>
                      <wps:wsp>
                        <wps:cNvPr id="329" name="Graphic 329"/>
                        <wps:cNvSpPr/>
                        <wps:spPr>
                          <a:xfrm>
                            <a:off x="301495" y="1520024"/>
                            <a:ext cx="1198245" cy="793115"/>
                          </a:xfrm>
                          <a:custGeom>
                            <a:avLst/>
                            <a:gdLst/>
                            <a:ahLst/>
                            <a:cxnLst/>
                            <a:rect l="l" t="t" r="r" b="b"/>
                            <a:pathLst>
                              <a:path w="1198245" h="793115">
                                <a:moveTo>
                                  <a:pt x="598663" y="792527"/>
                                </a:moveTo>
                                <a:lnTo>
                                  <a:pt x="1197951" y="396263"/>
                                </a:lnTo>
                                <a:lnTo>
                                  <a:pt x="598663" y="0"/>
                                </a:lnTo>
                                <a:lnTo>
                                  <a:pt x="0" y="396263"/>
                                </a:lnTo>
                                <a:lnTo>
                                  <a:pt x="598663" y="792527"/>
                                </a:lnTo>
                                <a:close/>
                              </a:path>
                            </a:pathLst>
                          </a:custGeom>
                          <a:ln w="2448">
                            <a:solidFill>
                              <a:srgbClr val="002060"/>
                            </a:solidFill>
                            <a:prstDash val="solid"/>
                          </a:ln>
                        </wps:spPr>
                        <wps:bodyPr wrap="square" lIns="0" tIns="0" rIns="0" bIns="0" rtlCol="0">
                          <a:prstTxWarp prst="textNoShape">
                            <a:avLst/>
                          </a:prstTxWarp>
                          <a:noAutofit/>
                        </wps:bodyPr>
                      </wps:wsp>
                      <wps:wsp>
                        <wps:cNvPr id="330" name="Graphic 330"/>
                        <wps:cNvSpPr/>
                        <wps:spPr>
                          <a:xfrm>
                            <a:off x="1499448" y="1916288"/>
                            <a:ext cx="567690" cy="2540"/>
                          </a:xfrm>
                          <a:custGeom>
                            <a:avLst/>
                            <a:gdLst/>
                            <a:ahLst/>
                            <a:cxnLst/>
                            <a:rect l="l" t="t" r="r" b="b"/>
                            <a:pathLst>
                              <a:path w="567690" h="2540">
                                <a:moveTo>
                                  <a:pt x="0" y="0"/>
                                </a:moveTo>
                                <a:lnTo>
                                  <a:pt x="131993" y="0"/>
                                </a:lnTo>
                                <a:lnTo>
                                  <a:pt x="131993" y="2500"/>
                                </a:lnTo>
                                <a:lnTo>
                                  <a:pt x="567385" y="2500"/>
                                </a:lnTo>
                              </a:path>
                            </a:pathLst>
                          </a:custGeom>
                          <a:ln w="9792">
                            <a:solidFill>
                              <a:srgbClr val="4672C4"/>
                            </a:solidFill>
                            <a:prstDash val="solid"/>
                          </a:ln>
                        </wps:spPr>
                        <wps:bodyPr wrap="square" lIns="0" tIns="0" rIns="0" bIns="0" rtlCol="0">
                          <a:prstTxWarp prst="textNoShape">
                            <a:avLst/>
                          </a:prstTxWarp>
                          <a:noAutofit/>
                        </wps:bodyPr>
                      </wps:wsp>
                      <wps:wsp>
                        <wps:cNvPr id="331" name="Graphic 331"/>
                        <wps:cNvSpPr/>
                        <wps:spPr>
                          <a:xfrm>
                            <a:off x="2058075" y="1884412"/>
                            <a:ext cx="69215" cy="69850"/>
                          </a:xfrm>
                          <a:custGeom>
                            <a:avLst/>
                            <a:gdLst/>
                            <a:ahLst/>
                            <a:cxnLst/>
                            <a:rect l="l" t="t" r="r" b="b"/>
                            <a:pathLst>
                              <a:path w="69215" h="69850">
                                <a:moveTo>
                                  <a:pt x="0" y="0"/>
                                </a:moveTo>
                                <a:lnTo>
                                  <a:pt x="0" y="69377"/>
                                </a:lnTo>
                                <a:lnTo>
                                  <a:pt x="68811" y="34376"/>
                                </a:lnTo>
                                <a:lnTo>
                                  <a:pt x="0" y="0"/>
                                </a:lnTo>
                                <a:close/>
                              </a:path>
                            </a:pathLst>
                          </a:custGeom>
                          <a:solidFill>
                            <a:srgbClr val="4672C4"/>
                          </a:solidFill>
                        </wps:spPr>
                        <wps:bodyPr wrap="square" lIns="0" tIns="0" rIns="0" bIns="0" rtlCol="0">
                          <a:prstTxWarp prst="textNoShape">
                            <a:avLst/>
                          </a:prstTxWarp>
                          <a:noAutofit/>
                        </wps:bodyPr>
                      </wps:wsp>
                      <wps:wsp>
                        <wps:cNvPr id="332" name="Graphic 332"/>
                        <wps:cNvSpPr/>
                        <wps:spPr>
                          <a:xfrm>
                            <a:off x="900158" y="901878"/>
                            <a:ext cx="1270" cy="39370"/>
                          </a:xfrm>
                          <a:custGeom>
                            <a:avLst/>
                            <a:gdLst/>
                            <a:ahLst/>
                            <a:cxnLst/>
                            <a:rect l="l" t="t" r="r" b="b"/>
                            <a:pathLst>
                              <a:path h="39370">
                                <a:moveTo>
                                  <a:pt x="0" y="0"/>
                                </a:moveTo>
                                <a:lnTo>
                                  <a:pt x="0" y="38751"/>
                                </a:lnTo>
                              </a:path>
                            </a:pathLst>
                          </a:custGeom>
                          <a:ln w="9800">
                            <a:solidFill>
                              <a:srgbClr val="4672C4"/>
                            </a:solidFill>
                            <a:prstDash val="solid"/>
                          </a:ln>
                        </wps:spPr>
                        <wps:bodyPr wrap="square" lIns="0" tIns="0" rIns="0" bIns="0" rtlCol="0">
                          <a:prstTxWarp prst="textNoShape">
                            <a:avLst/>
                          </a:prstTxWarp>
                          <a:noAutofit/>
                        </wps:bodyPr>
                      </wps:wsp>
                      <wps:wsp>
                        <wps:cNvPr id="333" name="Graphic 333"/>
                        <wps:cNvSpPr/>
                        <wps:spPr>
                          <a:xfrm>
                            <a:off x="865752" y="931878"/>
                            <a:ext cx="69215" cy="69215"/>
                          </a:xfrm>
                          <a:custGeom>
                            <a:avLst/>
                            <a:gdLst/>
                            <a:ahLst/>
                            <a:cxnLst/>
                            <a:rect l="l" t="t" r="r" b="b"/>
                            <a:pathLst>
                              <a:path w="69215" h="69215">
                                <a:moveTo>
                                  <a:pt x="68812" y="0"/>
                                </a:moveTo>
                                <a:lnTo>
                                  <a:pt x="0" y="0"/>
                                </a:lnTo>
                                <a:lnTo>
                                  <a:pt x="34405" y="68752"/>
                                </a:lnTo>
                                <a:lnTo>
                                  <a:pt x="68812" y="0"/>
                                </a:lnTo>
                                <a:close/>
                              </a:path>
                            </a:pathLst>
                          </a:custGeom>
                          <a:solidFill>
                            <a:srgbClr val="4672C4"/>
                          </a:solidFill>
                        </wps:spPr>
                        <wps:bodyPr wrap="square" lIns="0" tIns="0" rIns="0" bIns="0" rtlCol="0">
                          <a:prstTxWarp prst="textNoShape">
                            <a:avLst/>
                          </a:prstTxWarp>
                          <a:noAutofit/>
                        </wps:bodyPr>
                      </wps:wsp>
                      <wps:wsp>
                        <wps:cNvPr id="334" name="Graphic 334"/>
                        <wps:cNvSpPr/>
                        <wps:spPr>
                          <a:xfrm>
                            <a:off x="108195" y="2470060"/>
                            <a:ext cx="3599179" cy="1270000"/>
                          </a:xfrm>
                          <a:custGeom>
                            <a:avLst/>
                            <a:gdLst/>
                            <a:ahLst/>
                            <a:cxnLst/>
                            <a:rect l="l" t="t" r="r" b="b"/>
                            <a:pathLst>
                              <a:path w="3599179" h="1270000">
                                <a:moveTo>
                                  <a:pt x="2018689" y="620646"/>
                                </a:moveTo>
                                <a:lnTo>
                                  <a:pt x="3598860" y="620646"/>
                                </a:lnTo>
                                <a:lnTo>
                                  <a:pt x="3598860" y="93128"/>
                                </a:lnTo>
                                <a:lnTo>
                                  <a:pt x="2018689" y="93128"/>
                                </a:lnTo>
                                <a:lnTo>
                                  <a:pt x="2018689" y="620646"/>
                                </a:lnTo>
                                <a:close/>
                              </a:path>
                              <a:path w="3599179" h="1270000">
                                <a:moveTo>
                                  <a:pt x="0" y="371263"/>
                                </a:moveTo>
                                <a:lnTo>
                                  <a:pt x="1584549" y="371263"/>
                                </a:lnTo>
                                <a:lnTo>
                                  <a:pt x="1584549" y="0"/>
                                </a:lnTo>
                                <a:lnTo>
                                  <a:pt x="0" y="0"/>
                                </a:lnTo>
                                <a:lnTo>
                                  <a:pt x="0" y="371263"/>
                                </a:lnTo>
                                <a:close/>
                              </a:path>
                              <a:path w="3599179" h="1270000">
                                <a:moveTo>
                                  <a:pt x="4378" y="759401"/>
                                </a:moveTo>
                                <a:lnTo>
                                  <a:pt x="1588928" y="759401"/>
                                </a:lnTo>
                                <a:lnTo>
                                  <a:pt x="1588928" y="495017"/>
                                </a:lnTo>
                                <a:lnTo>
                                  <a:pt x="4378" y="495017"/>
                                </a:lnTo>
                                <a:lnTo>
                                  <a:pt x="4378" y="759401"/>
                                </a:lnTo>
                                <a:close/>
                              </a:path>
                              <a:path w="3599179" h="1270000">
                                <a:moveTo>
                                  <a:pt x="8757" y="1269419"/>
                                </a:moveTo>
                                <a:lnTo>
                                  <a:pt x="1588928" y="1269419"/>
                                </a:lnTo>
                                <a:lnTo>
                                  <a:pt x="1588928" y="828154"/>
                                </a:lnTo>
                                <a:lnTo>
                                  <a:pt x="8757" y="828154"/>
                                </a:lnTo>
                                <a:lnTo>
                                  <a:pt x="8757" y="1269419"/>
                                </a:lnTo>
                                <a:close/>
                              </a:path>
                            </a:pathLst>
                          </a:custGeom>
                          <a:ln w="2449">
                            <a:solidFill>
                              <a:srgbClr val="002060"/>
                            </a:solidFill>
                            <a:prstDash val="solid"/>
                          </a:ln>
                        </wps:spPr>
                        <wps:bodyPr wrap="square" lIns="0" tIns="0" rIns="0" bIns="0" rtlCol="0">
                          <a:prstTxWarp prst="textNoShape">
                            <a:avLst/>
                          </a:prstTxWarp>
                          <a:noAutofit/>
                        </wps:bodyPr>
                      </wps:wsp>
                      <wps:wsp>
                        <wps:cNvPr id="335" name="Graphic 335"/>
                        <wps:cNvSpPr/>
                        <wps:spPr>
                          <a:xfrm>
                            <a:off x="905163" y="3229460"/>
                            <a:ext cx="1905" cy="69215"/>
                          </a:xfrm>
                          <a:custGeom>
                            <a:avLst/>
                            <a:gdLst/>
                            <a:ahLst/>
                            <a:cxnLst/>
                            <a:rect l="l" t="t" r="r" b="b"/>
                            <a:pathLst>
                              <a:path w="1905" h="69215">
                                <a:moveTo>
                                  <a:pt x="0" y="0"/>
                                </a:moveTo>
                                <a:lnTo>
                                  <a:pt x="0" y="36251"/>
                                </a:lnTo>
                                <a:lnTo>
                                  <a:pt x="1876" y="36251"/>
                                </a:lnTo>
                                <a:lnTo>
                                  <a:pt x="1876" y="68752"/>
                                </a:lnTo>
                              </a:path>
                            </a:pathLst>
                          </a:custGeom>
                          <a:ln w="9800">
                            <a:solidFill>
                              <a:srgbClr val="4672C4"/>
                            </a:solidFill>
                            <a:prstDash val="solid"/>
                          </a:ln>
                        </wps:spPr>
                        <wps:bodyPr wrap="square" lIns="0" tIns="0" rIns="0" bIns="0" rtlCol="0">
                          <a:prstTxWarp prst="textNoShape">
                            <a:avLst/>
                          </a:prstTxWarp>
                          <a:noAutofit/>
                        </wps:bodyPr>
                      </wps:wsp>
                      <wps:wsp>
                        <wps:cNvPr id="336" name="Graphic 336"/>
                        <wps:cNvSpPr/>
                        <wps:spPr>
                          <a:xfrm>
                            <a:off x="872633" y="3229460"/>
                            <a:ext cx="69215" cy="69215"/>
                          </a:xfrm>
                          <a:custGeom>
                            <a:avLst/>
                            <a:gdLst/>
                            <a:ahLst/>
                            <a:cxnLst/>
                            <a:rect l="l" t="t" r="r" b="b"/>
                            <a:pathLst>
                              <a:path w="69215" h="69215">
                                <a:moveTo>
                                  <a:pt x="68812" y="0"/>
                                </a:moveTo>
                                <a:lnTo>
                                  <a:pt x="0" y="0"/>
                                </a:lnTo>
                                <a:lnTo>
                                  <a:pt x="34406" y="68752"/>
                                </a:lnTo>
                                <a:lnTo>
                                  <a:pt x="68812" y="0"/>
                                </a:lnTo>
                                <a:close/>
                              </a:path>
                            </a:pathLst>
                          </a:custGeom>
                          <a:solidFill>
                            <a:srgbClr val="4672C4"/>
                          </a:solidFill>
                        </wps:spPr>
                        <wps:bodyPr wrap="square" lIns="0" tIns="0" rIns="0" bIns="0" rtlCol="0">
                          <a:prstTxWarp prst="textNoShape">
                            <a:avLst/>
                          </a:prstTxWarp>
                          <a:noAutofit/>
                        </wps:bodyPr>
                      </wps:wsp>
                      <wps:wsp>
                        <wps:cNvPr id="337" name="Graphic 337"/>
                        <wps:cNvSpPr/>
                        <wps:spPr>
                          <a:xfrm>
                            <a:off x="907040" y="3739478"/>
                            <a:ext cx="9525" cy="160020"/>
                          </a:xfrm>
                          <a:custGeom>
                            <a:avLst/>
                            <a:gdLst/>
                            <a:ahLst/>
                            <a:cxnLst/>
                            <a:rect l="l" t="t" r="r" b="b"/>
                            <a:pathLst>
                              <a:path w="9525" h="160020">
                                <a:moveTo>
                                  <a:pt x="0" y="0"/>
                                </a:moveTo>
                                <a:lnTo>
                                  <a:pt x="0" y="131879"/>
                                </a:lnTo>
                                <a:lnTo>
                                  <a:pt x="9383" y="131879"/>
                                </a:lnTo>
                                <a:lnTo>
                                  <a:pt x="9383" y="160005"/>
                                </a:lnTo>
                              </a:path>
                            </a:pathLst>
                          </a:custGeom>
                          <a:ln w="9800">
                            <a:solidFill>
                              <a:srgbClr val="4672C4"/>
                            </a:solidFill>
                            <a:prstDash val="solid"/>
                          </a:ln>
                        </wps:spPr>
                        <wps:bodyPr wrap="square" lIns="0" tIns="0" rIns="0" bIns="0" rtlCol="0">
                          <a:prstTxWarp prst="textNoShape">
                            <a:avLst/>
                          </a:prstTxWarp>
                          <a:noAutofit/>
                        </wps:bodyPr>
                      </wps:wsp>
                      <wps:wsp>
                        <wps:cNvPr id="338" name="Graphic 338"/>
                        <wps:cNvSpPr/>
                        <wps:spPr>
                          <a:xfrm>
                            <a:off x="882017" y="3890734"/>
                            <a:ext cx="69215" cy="69215"/>
                          </a:xfrm>
                          <a:custGeom>
                            <a:avLst/>
                            <a:gdLst/>
                            <a:ahLst/>
                            <a:cxnLst/>
                            <a:rect l="l" t="t" r="r" b="b"/>
                            <a:pathLst>
                              <a:path w="69215" h="69215">
                                <a:moveTo>
                                  <a:pt x="68812" y="0"/>
                                </a:moveTo>
                                <a:lnTo>
                                  <a:pt x="0" y="0"/>
                                </a:lnTo>
                                <a:lnTo>
                                  <a:pt x="34405" y="68751"/>
                                </a:lnTo>
                                <a:lnTo>
                                  <a:pt x="68812" y="0"/>
                                </a:lnTo>
                                <a:close/>
                              </a:path>
                            </a:pathLst>
                          </a:custGeom>
                          <a:solidFill>
                            <a:srgbClr val="4672C4"/>
                          </a:solidFill>
                        </wps:spPr>
                        <wps:bodyPr wrap="square" lIns="0" tIns="0" rIns="0" bIns="0" rtlCol="0">
                          <a:prstTxWarp prst="textNoShape">
                            <a:avLst/>
                          </a:prstTxWarp>
                          <a:noAutofit/>
                        </wps:bodyPr>
                      </wps:wsp>
                      <wps:wsp>
                        <wps:cNvPr id="339" name="Graphic 339"/>
                        <wps:cNvSpPr/>
                        <wps:spPr>
                          <a:xfrm>
                            <a:off x="900158" y="2312552"/>
                            <a:ext cx="1270" cy="97790"/>
                          </a:xfrm>
                          <a:custGeom>
                            <a:avLst/>
                            <a:gdLst/>
                            <a:ahLst/>
                            <a:cxnLst/>
                            <a:rect l="l" t="t" r="r" b="b"/>
                            <a:pathLst>
                              <a:path h="97790">
                                <a:moveTo>
                                  <a:pt x="0" y="0"/>
                                </a:moveTo>
                                <a:lnTo>
                                  <a:pt x="0" y="97503"/>
                                </a:lnTo>
                              </a:path>
                            </a:pathLst>
                          </a:custGeom>
                          <a:ln w="9800">
                            <a:solidFill>
                              <a:srgbClr val="4672C4"/>
                            </a:solidFill>
                            <a:prstDash val="solid"/>
                          </a:ln>
                        </wps:spPr>
                        <wps:bodyPr wrap="square" lIns="0" tIns="0" rIns="0" bIns="0" rtlCol="0">
                          <a:prstTxWarp prst="textNoShape">
                            <a:avLst/>
                          </a:prstTxWarp>
                          <a:noAutofit/>
                        </wps:bodyPr>
                      </wps:wsp>
                      <wps:wsp>
                        <wps:cNvPr id="340" name="Graphic 340"/>
                        <wps:cNvSpPr/>
                        <wps:spPr>
                          <a:xfrm>
                            <a:off x="865752" y="2401306"/>
                            <a:ext cx="69215" cy="69215"/>
                          </a:xfrm>
                          <a:custGeom>
                            <a:avLst/>
                            <a:gdLst/>
                            <a:ahLst/>
                            <a:cxnLst/>
                            <a:rect l="l" t="t" r="r" b="b"/>
                            <a:pathLst>
                              <a:path w="69215" h="69215">
                                <a:moveTo>
                                  <a:pt x="68812" y="0"/>
                                </a:moveTo>
                                <a:lnTo>
                                  <a:pt x="0" y="0"/>
                                </a:lnTo>
                                <a:lnTo>
                                  <a:pt x="34405" y="68752"/>
                                </a:lnTo>
                                <a:lnTo>
                                  <a:pt x="68812" y="0"/>
                                </a:lnTo>
                                <a:close/>
                              </a:path>
                            </a:pathLst>
                          </a:custGeom>
                          <a:solidFill>
                            <a:srgbClr val="4672C4"/>
                          </a:solidFill>
                        </wps:spPr>
                        <wps:bodyPr wrap="square" lIns="0" tIns="0" rIns="0" bIns="0" rtlCol="0">
                          <a:prstTxWarp prst="textNoShape">
                            <a:avLst/>
                          </a:prstTxWarp>
                          <a:noAutofit/>
                        </wps:bodyPr>
                      </wps:wsp>
                      <wps:wsp>
                        <wps:cNvPr id="341" name="Graphic 341"/>
                        <wps:cNvSpPr/>
                        <wps:spPr>
                          <a:xfrm>
                            <a:off x="2916973" y="2214424"/>
                            <a:ext cx="1270" cy="288925"/>
                          </a:xfrm>
                          <a:custGeom>
                            <a:avLst/>
                            <a:gdLst/>
                            <a:ahLst/>
                            <a:cxnLst/>
                            <a:rect l="l" t="t" r="r" b="b"/>
                            <a:pathLst>
                              <a:path h="288925">
                                <a:moveTo>
                                  <a:pt x="0" y="0"/>
                                </a:moveTo>
                                <a:lnTo>
                                  <a:pt x="0" y="288760"/>
                                </a:lnTo>
                              </a:path>
                            </a:pathLst>
                          </a:custGeom>
                          <a:ln w="9800">
                            <a:solidFill>
                              <a:srgbClr val="4672C4"/>
                            </a:solidFill>
                            <a:prstDash val="solid"/>
                          </a:ln>
                        </wps:spPr>
                        <wps:bodyPr wrap="square" lIns="0" tIns="0" rIns="0" bIns="0" rtlCol="0">
                          <a:prstTxWarp prst="textNoShape">
                            <a:avLst/>
                          </a:prstTxWarp>
                          <a:noAutofit/>
                        </wps:bodyPr>
                      </wps:wsp>
                      <wps:wsp>
                        <wps:cNvPr id="342" name="Graphic 342"/>
                        <wps:cNvSpPr/>
                        <wps:spPr>
                          <a:xfrm>
                            <a:off x="2882566" y="2494433"/>
                            <a:ext cx="69215" cy="69215"/>
                          </a:xfrm>
                          <a:custGeom>
                            <a:avLst/>
                            <a:gdLst/>
                            <a:ahLst/>
                            <a:cxnLst/>
                            <a:rect l="l" t="t" r="r" b="b"/>
                            <a:pathLst>
                              <a:path w="69215" h="69215">
                                <a:moveTo>
                                  <a:pt x="68812" y="0"/>
                                </a:moveTo>
                                <a:lnTo>
                                  <a:pt x="0" y="0"/>
                                </a:lnTo>
                                <a:lnTo>
                                  <a:pt x="34406" y="68752"/>
                                </a:lnTo>
                                <a:lnTo>
                                  <a:pt x="68812" y="0"/>
                                </a:lnTo>
                                <a:close/>
                              </a:path>
                            </a:pathLst>
                          </a:custGeom>
                          <a:solidFill>
                            <a:srgbClr val="4672C4"/>
                          </a:solidFill>
                        </wps:spPr>
                        <wps:bodyPr wrap="square" lIns="0" tIns="0" rIns="0" bIns="0" rtlCol="0">
                          <a:prstTxWarp prst="textNoShape">
                            <a:avLst/>
                          </a:prstTxWarp>
                          <a:noAutofit/>
                        </wps:bodyPr>
                      </wps:wsp>
                      <wps:wsp>
                        <wps:cNvPr id="343" name="Graphic 343"/>
                        <wps:cNvSpPr/>
                        <wps:spPr>
                          <a:xfrm>
                            <a:off x="1752800" y="2655689"/>
                            <a:ext cx="374650" cy="171450"/>
                          </a:xfrm>
                          <a:custGeom>
                            <a:avLst/>
                            <a:gdLst/>
                            <a:ahLst/>
                            <a:cxnLst/>
                            <a:rect l="l" t="t" r="r" b="b"/>
                            <a:pathLst>
                              <a:path w="374650" h="171450">
                                <a:moveTo>
                                  <a:pt x="374086" y="171256"/>
                                </a:moveTo>
                                <a:lnTo>
                                  <a:pt x="242092" y="171256"/>
                                </a:lnTo>
                                <a:lnTo>
                                  <a:pt x="242092" y="0"/>
                                </a:lnTo>
                                <a:lnTo>
                                  <a:pt x="0" y="0"/>
                                </a:lnTo>
                              </a:path>
                            </a:pathLst>
                          </a:custGeom>
                          <a:ln w="9793">
                            <a:solidFill>
                              <a:srgbClr val="4672C4"/>
                            </a:solidFill>
                            <a:prstDash val="solid"/>
                          </a:ln>
                        </wps:spPr>
                        <wps:bodyPr wrap="square" lIns="0" tIns="0" rIns="0" bIns="0" rtlCol="0">
                          <a:prstTxWarp prst="textNoShape">
                            <a:avLst/>
                          </a:prstTxWarp>
                          <a:noAutofit/>
                        </wps:bodyPr>
                      </wps:wsp>
                      <wps:wsp>
                        <wps:cNvPr id="344" name="Graphic 344"/>
                        <wps:cNvSpPr/>
                        <wps:spPr>
                          <a:xfrm>
                            <a:off x="1692746" y="2621314"/>
                            <a:ext cx="69215" cy="69215"/>
                          </a:xfrm>
                          <a:custGeom>
                            <a:avLst/>
                            <a:gdLst/>
                            <a:ahLst/>
                            <a:cxnLst/>
                            <a:rect l="l" t="t" r="r" b="b"/>
                            <a:pathLst>
                              <a:path w="69215" h="69215">
                                <a:moveTo>
                                  <a:pt x="68812" y="0"/>
                                </a:moveTo>
                                <a:lnTo>
                                  <a:pt x="0" y="34375"/>
                                </a:lnTo>
                                <a:lnTo>
                                  <a:pt x="68812" y="68751"/>
                                </a:lnTo>
                                <a:lnTo>
                                  <a:pt x="68812" y="0"/>
                                </a:lnTo>
                                <a:close/>
                              </a:path>
                            </a:pathLst>
                          </a:custGeom>
                          <a:solidFill>
                            <a:srgbClr val="4672C4"/>
                          </a:solidFill>
                        </wps:spPr>
                        <wps:bodyPr wrap="square" lIns="0" tIns="0" rIns="0" bIns="0" rtlCol="0">
                          <a:prstTxWarp prst="textNoShape">
                            <a:avLst/>
                          </a:prstTxWarp>
                          <a:noAutofit/>
                        </wps:bodyPr>
                      </wps:wsp>
                      <wps:wsp>
                        <wps:cNvPr id="345" name="Graphic 345"/>
                        <wps:cNvSpPr/>
                        <wps:spPr>
                          <a:xfrm>
                            <a:off x="900158" y="1145636"/>
                            <a:ext cx="1270" cy="37465"/>
                          </a:xfrm>
                          <a:custGeom>
                            <a:avLst/>
                            <a:gdLst/>
                            <a:ahLst/>
                            <a:cxnLst/>
                            <a:rect l="l" t="t" r="r" b="b"/>
                            <a:pathLst>
                              <a:path h="37465">
                                <a:moveTo>
                                  <a:pt x="0" y="0"/>
                                </a:moveTo>
                                <a:lnTo>
                                  <a:pt x="0" y="36876"/>
                                </a:lnTo>
                              </a:path>
                            </a:pathLst>
                          </a:custGeom>
                          <a:ln w="9800">
                            <a:solidFill>
                              <a:srgbClr val="4672C4"/>
                            </a:solidFill>
                            <a:prstDash val="solid"/>
                          </a:ln>
                        </wps:spPr>
                        <wps:bodyPr wrap="square" lIns="0" tIns="0" rIns="0" bIns="0" rtlCol="0">
                          <a:prstTxWarp prst="textNoShape">
                            <a:avLst/>
                          </a:prstTxWarp>
                          <a:noAutofit/>
                        </wps:bodyPr>
                      </wps:wsp>
                      <wps:wsp>
                        <wps:cNvPr id="346" name="Graphic 346"/>
                        <wps:cNvSpPr/>
                        <wps:spPr>
                          <a:xfrm>
                            <a:off x="865752" y="1173762"/>
                            <a:ext cx="69215" cy="69850"/>
                          </a:xfrm>
                          <a:custGeom>
                            <a:avLst/>
                            <a:gdLst/>
                            <a:ahLst/>
                            <a:cxnLst/>
                            <a:rect l="l" t="t" r="r" b="b"/>
                            <a:pathLst>
                              <a:path w="69215" h="69850">
                                <a:moveTo>
                                  <a:pt x="68812" y="0"/>
                                </a:moveTo>
                                <a:lnTo>
                                  <a:pt x="0" y="0"/>
                                </a:lnTo>
                                <a:lnTo>
                                  <a:pt x="34405" y="69377"/>
                                </a:lnTo>
                                <a:lnTo>
                                  <a:pt x="68812" y="0"/>
                                </a:lnTo>
                                <a:close/>
                              </a:path>
                            </a:pathLst>
                          </a:custGeom>
                          <a:solidFill>
                            <a:srgbClr val="4672C4"/>
                          </a:solidFill>
                        </wps:spPr>
                        <wps:bodyPr wrap="square" lIns="0" tIns="0" rIns="0" bIns="0" rtlCol="0">
                          <a:prstTxWarp prst="textNoShape">
                            <a:avLst/>
                          </a:prstTxWarp>
                          <a:noAutofit/>
                        </wps:bodyPr>
                      </wps:wsp>
                      <wps:wsp>
                        <wps:cNvPr id="347" name="Graphic 347"/>
                        <wps:cNvSpPr/>
                        <wps:spPr>
                          <a:xfrm>
                            <a:off x="900158" y="2841321"/>
                            <a:ext cx="5080" cy="63500"/>
                          </a:xfrm>
                          <a:custGeom>
                            <a:avLst/>
                            <a:gdLst/>
                            <a:ahLst/>
                            <a:cxnLst/>
                            <a:rect l="l" t="t" r="r" b="b"/>
                            <a:pathLst>
                              <a:path w="5080" h="63500">
                                <a:moveTo>
                                  <a:pt x="0" y="0"/>
                                </a:moveTo>
                                <a:lnTo>
                                  <a:pt x="0" y="57502"/>
                                </a:lnTo>
                                <a:lnTo>
                                  <a:pt x="5004" y="57502"/>
                                </a:lnTo>
                                <a:lnTo>
                                  <a:pt x="5004" y="63127"/>
                                </a:lnTo>
                              </a:path>
                            </a:pathLst>
                          </a:custGeom>
                          <a:ln w="9800">
                            <a:solidFill>
                              <a:srgbClr val="4672C4"/>
                            </a:solidFill>
                            <a:prstDash val="solid"/>
                          </a:ln>
                        </wps:spPr>
                        <wps:bodyPr wrap="square" lIns="0" tIns="0" rIns="0" bIns="0" rtlCol="0">
                          <a:prstTxWarp prst="textNoShape">
                            <a:avLst/>
                          </a:prstTxWarp>
                          <a:noAutofit/>
                        </wps:bodyPr>
                      </wps:wsp>
                      <wps:wsp>
                        <wps:cNvPr id="348" name="Graphic 348"/>
                        <wps:cNvSpPr/>
                        <wps:spPr>
                          <a:xfrm>
                            <a:off x="870131" y="2895699"/>
                            <a:ext cx="69850" cy="69850"/>
                          </a:xfrm>
                          <a:custGeom>
                            <a:avLst/>
                            <a:gdLst/>
                            <a:ahLst/>
                            <a:cxnLst/>
                            <a:rect l="l" t="t" r="r" b="b"/>
                            <a:pathLst>
                              <a:path w="69850" h="69850">
                                <a:moveTo>
                                  <a:pt x="69437" y="0"/>
                                </a:moveTo>
                                <a:lnTo>
                                  <a:pt x="0" y="0"/>
                                </a:lnTo>
                                <a:lnTo>
                                  <a:pt x="35031" y="69377"/>
                                </a:lnTo>
                                <a:lnTo>
                                  <a:pt x="69437" y="0"/>
                                </a:lnTo>
                                <a:close/>
                              </a:path>
                            </a:pathLst>
                          </a:custGeom>
                          <a:solidFill>
                            <a:srgbClr val="4672C4"/>
                          </a:solidFill>
                        </wps:spPr>
                        <wps:bodyPr wrap="square" lIns="0" tIns="0" rIns="0" bIns="0" rtlCol="0">
                          <a:prstTxWarp prst="textNoShape">
                            <a:avLst/>
                          </a:prstTxWarp>
                          <a:noAutofit/>
                        </wps:bodyPr>
                      </wps:wsp>
                      <wps:wsp>
                        <wps:cNvPr id="349" name="Graphic 349"/>
                        <wps:cNvSpPr/>
                        <wps:spPr>
                          <a:xfrm>
                            <a:off x="900158" y="1387519"/>
                            <a:ext cx="1270" cy="73025"/>
                          </a:xfrm>
                          <a:custGeom>
                            <a:avLst/>
                            <a:gdLst/>
                            <a:ahLst/>
                            <a:cxnLst/>
                            <a:rect l="l" t="t" r="r" b="b"/>
                            <a:pathLst>
                              <a:path h="73025">
                                <a:moveTo>
                                  <a:pt x="0" y="0"/>
                                </a:moveTo>
                                <a:lnTo>
                                  <a:pt x="0" y="72502"/>
                                </a:lnTo>
                              </a:path>
                            </a:pathLst>
                          </a:custGeom>
                          <a:ln w="9800">
                            <a:solidFill>
                              <a:srgbClr val="4672C4"/>
                            </a:solidFill>
                            <a:prstDash val="solid"/>
                          </a:ln>
                        </wps:spPr>
                        <wps:bodyPr wrap="square" lIns="0" tIns="0" rIns="0" bIns="0" rtlCol="0">
                          <a:prstTxWarp prst="textNoShape">
                            <a:avLst/>
                          </a:prstTxWarp>
                          <a:noAutofit/>
                        </wps:bodyPr>
                      </wps:wsp>
                      <wps:wsp>
                        <wps:cNvPr id="350" name="Graphic 350"/>
                        <wps:cNvSpPr/>
                        <wps:spPr>
                          <a:xfrm>
                            <a:off x="865752" y="1451272"/>
                            <a:ext cx="69215" cy="69215"/>
                          </a:xfrm>
                          <a:custGeom>
                            <a:avLst/>
                            <a:gdLst/>
                            <a:ahLst/>
                            <a:cxnLst/>
                            <a:rect l="l" t="t" r="r" b="b"/>
                            <a:pathLst>
                              <a:path w="69215" h="69215">
                                <a:moveTo>
                                  <a:pt x="68812" y="0"/>
                                </a:moveTo>
                                <a:lnTo>
                                  <a:pt x="0" y="0"/>
                                </a:lnTo>
                                <a:lnTo>
                                  <a:pt x="34405" y="68751"/>
                                </a:lnTo>
                                <a:lnTo>
                                  <a:pt x="68812" y="0"/>
                                </a:lnTo>
                                <a:close/>
                              </a:path>
                            </a:pathLst>
                          </a:custGeom>
                          <a:solidFill>
                            <a:srgbClr val="4672C4"/>
                          </a:solidFill>
                        </wps:spPr>
                        <wps:bodyPr wrap="square" lIns="0" tIns="0" rIns="0" bIns="0" rtlCol="0">
                          <a:prstTxWarp prst="textNoShape">
                            <a:avLst/>
                          </a:prstTxWarp>
                          <a:noAutofit/>
                        </wps:bodyPr>
                      </wps:wsp>
                      <wps:wsp>
                        <wps:cNvPr id="351" name="Textbox 351"/>
                        <wps:cNvSpPr txBox="1"/>
                        <wps:spPr>
                          <a:xfrm>
                            <a:off x="0" y="0"/>
                            <a:ext cx="1800860" cy="500380"/>
                          </a:xfrm>
                          <a:prstGeom prst="rect">
                            <a:avLst/>
                          </a:prstGeom>
                        </wps:spPr>
                        <wps:txbx>
                          <w:txbxContent>
                            <w:p w14:paraId="432D8E5D" w14:textId="77777777" w:rsidR="00A029BA" w:rsidRDefault="00000000">
                              <w:pPr>
                                <w:spacing w:before="70" w:line="235" w:lineRule="auto"/>
                                <w:ind w:left="680" w:right="293" w:hanging="386"/>
                                <w:rPr>
                                  <w:sz w:val="17"/>
                                </w:rPr>
                              </w:pPr>
                              <w:r>
                                <w:rPr>
                                  <w:color w:val="FFFFFF"/>
                                  <w:sz w:val="17"/>
                                </w:rPr>
                                <w:t>Incident</w:t>
                              </w:r>
                              <w:r>
                                <w:rPr>
                                  <w:color w:val="FFFFFF"/>
                                  <w:spacing w:val="-10"/>
                                  <w:sz w:val="17"/>
                                </w:rPr>
                                <w:t xml:space="preserve"> </w:t>
                              </w:r>
                              <w:r>
                                <w:rPr>
                                  <w:color w:val="FFFFFF"/>
                                  <w:sz w:val="17"/>
                                </w:rPr>
                                <w:t>Reported</w:t>
                              </w:r>
                              <w:r>
                                <w:rPr>
                                  <w:color w:val="FFFFFF"/>
                                  <w:spacing w:val="-10"/>
                                  <w:sz w:val="17"/>
                                </w:rPr>
                                <w:t xml:space="preserve"> </w:t>
                              </w:r>
                              <w:r>
                                <w:rPr>
                                  <w:color w:val="FFFFFF"/>
                                  <w:sz w:val="17"/>
                                </w:rPr>
                                <w:t>to</w:t>
                              </w:r>
                              <w:r>
                                <w:rPr>
                                  <w:color w:val="FFFFFF"/>
                                  <w:spacing w:val="-9"/>
                                  <w:sz w:val="17"/>
                                </w:rPr>
                                <w:t xml:space="preserve"> </w:t>
                              </w:r>
                              <w:r>
                                <w:rPr>
                                  <w:color w:val="FFFFFF"/>
                                  <w:sz w:val="17"/>
                                </w:rPr>
                                <w:t>Designated</w:t>
                              </w:r>
                              <w:r>
                                <w:rPr>
                                  <w:color w:val="FFFFFF"/>
                                  <w:spacing w:val="40"/>
                                  <w:sz w:val="17"/>
                                </w:rPr>
                                <w:t xml:space="preserve"> </w:t>
                              </w:r>
                              <w:r>
                                <w:rPr>
                                  <w:color w:val="FFFFFF"/>
                                  <w:sz w:val="17"/>
                                </w:rPr>
                                <w:t>Contact Person (DCP)</w:t>
                              </w:r>
                            </w:p>
                          </w:txbxContent>
                        </wps:txbx>
                        <wps:bodyPr wrap="square" lIns="0" tIns="0" rIns="0" bIns="0" rtlCol="0">
                          <a:noAutofit/>
                        </wps:bodyPr>
                      </wps:wsp>
                      <wps:wsp>
                        <wps:cNvPr id="352" name="Textbox 352"/>
                        <wps:cNvSpPr txBox="1"/>
                        <wps:spPr>
                          <a:xfrm>
                            <a:off x="1224" y="499991"/>
                            <a:ext cx="1798320" cy="144780"/>
                          </a:xfrm>
                          <a:prstGeom prst="rect">
                            <a:avLst/>
                          </a:prstGeom>
                          <a:ln w="2448">
                            <a:solidFill>
                              <a:srgbClr val="002060"/>
                            </a:solidFill>
                            <a:prstDash val="solid"/>
                          </a:ln>
                        </wps:spPr>
                        <wps:txbx>
                          <w:txbxContent>
                            <w:p w14:paraId="4113C601" w14:textId="77777777" w:rsidR="00A029BA" w:rsidRDefault="00000000">
                              <w:pPr>
                                <w:spacing w:before="15"/>
                                <w:ind w:left="1"/>
                                <w:jc w:val="center"/>
                                <w:rPr>
                                  <w:b/>
                                  <w:sz w:val="15"/>
                                </w:rPr>
                              </w:pPr>
                              <w:r>
                                <w:rPr>
                                  <w:sz w:val="15"/>
                                </w:rPr>
                                <w:t>Logged</w:t>
                              </w:r>
                              <w:r>
                                <w:rPr>
                                  <w:spacing w:val="12"/>
                                  <w:sz w:val="15"/>
                                </w:rPr>
                                <w:t xml:space="preserve"> </w:t>
                              </w:r>
                              <w:r>
                                <w:rPr>
                                  <w:b/>
                                  <w:color w:val="FF0000"/>
                                  <w:spacing w:val="-2"/>
                                  <w:sz w:val="15"/>
                                </w:rPr>
                                <w:t>(DCP)</w:t>
                              </w:r>
                            </w:p>
                          </w:txbxContent>
                        </wps:txbx>
                        <wps:bodyPr wrap="square" lIns="0" tIns="0" rIns="0" bIns="0" rtlCol="0">
                          <a:noAutofit/>
                        </wps:bodyPr>
                      </wps:wsp>
                      <wps:wsp>
                        <wps:cNvPr id="353" name="Textbox 353"/>
                        <wps:cNvSpPr txBox="1"/>
                        <wps:spPr>
                          <a:xfrm>
                            <a:off x="1224" y="757500"/>
                            <a:ext cx="1798320" cy="144780"/>
                          </a:xfrm>
                          <a:prstGeom prst="rect">
                            <a:avLst/>
                          </a:prstGeom>
                          <a:ln w="2448">
                            <a:solidFill>
                              <a:srgbClr val="002060"/>
                            </a:solidFill>
                            <a:prstDash val="solid"/>
                          </a:ln>
                        </wps:spPr>
                        <wps:txbx>
                          <w:txbxContent>
                            <w:p w14:paraId="46B06783" w14:textId="77777777" w:rsidR="00A029BA" w:rsidRDefault="00000000">
                              <w:pPr>
                                <w:spacing w:before="15"/>
                                <w:ind w:left="138"/>
                                <w:rPr>
                                  <w:b/>
                                  <w:sz w:val="15"/>
                                </w:rPr>
                              </w:pPr>
                              <w:r>
                                <w:rPr>
                                  <w:sz w:val="15"/>
                                </w:rPr>
                                <w:t>Confirm</w:t>
                              </w:r>
                              <w:r>
                                <w:rPr>
                                  <w:spacing w:val="9"/>
                                  <w:sz w:val="15"/>
                                </w:rPr>
                                <w:t xml:space="preserve"> </w:t>
                              </w:r>
                              <w:r>
                                <w:rPr>
                                  <w:sz w:val="15"/>
                                </w:rPr>
                                <w:t>Initial</w:t>
                              </w:r>
                              <w:r>
                                <w:rPr>
                                  <w:spacing w:val="11"/>
                                  <w:sz w:val="15"/>
                                </w:rPr>
                                <w:t xml:space="preserve"> </w:t>
                              </w:r>
                              <w:r>
                                <w:rPr>
                                  <w:sz w:val="15"/>
                                </w:rPr>
                                <w:t>Response</w:t>
                              </w:r>
                              <w:r>
                                <w:rPr>
                                  <w:spacing w:val="11"/>
                                  <w:sz w:val="15"/>
                                </w:rPr>
                                <w:t xml:space="preserve"> </w:t>
                              </w:r>
                              <w:r>
                                <w:rPr>
                                  <w:sz w:val="15"/>
                                </w:rPr>
                                <w:t>Activated</w:t>
                              </w:r>
                              <w:r>
                                <w:rPr>
                                  <w:spacing w:val="11"/>
                                  <w:sz w:val="15"/>
                                </w:rPr>
                                <w:t xml:space="preserve"> </w:t>
                              </w:r>
                              <w:r>
                                <w:rPr>
                                  <w:b/>
                                  <w:color w:val="FF0000"/>
                                  <w:spacing w:val="-2"/>
                                  <w:sz w:val="15"/>
                                </w:rPr>
                                <w:t>(DCP)</w:t>
                              </w:r>
                            </w:p>
                          </w:txbxContent>
                        </wps:txbx>
                        <wps:bodyPr wrap="square" lIns="0" tIns="0" rIns="0" bIns="0" rtlCol="0">
                          <a:noAutofit/>
                        </wps:bodyPr>
                      </wps:wsp>
                      <wps:wsp>
                        <wps:cNvPr id="354" name="Textbox 354"/>
                        <wps:cNvSpPr txBox="1"/>
                        <wps:spPr>
                          <a:xfrm>
                            <a:off x="26246" y="1243142"/>
                            <a:ext cx="1748155" cy="144780"/>
                          </a:xfrm>
                          <a:prstGeom prst="rect">
                            <a:avLst/>
                          </a:prstGeom>
                          <a:ln w="2448">
                            <a:solidFill>
                              <a:srgbClr val="002060"/>
                            </a:solidFill>
                            <a:prstDash val="solid"/>
                          </a:ln>
                        </wps:spPr>
                        <wps:txbx>
                          <w:txbxContent>
                            <w:p w14:paraId="5FF6C1C4" w14:textId="77777777" w:rsidR="00A029BA" w:rsidRDefault="00000000">
                              <w:pPr>
                                <w:spacing w:before="15"/>
                                <w:ind w:left="570"/>
                                <w:rPr>
                                  <w:sz w:val="15"/>
                                </w:rPr>
                              </w:pPr>
                              <w:r>
                                <w:rPr>
                                  <w:sz w:val="15"/>
                                </w:rPr>
                                <w:t>Collate</w:t>
                              </w:r>
                              <w:r>
                                <w:rPr>
                                  <w:spacing w:val="5"/>
                                  <w:sz w:val="15"/>
                                </w:rPr>
                                <w:t xml:space="preserve"> </w:t>
                              </w:r>
                              <w:r>
                                <w:rPr>
                                  <w:sz w:val="15"/>
                                </w:rPr>
                                <w:t>Initial</w:t>
                              </w:r>
                              <w:r>
                                <w:rPr>
                                  <w:spacing w:val="11"/>
                                  <w:sz w:val="15"/>
                                </w:rPr>
                                <w:t xml:space="preserve"> </w:t>
                              </w:r>
                              <w:r>
                                <w:rPr>
                                  <w:spacing w:val="-2"/>
                                  <w:sz w:val="15"/>
                                </w:rPr>
                                <w:t>Information</w:t>
                              </w:r>
                            </w:p>
                          </w:txbxContent>
                        </wps:txbx>
                        <wps:bodyPr wrap="square" lIns="0" tIns="0" rIns="0" bIns="0" rtlCol="0">
                          <a:noAutofit/>
                        </wps:bodyPr>
                      </wps:wsp>
                      <wps:wsp>
                        <wps:cNvPr id="355" name="Textbox 355"/>
                        <wps:cNvSpPr txBox="1"/>
                        <wps:spPr>
                          <a:xfrm>
                            <a:off x="26246" y="1000634"/>
                            <a:ext cx="1748155" cy="145415"/>
                          </a:xfrm>
                          <a:prstGeom prst="rect">
                            <a:avLst/>
                          </a:prstGeom>
                          <a:ln w="2448">
                            <a:solidFill>
                              <a:srgbClr val="002060"/>
                            </a:solidFill>
                            <a:prstDash val="solid"/>
                          </a:ln>
                        </wps:spPr>
                        <wps:txbx>
                          <w:txbxContent>
                            <w:p w14:paraId="4501140B" w14:textId="77777777" w:rsidR="00A029BA" w:rsidRDefault="00000000">
                              <w:pPr>
                                <w:spacing w:before="15"/>
                                <w:ind w:left="183"/>
                                <w:rPr>
                                  <w:b/>
                                  <w:sz w:val="15"/>
                                </w:rPr>
                              </w:pPr>
                              <w:r>
                                <w:rPr>
                                  <w:sz w:val="15"/>
                                </w:rPr>
                                <w:t>Notify</w:t>
                              </w:r>
                              <w:r>
                                <w:rPr>
                                  <w:spacing w:val="6"/>
                                  <w:sz w:val="15"/>
                                </w:rPr>
                                <w:t xml:space="preserve"> </w:t>
                              </w:r>
                              <w:r>
                                <w:rPr>
                                  <w:sz w:val="15"/>
                                </w:rPr>
                                <w:t>Project</w:t>
                              </w:r>
                              <w:r>
                                <w:rPr>
                                  <w:spacing w:val="8"/>
                                  <w:sz w:val="15"/>
                                </w:rPr>
                                <w:t xml:space="preserve"> </w:t>
                              </w:r>
                              <w:r>
                                <w:rPr>
                                  <w:sz w:val="15"/>
                                </w:rPr>
                                <w:t>Manager</w:t>
                              </w:r>
                              <w:r>
                                <w:rPr>
                                  <w:spacing w:val="9"/>
                                  <w:sz w:val="15"/>
                                </w:rPr>
                                <w:t xml:space="preserve"> </w:t>
                              </w:r>
                              <w:r>
                                <w:rPr>
                                  <w:sz w:val="15"/>
                                </w:rPr>
                                <w:t>and</w:t>
                              </w:r>
                              <w:r>
                                <w:rPr>
                                  <w:spacing w:val="9"/>
                                  <w:sz w:val="15"/>
                                </w:rPr>
                                <w:t xml:space="preserve"> </w:t>
                              </w:r>
                              <w:r>
                                <w:rPr>
                                  <w:sz w:val="15"/>
                                </w:rPr>
                                <w:t>CIU</w:t>
                              </w:r>
                              <w:r>
                                <w:rPr>
                                  <w:spacing w:val="7"/>
                                  <w:sz w:val="15"/>
                                </w:rPr>
                                <w:t xml:space="preserve"> </w:t>
                              </w:r>
                              <w:r>
                                <w:rPr>
                                  <w:b/>
                                  <w:color w:val="FF0000"/>
                                  <w:spacing w:val="-2"/>
                                  <w:sz w:val="15"/>
                                </w:rPr>
                                <w:t>(DCP)</w:t>
                              </w:r>
                            </w:p>
                          </w:txbxContent>
                        </wps:txbx>
                        <wps:bodyPr wrap="square" lIns="0" tIns="0" rIns="0" bIns="0" rtlCol="0">
                          <a:noAutofit/>
                        </wps:bodyPr>
                      </wps:wsp>
                      <wps:wsp>
                        <wps:cNvPr id="356" name="Textbox 356"/>
                        <wps:cNvSpPr txBox="1"/>
                        <wps:spPr>
                          <a:xfrm>
                            <a:off x="491016" y="1754564"/>
                            <a:ext cx="831850" cy="334010"/>
                          </a:xfrm>
                          <a:prstGeom prst="rect">
                            <a:avLst/>
                          </a:prstGeom>
                        </wps:spPr>
                        <wps:txbx>
                          <w:txbxContent>
                            <w:p w14:paraId="7C3DF688" w14:textId="77777777" w:rsidR="00A029BA" w:rsidRDefault="00000000">
                              <w:pPr>
                                <w:spacing w:line="156" w:lineRule="exact"/>
                                <w:ind w:right="18"/>
                                <w:jc w:val="center"/>
                                <w:rPr>
                                  <w:sz w:val="15"/>
                                </w:rPr>
                              </w:pPr>
                              <w:r>
                                <w:rPr>
                                  <w:spacing w:val="-2"/>
                                  <w:w w:val="105"/>
                                  <w:sz w:val="15"/>
                                </w:rPr>
                                <w:t>Apply</w:t>
                              </w:r>
                            </w:p>
                            <w:p w14:paraId="7027B69D" w14:textId="77777777" w:rsidR="00A029BA" w:rsidRDefault="00000000">
                              <w:pPr>
                                <w:spacing w:before="3"/>
                                <w:ind w:right="18"/>
                                <w:jc w:val="center"/>
                                <w:rPr>
                                  <w:b/>
                                  <w:sz w:val="15"/>
                                </w:rPr>
                              </w:pPr>
                              <w:r>
                                <w:rPr>
                                  <w:spacing w:val="-2"/>
                                  <w:w w:val="105"/>
                                  <w:sz w:val="15"/>
                                </w:rPr>
                                <w:t>Screening</w:t>
                              </w:r>
                              <w:r>
                                <w:rPr>
                                  <w:spacing w:val="-7"/>
                                  <w:w w:val="105"/>
                                  <w:sz w:val="15"/>
                                </w:rPr>
                                <w:t xml:space="preserve"> </w:t>
                              </w:r>
                              <w:r>
                                <w:rPr>
                                  <w:b/>
                                  <w:color w:val="FF0000"/>
                                  <w:spacing w:val="-2"/>
                                  <w:w w:val="105"/>
                                  <w:sz w:val="15"/>
                                </w:rPr>
                                <w:t>(PM,</w:t>
                              </w:r>
                              <w:r>
                                <w:rPr>
                                  <w:b/>
                                  <w:color w:val="FF0000"/>
                                  <w:spacing w:val="-7"/>
                                  <w:w w:val="105"/>
                                  <w:sz w:val="15"/>
                                </w:rPr>
                                <w:t xml:space="preserve"> </w:t>
                              </w:r>
                              <w:r>
                                <w:rPr>
                                  <w:b/>
                                  <w:color w:val="FF0000"/>
                                  <w:spacing w:val="-2"/>
                                  <w:w w:val="105"/>
                                  <w:sz w:val="15"/>
                                </w:rPr>
                                <w:t>DCP,</w:t>
                              </w:r>
                              <w:r>
                                <w:rPr>
                                  <w:b/>
                                  <w:color w:val="FF0000"/>
                                  <w:spacing w:val="40"/>
                                  <w:w w:val="105"/>
                                  <w:sz w:val="15"/>
                                </w:rPr>
                                <w:t xml:space="preserve"> </w:t>
                              </w:r>
                              <w:r>
                                <w:rPr>
                                  <w:b/>
                                  <w:color w:val="FF0000"/>
                                  <w:w w:val="105"/>
                                  <w:sz w:val="15"/>
                                </w:rPr>
                                <w:t>CIU</w:t>
                              </w:r>
                              <w:r>
                                <w:rPr>
                                  <w:b/>
                                  <w:color w:val="FF0000"/>
                                  <w:spacing w:val="-8"/>
                                  <w:w w:val="105"/>
                                  <w:sz w:val="15"/>
                                </w:rPr>
                                <w:t xml:space="preserve"> </w:t>
                              </w:r>
                              <w:r>
                                <w:rPr>
                                  <w:b/>
                                  <w:color w:val="FF0000"/>
                                  <w:w w:val="105"/>
                                  <w:sz w:val="15"/>
                                </w:rPr>
                                <w:t>Support)</w:t>
                              </w:r>
                            </w:p>
                          </w:txbxContent>
                        </wps:txbx>
                        <wps:bodyPr wrap="square" lIns="0" tIns="0" rIns="0" bIns="0" rtlCol="0">
                          <a:noAutofit/>
                        </wps:bodyPr>
                      </wps:wsp>
                      <wps:wsp>
                        <wps:cNvPr id="357" name="Textbox 357"/>
                        <wps:cNvSpPr txBox="1"/>
                        <wps:spPr>
                          <a:xfrm>
                            <a:off x="1586396" y="1822066"/>
                            <a:ext cx="372745" cy="300355"/>
                          </a:xfrm>
                          <a:prstGeom prst="rect">
                            <a:avLst/>
                          </a:prstGeom>
                        </wps:spPr>
                        <wps:txbx>
                          <w:txbxContent>
                            <w:p w14:paraId="0DE5676D" w14:textId="77777777" w:rsidR="00A029BA" w:rsidRDefault="00000000">
                              <w:pPr>
                                <w:spacing w:line="139" w:lineRule="exact"/>
                                <w:ind w:left="31"/>
                                <w:rPr>
                                  <w:sz w:val="14"/>
                                </w:rPr>
                              </w:pPr>
                              <w:r>
                                <w:rPr>
                                  <w:spacing w:val="-2"/>
                                  <w:sz w:val="14"/>
                                </w:rPr>
                                <w:t>Sensitive</w:t>
                              </w:r>
                            </w:p>
                            <w:p w14:paraId="34BD8B14" w14:textId="77777777" w:rsidR="00A029BA" w:rsidRDefault="00000000">
                              <w:pPr>
                                <w:spacing w:line="235" w:lineRule="auto"/>
                                <w:ind w:left="91" w:hanging="92"/>
                                <w:rPr>
                                  <w:sz w:val="14"/>
                                </w:rPr>
                              </w:pPr>
                              <w:r>
                                <w:rPr>
                                  <w:spacing w:val="-2"/>
                                  <w:sz w:val="14"/>
                                </w:rPr>
                                <w:t>Serious</w:t>
                              </w:r>
                              <w:r>
                                <w:rPr>
                                  <w:spacing w:val="-6"/>
                                  <w:sz w:val="14"/>
                                </w:rPr>
                                <w:t xml:space="preserve"> </w:t>
                              </w:r>
                              <w:r>
                                <w:rPr>
                                  <w:spacing w:val="-2"/>
                                  <w:sz w:val="14"/>
                                </w:rPr>
                                <w:t>or</w:t>
                              </w:r>
                              <w:r>
                                <w:rPr>
                                  <w:spacing w:val="40"/>
                                  <w:sz w:val="14"/>
                                </w:rPr>
                                <w:t xml:space="preserve"> </w:t>
                              </w:r>
                              <w:r>
                                <w:rPr>
                                  <w:spacing w:val="-2"/>
                                  <w:sz w:val="14"/>
                                </w:rPr>
                                <w:t>Severe</w:t>
                              </w:r>
                            </w:p>
                          </w:txbxContent>
                        </wps:txbx>
                        <wps:bodyPr wrap="square" lIns="0" tIns="0" rIns="0" bIns="0" rtlCol="0">
                          <a:noAutofit/>
                        </wps:bodyPr>
                      </wps:wsp>
                      <wps:wsp>
                        <wps:cNvPr id="358" name="Textbox 358"/>
                        <wps:cNvSpPr txBox="1"/>
                        <wps:spPr>
                          <a:xfrm>
                            <a:off x="410343" y="2332782"/>
                            <a:ext cx="1018540" cy="877569"/>
                          </a:xfrm>
                          <a:prstGeom prst="rect">
                            <a:avLst/>
                          </a:prstGeom>
                        </wps:spPr>
                        <wps:txbx>
                          <w:txbxContent>
                            <w:p w14:paraId="54E4B339" w14:textId="77777777" w:rsidR="00A029BA" w:rsidRDefault="00000000">
                              <w:pPr>
                                <w:spacing w:line="142" w:lineRule="exact"/>
                                <w:ind w:left="190"/>
                                <w:rPr>
                                  <w:sz w:val="14"/>
                                </w:rPr>
                              </w:pPr>
                              <w:r>
                                <w:rPr>
                                  <w:sz w:val="14"/>
                                </w:rPr>
                                <w:t>Indicative</w:t>
                              </w:r>
                              <w:r>
                                <w:rPr>
                                  <w:spacing w:val="24"/>
                                  <w:sz w:val="14"/>
                                </w:rPr>
                                <w:t xml:space="preserve"> </w:t>
                              </w:r>
                              <w:r>
                                <w:rPr>
                                  <w:sz w:val="14"/>
                                </w:rPr>
                                <w:t>or</w:t>
                              </w:r>
                              <w:r>
                                <w:rPr>
                                  <w:spacing w:val="-4"/>
                                  <w:sz w:val="14"/>
                                </w:rPr>
                                <w:t xml:space="preserve"> </w:t>
                              </w:r>
                              <w:r>
                                <w:rPr>
                                  <w:sz w:val="14"/>
                                </w:rPr>
                                <w:t>Near</w:t>
                              </w:r>
                              <w:r>
                                <w:rPr>
                                  <w:spacing w:val="-4"/>
                                  <w:sz w:val="14"/>
                                </w:rPr>
                                <w:t xml:space="preserve"> </w:t>
                              </w:r>
                              <w:r>
                                <w:rPr>
                                  <w:spacing w:val="-2"/>
                                  <w:sz w:val="14"/>
                                </w:rPr>
                                <w:t>Miss?</w:t>
                              </w:r>
                            </w:p>
                            <w:p w14:paraId="64BC8638" w14:textId="77777777" w:rsidR="00A029BA" w:rsidRDefault="00A029BA">
                              <w:pPr>
                                <w:spacing w:before="6"/>
                                <w:rPr>
                                  <w:sz w:val="14"/>
                                </w:rPr>
                              </w:pPr>
                            </w:p>
                            <w:p w14:paraId="2F75FD7E" w14:textId="77777777" w:rsidR="00A029BA" w:rsidRDefault="00000000">
                              <w:pPr>
                                <w:spacing w:before="1"/>
                                <w:ind w:left="12" w:firstLine="54"/>
                                <w:rPr>
                                  <w:b/>
                                  <w:sz w:val="15"/>
                                </w:rPr>
                              </w:pPr>
                              <w:r>
                                <w:rPr>
                                  <w:b/>
                                  <w:w w:val="105"/>
                                  <w:sz w:val="15"/>
                                </w:rPr>
                                <w:t>Incident</w:t>
                              </w:r>
                              <w:r>
                                <w:rPr>
                                  <w:b/>
                                  <w:spacing w:val="-8"/>
                                  <w:w w:val="105"/>
                                  <w:sz w:val="15"/>
                                </w:rPr>
                                <w:t xml:space="preserve"> </w:t>
                              </w:r>
                              <w:r>
                                <w:rPr>
                                  <w:b/>
                                  <w:w w:val="105"/>
                                  <w:sz w:val="15"/>
                                </w:rPr>
                                <w:t>management</w:t>
                              </w:r>
                              <w:r>
                                <w:rPr>
                                  <w:b/>
                                  <w:spacing w:val="40"/>
                                  <w:w w:val="105"/>
                                  <w:sz w:val="15"/>
                                </w:rPr>
                                <w:t xml:space="preserve"> </w:t>
                              </w:r>
                              <w:r>
                                <w:rPr>
                                  <w:b/>
                                  <w:color w:val="FF0000"/>
                                  <w:sz w:val="15"/>
                                </w:rPr>
                                <w:t>(PIU/PMU;</w:t>
                              </w:r>
                              <w:r>
                                <w:rPr>
                                  <w:b/>
                                  <w:color w:val="FF0000"/>
                                  <w:spacing w:val="9"/>
                                  <w:sz w:val="15"/>
                                </w:rPr>
                                <w:t xml:space="preserve"> </w:t>
                              </w:r>
                              <w:r>
                                <w:rPr>
                                  <w:b/>
                                  <w:color w:val="FF0000"/>
                                  <w:sz w:val="15"/>
                                </w:rPr>
                                <w:t>CIU</w:t>
                              </w:r>
                              <w:r>
                                <w:rPr>
                                  <w:b/>
                                  <w:color w:val="FF0000"/>
                                  <w:spacing w:val="9"/>
                                  <w:sz w:val="15"/>
                                </w:rPr>
                                <w:t xml:space="preserve"> </w:t>
                              </w:r>
                              <w:r>
                                <w:rPr>
                                  <w:b/>
                                  <w:color w:val="FF0000"/>
                                  <w:spacing w:val="-2"/>
                                  <w:sz w:val="15"/>
                                </w:rPr>
                                <w:t>Support)</w:t>
                              </w:r>
                            </w:p>
                            <w:p w14:paraId="5C8A9ADF" w14:textId="77777777" w:rsidR="00A029BA" w:rsidRDefault="00A029BA">
                              <w:pPr>
                                <w:spacing w:before="139"/>
                                <w:rPr>
                                  <w:b/>
                                  <w:sz w:val="15"/>
                                </w:rPr>
                              </w:pPr>
                            </w:p>
                            <w:p w14:paraId="4C643D85" w14:textId="77777777" w:rsidR="00A029BA" w:rsidRDefault="00000000">
                              <w:pPr>
                                <w:spacing w:line="244" w:lineRule="auto"/>
                                <w:ind w:left="2" w:right="42" w:hanging="3"/>
                                <w:rPr>
                                  <w:b/>
                                  <w:sz w:val="15"/>
                                </w:rPr>
                              </w:pPr>
                              <w:r>
                                <w:rPr>
                                  <w:b/>
                                  <w:sz w:val="15"/>
                                </w:rPr>
                                <w:t>Incident</w:t>
                              </w:r>
                              <w:r>
                                <w:rPr>
                                  <w:b/>
                                  <w:spacing w:val="-7"/>
                                  <w:sz w:val="15"/>
                                </w:rPr>
                                <w:t xml:space="preserve"> </w:t>
                              </w:r>
                              <w:r>
                                <w:rPr>
                                  <w:b/>
                                  <w:sz w:val="15"/>
                                </w:rPr>
                                <w:t>communication</w:t>
                              </w:r>
                              <w:r>
                                <w:rPr>
                                  <w:b/>
                                  <w:spacing w:val="40"/>
                                  <w:sz w:val="15"/>
                                </w:rPr>
                                <w:t xml:space="preserve"> </w:t>
                              </w:r>
                              <w:r>
                                <w:rPr>
                                  <w:b/>
                                  <w:color w:val="FF0000"/>
                                  <w:sz w:val="15"/>
                                </w:rPr>
                                <w:t>(PIU/PMU;</w:t>
                              </w:r>
                              <w:r>
                                <w:rPr>
                                  <w:b/>
                                  <w:color w:val="FF0000"/>
                                  <w:spacing w:val="9"/>
                                  <w:sz w:val="15"/>
                                </w:rPr>
                                <w:t xml:space="preserve"> </w:t>
                              </w:r>
                              <w:r>
                                <w:rPr>
                                  <w:b/>
                                  <w:color w:val="FF0000"/>
                                  <w:sz w:val="15"/>
                                </w:rPr>
                                <w:t>CIU</w:t>
                              </w:r>
                              <w:r>
                                <w:rPr>
                                  <w:b/>
                                  <w:color w:val="FF0000"/>
                                  <w:spacing w:val="9"/>
                                  <w:sz w:val="15"/>
                                </w:rPr>
                                <w:t xml:space="preserve"> </w:t>
                              </w:r>
                              <w:r>
                                <w:rPr>
                                  <w:b/>
                                  <w:color w:val="FF0000"/>
                                  <w:spacing w:val="-2"/>
                                  <w:sz w:val="15"/>
                                </w:rPr>
                                <w:t>Support)</w:t>
                              </w:r>
                            </w:p>
                          </w:txbxContent>
                        </wps:txbx>
                        <wps:bodyPr wrap="square" lIns="0" tIns="0" rIns="0" bIns="0" rtlCol="0">
                          <a:noAutofit/>
                        </wps:bodyPr>
                      </wps:wsp>
                      <wps:wsp>
                        <wps:cNvPr id="359" name="Textbox 359"/>
                        <wps:cNvSpPr txBox="1"/>
                        <wps:spPr>
                          <a:xfrm>
                            <a:off x="2304017" y="2628970"/>
                            <a:ext cx="1240790" cy="405765"/>
                          </a:xfrm>
                          <a:prstGeom prst="rect">
                            <a:avLst/>
                          </a:prstGeom>
                        </wps:spPr>
                        <wps:txbx>
                          <w:txbxContent>
                            <w:p w14:paraId="5223604E" w14:textId="77777777" w:rsidR="00A029BA" w:rsidRDefault="00000000">
                              <w:pPr>
                                <w:spacing w:line="139" w:lineRule="exact"/>
                                <w:ind w:right="20"/>
                                <w:jc w:val="center"/>
                                <w:rPr>
                                  <w:sz w:val="14"/>
                                </w:rPr>
                              </w:pPr>
                              <w:r>
                                <w:rPr>
                                  <w:sz w:val="14"/>
                                </w:rPr>
                                <w:t>For</w:t>
                              </w:r>
                              <w:r>
                                <w:rPr>
                                  <w:spacing w:val="-4"/>
                                  <w:sz w:val="14"/>
                                </w:rPr>
                                <w:t xml:space="preserve"> </w:t>
                              </w:r>
                              <w:r>
                                <w:rPr>
                                  <w:sz w:val="14"/>
                                </w:rPr>
                                <w:t>GBV,</w:t>
                              </w:r>
                              <w:r>
                                <w:rPr>
                                  <w:spacing w:val="-4"/>
                                  <w:sz w:val="14"/>
                                </w:rPr>
                                <w:t xml:space="preserve"> </w:t>
                              </w:r>
                              <w:r>
                                <w:rPr>
                                  <w:sz w:val="14"/>
                                </w:rPr>
                                <w:t>HT</w:t>
                              </w:r>
                              <w:r>
                                <w:rPr>
                                  <w:spacing w:val="-3"/>
                                  <w:sz w:val="14"/>
                                </w:rPr>
                                <w:t xml:space="preserve"> </w:t>
                              </w:r>
                              <w:r>
                                <w:rPr>
                                  <w:sz w:val="14"/>
                                </w:rPr>
                                <w:t>SEA</w:t>
                              </w:r>
                              <w:r>
                                <w:rPr>
                                  <w:spacing w:val="-3"/>
                                  <w:sz w:val="14"/>
                                </w:rPr>
                                <w:t xml:space="preserve"> </w:t>
                              </w:r>
                              <w:r>
                                <w:rPr>
                                  <w:sz w:val="14"/>
                                </w:rPr>
                                <w:t>VAC</w:t>
                              </w:r>
                              <w:r>
                                <w:rPr>
                                  <w:spacing w:val="-3"/>
                                  <w:sz w:val="14"/>
                                </w:rPr>
                                <w:t xml:space="preserve"> </w:t>
                              </w:r>
                              <w:r>
                                <w:rPr>
                                  <w:sz w:val="14"/>
                                </w:rPr>
                                <w:t>–</w:t>
                              </w:r>
                              <w:r>
                                <w:rPr>
                                  <w:spacing w:val="-4"/>
                                  <w:sz w:val="14"/>
                                </w:rPr>
                                <w:t xml:space="preserve"> </w:t>
                              </w:r>
                              <w:r>
                                <w:rPr>
                                  <w:spacing w:val="-2"/>
                                  <w:sz w:val="14"/>
                                </w:rPr>
                                <w:t>immediate</w:t>
                              </w:r>
                            </w:p>
                            <w:p w14:paraId="32327FE8" w14:textId="77777777" w:rsidR="00A029BA" w:rsidRDefault="00000000">
                              <w:pPr>
                                <w:spacing w:line="235" w:lineRule="auto"/>
                                <w:ind w:right="18" w:hanging="2"/>
                                <w:jc w:val="center"/>
                                <w:rPr>
                                  <w:sz w:val="14"/>
                                </w:rPr>
                              </w:pPr>
                              <w:r>
                                <w:rPr>
                                  <w:sz w:val="14"/>
                                </w:rPr>
                                <w:t>referral</w:t>
                              </w:r>
                              <w:r>
                                <w:rPr>
                                  <w:spacing w:val="-4"/>
                                  <w:sz w:val="14"/>
                                </w:rPr>
                                <w:t xml:space="preserve"> </w:t>
                              </w:r>
                              <w:r>
                                <w:rPr>
                                  <w:sz w:val="14"/>
                                </w:rPr>
                                <w:t>to</w:t>
                              </w:r>
                              <w:r>
                                <w:rPr>
                                  <w:spacing w:val="-5"/>
                                  <w:sz w:val="14"/>
                                </w:rPr>
                                <w:t xml:space="preserve"> </w:t>
                              </w:r>
                              <w:r>
                                <w:rPr>
                                  <w:sz w:val="14"/>
                                </w:rPr>
                                <w:t>WUTMI</w:t>
                              </w:r>
                              <w:r>
                                <w:rPr>
                                  <w:spacing w:val="-4"/>
                                  <w:sz w:val="14"/>
                                </w:rPr>
                                <w:t xml:space="preserve"> </w:t>
                              </w:r>
                              <w:r>
                                <w:rPr>
                                  <w:sz w:val="14"/>
                                </w:rPr>
                                <w:t>Weto</w:t>
                              </w:r>
                              <w:r>
                                <w:rPr>
                                  <w:spacing w:val="-5"/>
                                  <w:sz w:val="14"/>
                                </w:rPr>
                                <w:t xml:space="preserve"> </w:t>
                              </w:r>
                              <w:r>
                                <w:rPr>
                                  <w:sz w:val="14"/>
                                </w:rPr>
                                <w:t>in</w:t>
                              </w:r>
                              <w:r>
                                <w:rPr>
                                  <w:spacing w:val="-5"/>
                                  <w:sz w:val="14"/>
                                </w:rPr>
                                <w:t xml:space="preserve"> </w:t>
                              </w:r>
                              <w:r>
                                <w:rPr>
                                  <w:sz w:val="14"/>
                                </w:rPr>
                                <w:t>Mour:</w:t>
                              </w:r>
                              <w:r>
                                <w:rPr>
                                  <w:spacing w:val="40"/>
                                  <w:sz w:val="14"/>
                                </w:rPr>
                                <w:t xml:space="preserve"> </w:t>
                              </w:r>
                              <w:r>
                                <w:rPr>
                                  <w:sz w:val="14"/>
                                </w:rPr>
                                <w:t>Violence</w:t>
                              </w:r>
                              <w:r>
                                <w:rPr>
                                  <w:spacing w:val="-8"/>
                                  <w:sz w:val="14"/>
                                </w:rPr>
                                <w:t xml:space="preserve"> </w:t>
                              </w:r>
                              <w:r>
                                <w:rPr>
                                  <w:sz w:val="14"/>
                                </w:rPr>
                                <w:t>against</w:t>
                              </w:r>
                              <w:r>
                                <w:rPr>
                                  <w:spacing w:val="-8"/>
                                  <w:sz w:val="14"/>
                                </w:rPr>
                                <w:t xml:space="preserve"> </w:t>
                              </w:r>
                              <w:r>
                                <w:rPr>
                                  <w:sz w:val="14"/>
                                </w:rPr>
                                <w:t>Women</w:t>
                              </w:r>
                              <w:r>
                                <w:rPr>
                                  <w:spacing w:val="-8"/>
                                  <w:sz w:val="14"/>
                                </w:rPr>
                                <w:t xml:space="preserve"> </w:t>
                              </w:r>
                              <w:r>
                                <w:rPr>
                                  <w:sz w:val="14"/>
                                </w:rPr>
                                <w:t>and</w:t>
                              </w:r>
                              <w:r>
                                <w:rPr>
                                  <w:spacing w:val="-8"/>
                                  <w:sz w:val="14"/>
                                </w:rPr>
                                <w:t xml:space="preserve"> </w:t>
                              </w:r>
                              <w:r>
                                <w:rPr>
                                  <w:sz w:val="14"/>
                                </w:rPr>
                                <w:t>Girls</w:t>
                              </w:r>
                              <w:r>
                                <w:rPr>
                                  <w:spacing w:val="40"/>
                                  <w:sz w:val="14"/>
                                </w:rPr>
                                <w:t xml:space="preserve"> </w:t>
                              </w:r>
                              <w:r>
                                <w:rPr>
                                  <w:sz w:val="14"/>
                                </w:rPr>
                                <w:t>Support</w:t>
                              </w:r>
                              <w:r>
                                <w:rPr>
                                  <w:spacing w:val="-8"/>
                                  <w:sz w:val="14"/>
                                </w:rPr>
                                <w:t xml:space="preserve"> </w:t>
                              </w:r>
                              <w:r>
                                <w:rPr>
                                  <w:sz w:val="14"/>
                                </w:rPr>
                                <w:t>Service</w:t>
                              </w:r>
                            </w:p>
                          </w:txbxContent>
                        </wps:txbx>
                        <wps:bodyPr wrap="square" lIns="0" tIns="0" rIns="0" bIns="0" rtlCol="0">
                          <a:noAutofit/>
                        </wps:bodyPr>
                      </wps:wsp>
                      <wps:wsp>
                        <wps:cNvPr id="360" name="Textbox 360"/>
                        <wps:cNvSpPr txBox="1"/>
                        <wps:spPr>
                          <a:xfrm>
                            <a:off x="221959" y="3415874"/>
                            <a:ext cx="1384300" cy="216535"/>
                          </a:xfrm>
                          <a:prstGeom prst="rect">
                            <a:avLst/>
                          </a:prstGeom>
                        </wps:spPr>
                        <wps:txbx>
                          <w:txbxContent>
                            <w:p w14:paraId="7C24177F" w14:textId="77777777" w:rsidR="00A029BA" w:rsidRDefault="00000000">
                              <w:pPr>
                                <w:spacing w:line="156" w:lineRule="exact"/>
                                <w:ind w:right="19"/>
                                <w:jc w:val="center"/>
                                <w:rPr>
                                  <w:b/>
                                  <w:sz w:val="15"/>
                                </w:rPr>
                              </w:pPr>
                              <w:r>
                                <w:rPr>
                                  <w:b/>
                                  <w:sz w:val="15"/>
                                </w:rPr>
                                <w:t>Incident</w:t>
                              </w:r>
                              <w:r>
                                <w:rPr>
                                  <w:b/>
                                  <w:spacing w:val="8"/>
                                  <w:sz w:val="15"/>
                                </w:rPr>
                                <w:t xml:space="preserve"> </w:t>
                              </w:r>
                              <w:r>
                                <w:rPr>
                                  <w:b/>
                                  <w:spacing w:val="-2"/>
                                  <w:sz w:val="15"/>
                                </w:rPr>
                                <w:t>investigation</w:t>
                              </w:r>
                            </w:p>
                            <w:p w14:paraId="0FA65149" w14:textId="77777777" w:rsidR="00A029BA" w:rsidRDefault="00000000">
                              <w:pPr>
                                <w:spacing w:before="3" w:line="181" w:lineRule="exact"/>
                                <w:ind w:right="19"/>
                                <w:jc w:val="center"/>
                                <w:rPr>
                                  <w:b/>
                                  <w:sz w:val="15"/>
                                </w:rPr>
                              </w:pPr>
                              <w:r>
                                <w:rPr>
                                  <w:b/>
                                  <w:color w:val="FF0000"/>
                                  <w:sz w:val="15"/>
                                </w:rPr>
                                <w:t>(Investigation</w:t>
                              </w:r>
                              <w:r>
                                <w:rPr>
                                  <w:b/>
                                  <w:color w:val="FF0000"/>
                                  <w:spacing w:val="9"/>
                                  <w:sz w:val="15"/>
                                </w:rPr>
                                <w:t xml:space="preserve"> </w:t>
                              </w:r>
                              <w:r>
                                <w:rPr>
                                  <w:b/>
                                  <w:color w:val="FF0000"/>
                                  <w:sz w:val="15"/>
                                </w:rPr>
                                <w:t>Team;</w:t>
                              </w:r>
                              <w:r>
                                <w:rPr>
                                  <w:b/>
                                  <w:color w:val="FF0000"/>
                                  <w:spacing w:val="10"/>
                                  <w:sz w:val="15"/>
                                </w:rPr>
                                <w:t xml:space="preserve"> </w:t>
                              </w:r>
                              <w:r>
                                <w:rPr>
                                  <w:b/>
                                  <w:color w:val="FF0000"/>
                                  <w:sz w:val="15"/>
                                </w:rPr>
                                <w:t>CIU</w:t>
                              </w:r>
                              <w:r>
                                <w:rPr>
                                  <w:b/>
                                  <w:color w:val="FF0000"/>
                                  <w:spacing w:val="10"/>
                                  <w:sz w:val="15"/>
                                </w:rPr>
                                <w:t xml:space="preserve"> </w:t>
                              </w:r>
                              <w:r>
                                <w:rPr>
                                  <w:b/>
                                  <w:color w:val="FF0000"/>
                                  <w:spacing w:val="-2"/>
                                  <w:sz w:val="15"/>
                                </w:rPr>
                                <w:t>support)</w:t>
                              </w:r>
                            </w:p>
                          </w:txbxContent>
                        </wps:txbx>
                        <wps:bodyPr wrap="square" lIns="0" tIns="0" rIns="0" bIns="0" rtlCol="0">
                          <a:noAutofit/>
                        </wps:bodyPr>
                      </wps:wsp>
                      <wps:wsp>
                        <wps:cNvPr id="361" name="Textbox 361"/>
                        <wps:cNvSpPr txBox="1"/>
                        <wps:spPr>
                          <a:xfrm>
                            <a:off x="2126885" y="1626906"/>
                            <a:ext cx="1580515" cy="588010"/>
                          </a:xfrm>
                          <a:prstGeom prst="rect">
                            <a:avLst/>
                          </a:prstGeom>
                          <a:ln w="2448">
                            <a:solidFill>
                              <a:srgbClr val="002060"/>
                            </a:solidFill>
                            <a:prstDash val="solid"/>
                          </a:ln>
                        </wps:spPr>
                        <wps:txbx>
                          <w:txbxContent>
                            <w:p w14:paraId="7774D745" w14:textId="77777777" w:rsidR="00A029BA" w:rsidRDefault="00000000">
                              <w:pPr>
                                <w:spacing w:before="32" w:line="166" w:lineRule="exact"/>
                                <w:ind w:left="60"/>
                                <w:rPr>
                                  <w:sz w:val="14"/>
                                </w:rPr>
                              </w:pPr>
                              <w:r>
                                <w:rPr>
                                  <w:sz w:val="14"/>
                                </w:rPr>
                                <w:t>Project</w:t>
                              </w:r>
                              <w:r>
                                <w:rPr>
                                  <w:spacing w:val="-7"/>
                                  <w:sz w:val="14"/>
                                </w:rPr>
                                <w:t xml:space="preserve"> </w:t>
                              </w:r>
                              <w:r>
                                <w:rPr>
                                  <w:sz w:val="14"/>
                                </w:rPr>
                                <w:t>Manager</w:t>
                              </w:r>
                              <w:r>
                                <w:rPr>
                                  <w:spacing w:val="-7"/>
                                  <w:sz w:val="14"/>
                                </w:rPr>
                                <w:t xml:space="preserve"> </w:t>
                              </w:r>
                              <w:r>
                                <w:rPr>
                                  <w:sz w:val="14"/>
                                </w:rPr>
                                <w:t>(PM)</w:t>
                              </w:r>
                              <w:r>
                                <w:rPr>
                                  <w:spacing w:val="-6"/>
                                  <w:sz w:val="14"/>
                                </w:rPr>
                                <w:t xml:space="preserve"> </w:t>
                              </w:r>
                              <w:r>
                                <w:rPr>
                                  <w:sz w:val="14"/>
                                </w:rPr>
                                <w:t>immediately</w:t>
                              </w:r>
                              <w:r>
                                <w:rPr>
                                  <w:spacing w:val="-7"/>
                                  <w:sz w:val="14"/>
                                </w:rPr>
                                <w:t xml:space="preserve"> </w:t>
                              </w:r>
                              <w:r>
                                <w:rPr>
                                  <w:spacing w:val="-2"/>
                                  <w:sz w:val="14"/>
                                </w:rPr>
                                <w:t>notify</w:t>
                              </w:r>
                            </w:p>
                            <w:p w14:paraId="5873775D" w14:textId="77777777" w:rsidR="00A029BA" w:rsidRDefault="00000000">
                              <w:pPr>
                                <w:numPr>
                                  <w:ilvl w:val="0"/>
                                  <w:numId w:val="13"/>
                                </w:numPr>
                                <w:tabs>
                                  <w:tab w:val="left" w:pos="337"/>
                                </w:tabs>
                                <w:spacing w:line="168" w:lineRule="exact"/>
                                <w:ind w:left="337" w:hanging="277"/>
                                <w:rPr>
                                  <w:sz w:val="14"/>
                                </w:rPr>
                              </w:pPr>
                              <w:r>
                                <w:rPr>
                                  <w:spacing w:val="-2"/>
                                  <w:sz w:val="14"/>
                                </w:rPr>
                                <w:t>Implementing</w:t>
                              </w:r>
                              <w:r>
                                <w:rPr>
                                  <w:spacing w:val="7"/>
                                  <w:sz w:val="14"/>
                                </w:rPr>
                                <w:t xml:space="preserve"> </w:t>
                              </w:r>
                              <w:r>
                                <w:rPr>
                                  <w:spacing w:val="-2"/>
                                  <w:sz w:val="14"/>
                                </w:rPr>
                                <w:t>Agency</w:t>
                              </w:r>
                            </w:p>
                            <w:p w14:paraId="60B70A04" w14:textId="77777777" w:rsidR="00A029BA" w:rsidRDefault="00000000">
                              <w:pPr>
                                <w:numPr>
                                  <w:ilvl w:val="0"/>
                                  <w:numId w:val="13"/>
                                </w:numPr>
                                <w:tabs>
                                  <w:tab w:val="left" w:pos="337"/>
                                </w:tabs>
                                <w:spacing w:line="169" w:lineRule="exact"/>
                                <w:ind w:left="337" w:hanging="277"/>
                                <w:rPr>
                                  <w:sz w:val="14"/>
                                </w:rPr>
                              </w:pPr>
                              <w:r>
                                <w:rPr>
                                  <w:spacing w:val="-5"/>
                                  <w:sz w:val="14"/>
                                </w:rPr>
                                <w:t>CIU</w:t>
                              </w:r>
                            </w:p>
                            <w:p w14:paraId="6908367C" w14:textId="77777777" w:rsidR="00A029BA" w:rsidRDefault="00000000">
                              <w:pPr>
                                <w:numPr>
                                  <w:ilvl w:val="0"/>
                                  <w:numId w:val="13"/>
                                </w:numPr>
                                <w:tabs>
                                  <w:tab w:val="left" w:pos="337"/>
                                </w:tabs>
                                <w:spacing w:line="169" w:lineRule="exact"/>
                                <w:ind w:left="337" w:hanging="277"/>
                                <w:rPr>
                                  <w:sz w:val="14"/>
                                </w:rPr>
                              </w:pPr>
                              <w:r>
                                <w:rPr>
                                  <w:spacing w:val="-2"/>
                                  <w:sz w:val="14"/>
                                </w:rPr>
                                <w:t>Steering</w:t>
                              </w:r>
                              <w:r>
                                <w:rPr>
                                  <w:spacing w:val="4"/>
                                  <w:sz w:val="14"/>
                                </w:rPr>
                                <w:t xml:space="preserve"> </w:t>
                              </w:r>
                              <w:r>
                                <w:rPr>
                                  <w:spacing w:val="-2"/>
                                  <w:sz w:val="14"/>
                                </w:rPr>
                                <w:t>Committee</w:t>
                              </w:r>
                            </w:p>
                            <w:p w14:paraId="7B1F16A0" w14:textId="77777777" w:rsidR="00A029BA" w:rsidRDefault="00000000">
                              <w:pPr>
                                <w:numPr>
                                  <w:ilvl w:val="0"/>
                                  <w:numId w:val="13"/>
                                </w:numPr>
                                <w:tabs>
                                  <w:tab w:val="left" w:pos="337"/>
                                </w:tabs>
                                <w:spacing w:line="173" w:lineRule="exact"/>
                                <w:ind w:left="337" w:hanging="277"/>
                                <w:rPr>
                                  <w:sz w:val="14"/>
                                </w:rPr>
                              </w:pPr>
                              <w:r>
                                <w:rPr>
                                  <w:sz w:val="14"/>
                                </w:rPr>
                                <w:t>WB</w:t>
                              </w:r>
                              <w:r>
                                <w:rPr>
                                  <w:spacing w:val="-4"/>
                                  <w:sz w:val="14"/>
                                </w:rPr>
                                <w:t xml:space="preserve"> </w:t>
                              </w:r>
                              <w:r>
                                <w:rPr>
                                  <w:sz w:val="14"/>
                                </w:rPr>
                                <w:t>Task</w:t>
                              </w:r>
                              <w:r>
                                <w:rPr>
                                  <w:spacing w:val="-5"/>
                                  <w:sz w:val="14"/>
                                </w:rPr>
                                <w:t xml:space="preserve"> </w:t>
                              </w:r>
                              <w:r>
                                <w:rPr>
                                  <w:sz w:val="14"/>
                                </w:rPr>
                                <w:t>Team</w:t>
                              </w:r>
                              <w:r>
                                <w:rPr>
                                  <w:spacing w:val="-4"/>
                                  <w:sz w:val="14"/>
                                </w:rPr>
                                <w:t xml:space="preserve"> </w:t>
                              </w:r>
                              <w:r>
                                <w:rPr>
                                  <w:spacing w:val="-2"/>
                                  <w:sz w:val="14"/>
                                </w:rPr>
                                <w:t>Leader</w:t>
                              </w:r>
                            </w:p>
                          </w:txbxContent>
                        </wps:txbx>
                        <wps:bodyPr wrap="square" lIns="0" tIns="0" rIns="0" bIns="0" rtlCol="0">
                          <a:noAutofit/>
                        </wps:bodyPr>
                      </wps:wsp>
                      <wps:wsp>
                        <wps:cNvPr id="362" name="Textbox 362"/>
                        <wps:cNvSpPr txBox="1"/>
                        <wps:spPr>
                          <a:xfrm>
                            <a:off x="141377" y="4155742"/>
                            <a:ext cx="1550670" cy="422275"/>
                          </a:xfrm>
                          <a:prstGeom prst="rect">
                            <a:avLst/>
                          </a:prstGeom>
                        </wps:spPr>
                        <wps:txbx>
                          <w:txbxContent>
                            <w:p w14:paraId="79D807E3" w14:textId="77777777" w:rsidR="00A029BA" w:rsidRDefault="00A029BA">
                              <w:pPr>
                                <w:rPr>
                                  <w:rFonts w:ascii="Arial"/>
                                  <w:sz w:val="15"/>
                                </w:rPr>
                              </w:pPr>
                            </w:p>
                            <w:p w14:paraId="6FB38E77" w14:textId="77777777" w:rsidR="00A029BA" w:rsidRDefault="00A029BA">
                              <w:pPr>
                                <w:spacing w:before="13"/>
                                <w:rPr>
                                  <w:rFonts w:ascii="Arial"/>
                                  <w:sz w:val="15"/>
                                </w:rPr>
                              </w:pPr>
                            </w:p>
                            <w:p w14:paraId="566D66F0" w14:textId="77777777" w:rsidR="00A029BA" w:rsidRDefault="00000000">
                              <w:pPr>
                                <w:ind w:left="495"/>
                                <w:rPr>
                                  <w:sz w:val="15"/>
                                </w:rPr>
                              </w:pPr>
                              <w:r>
                                <w:rPr>
                                  <w:spacing w:val="-2"/>
                                  <w:w w:val="105"/>
                                  <w:sz w:val="15"/>
                                </w:rPr>
                                <w:t>PSC</w:t>
                              </w:r>
                              <w:r>
                                <w:rPr>
                                  <w:spacing w:val="-1"/>
                                  <w:w w:val="105"/>
                                  <w:sz w:val="15"/>
                                </w:rPr>
                                <w:t xml:space="preserve"> </w:t>
                              </w:r>
                              <w:r>
                                <w:rPr>
                                  <w:spacing w:val="-2"/>
                                  <w:w w:val="105"/>
                                  <w:sz w:val="15"/>
                                </w:rPr>
                                <w:t>To monitor</w:t>
                              </w:r>
                              <w:r>
                                <w:rPr>
                                  <w:spacing w:val="-1"/>
                                  <w:w w:val="105"/>
                                  <w:sz w:val="15"/>
                                </w:rPr>
                                <w:t xml:space="preserve"> </w:t>
                              </w:r>
                              <w:r>
                                <w:rPr>
                                  <w:spacing w:val="-2"/>
                                  <w:w w:val="105"/>
                                  <w:sz w:val="15"/>
                                </w:rPr>
                                <w:t>actions</w:t>
                              </w:r>
                            </w:p>
                          </w:txbxContent>
                        </wps:txbx>
                        <wps:bodyPr wrap="square" lIns="0" tIns="0" rIns="0" bIns="0" rtlCol="0">
                          <a:noAutofit/>
                        </wps:bodyPr>
                      </wps:wsp>
                      <wps:wsp>
                        <wps:cNvPr id="363" name="Textbox 363"/>
                        <wps:cNvSpPr txBox="1"/>
                        <wps:spPr>
                          <a:xfrm>
                            <a:off x="126336" y="3959488"/>
                            <a:ext cx="1580515" cy="196850"/>
                          </a:xfrm>
                          <a:prstGeom prst="rect">
                            <a:avLst/>
                          </a:prstGeom>
                          <a:ln w="2448">
                            <a:solidFill>
                              <a:srgbClr val="002060"/>
                            </a:solidFill>
                            <a:prstDash val="solid"/>
                          </a:ln>
                        </wps:spPr>
                        <wps:txbx>
                          <w:txbxContent>
                            <w:p w14:paraId="7461E874" w14:textId="77777777" w:rsidR="00A029BA" w:rsidRDefault="00000000">
                              <w:pPr>
                                <w:spacing w:before="56"/>
                                <w:ind w:left="356"/>
                                <w:rPr>
                                  <w:b/>
                                  <w:sz w:val="15"/>
                                </w:rPr>
                              </w:pPr>
                              <w:r>
                                <w:rPr>
                                  <w:b/>
                                  <w:sz w:val="15"/>
                                </w:rPr>
                                <w:t>Project</w:t>
                              </w:r>
                              <w:r>
                                <w:rPr>
                                  <w:b/>
                                  <w:spacing w:val="9"/>
                                  <w:sz w:val="15"/>
                                </w:rPr>
                                <w:t xml:space="preserve"> </w:t>
                              </w:r>
                              <w:r>
                                <w:rPr>
                                  <w:b/>
                                  <w:sz w:val="15"/>
                                </w:rPr>
                                <w:t>Steering</w:t>
                              </w:r>
                              <w:r>
                                <w:rPr>
                                  <w:b/>
                                  <w:spacing w:val="9"/>
                                  <w:sz w:val="15"/>
                                </w:rPr>
                                <w:t xml:space="preserve"> </w:t>
                              </w:r>
                              <w:r>
                                <w:rPr>
                                  <w:b/>
                                  <w:spacing w:val="-2"/>
                                  <w:sz w:val="15"/>
                                </w:rPr>
                                <w:t>Committee</w:t>
                              </w:r>
                            </w:p>
                          </w:txbxContent>
                        </wps:txbx>
                        <wps:bodyPr wrap="square" lIns="0" tIns="0" rIns="0" bIns="0" rtlCol="0">
                          <a:noAutofit/>
                        </wps:bodyPr>
                      </wps:wsp>
                    </wpg:wgp>
                  </a:graphicData>
                </a:graphic>
              </wp:anchor>
            </w:drawing>
          </mc:Choice>
          <mc:Fallback>
            <w:pict>
              <v:group w14:anchorId="1606772A" id="Group 320" o:spid="_x0000_s1182" style="position:absolute;left:0;text-align:left;margin-left:214.95pt;margin-top:19.7pt;width:292pt;height:360.45pt;z-index:-251658752;mso-wrap-distance-left:0;mso-wrap-distance-right:0;mso-position-horizontal-relative:page;mso-position-vertical-relative:text" coordsize="37084,45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">
                <v:shape id="Graphic 321" o:spid="_x0000_s1183" style="position:absolute;left:12;top:12;width:17983;height:3530;visibility:visible;mso-wrap-style:square;v-text-anchor:top" coordsize="1798320,353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" path="m1797866,l,,,352512r1797866,l1797866,xe" fillcolor="#3d64ac" stroked="f">
                  <v:path arrowok="t"/>
                </v:shape>
                <v:shape id="Graphic 322" o:spid="_x0000_s1184" style="position:absolute;left:12;top:12;width:17983;height:45751;visibility:visible;mso-wrap-style:square;v-text-anchor:top" coordsize="1798320,457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" path="m,352512r1797866,l1797866,,,,,352512xem141377,4575160r1547641,l1689018,4310776r-1547641,l141377,4575160xe" filled="f" strokecolor="#002060" strokeweight=".06803mm">
                  <v:path arrowok="t"/>
                </v:shape>
                <v:shape id="Graphic 323" o:spid="_x0000_s1185" style="position:absolute;left:8838;top:874;width:166;height:3524;visibility:visible;mso-wrap-style:square;v-text-anchor:top" coordsize="16510,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" path="m,l16264,r,351887e" filled="f" strokecolor="#4672c4" strokeweight=".27222mm">
                  <v:path arrowok="t"/>
                </v:shape>
                <v:shape id="Graphic 324" o:spid="_x0000_s1186" style="position:absolute;left:8657;top:4306;width:692;height:698;visibility:visible;mso-wrap-style:square;v-text-anchor:top" coordsize="69215,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" path="m68812,l,,34405,69377,68812,xe" fillcolor="#4672c4" stroked="f">
                  <v:path arrowok="t"/>
                </v:shape>
                <v:shape id="Graphic 325" o:spid="_x0000_s1187" style="position:absolute;left:9164;top:41557;width:12;height:965;visibility:visible;mso-wrap-style:square;v-text-anchor:top" coordsize="1270,9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" path="m,l,96253e" filled="f" strokecolor="#4672c4" strokeweight=".27222mm">
                  <v:path arrowok="t"/>
                </v:shape>
                <v:shape id="Graphic 326" o:spid="_x0000_s1188" style="position:absolute;left:8820;top:42432;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" path="m68812,l,,34405,68752,68812,xe" fillcolor="#4672c4" stroked="f">
                  <v:path arrowok="t"/>
                </v:shape>
                <v:shape id="Graphic 327" o:spid="_x0000_s1189" style="position:absolute;left:9001;top:6443;width:13;height:534;visibility:visible;mso-wrap-style:square;v-text-anchor:top" coordsize="1270,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" path="m,l,53126e" filled="f" strokecolor="#4672c4" strokeweight=".27222mm">
                  <v:path arrowok="t"/>
                </v:shape>
                <v:shape id="Graphic 328" o:spid="_x0000_s1190" style="position:absolute;left:8657;top:6887;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" path="m68812,l,,34405,68751,68812,xe" fillcolor="#4672c4" stroked="f">
                  <v:path arrowok="t"/>
                </v:shape>
                <v:shape id="Graphic 329" o:spid="_x0000_s1191" style="position:absolute;left:3014;top:15200;width:11983;height:7931;visibility:visible;mso-wrap-style:square;v-text-anchor:top" coordsize="1198245,79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" path="m598663,792527l1197951,396263,598663,,,396263,598663,792527xe" filled="f" strokecolor="#002060" strokeweight=".068mm">
                  <v:path arrowok="t"/>
                </v:shape>
                <v:shape id="Graphic 330" o:spid="_x0000_s1192" style="position:absolute;left:14994;top:19162;width:5677;height:26;visibility:visible;mso-wrap-style:square;v-text-anchor:top" coordsize="56769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" path="m,l131993,r,2500l567385,2500e" filled="f" strokecolor="#4672c4" strokeweight=".272mm">
                  <v:path arrowok="t"/>
                </v:shape>
                <v:shape id="Graphic 331" o:spid="_x0000_s1193" style="position:absolute;left:20580;top:18844;width:692;height:698;visibility:visible;mso-wrap-style:square;v-text-anchor:top" coordsize="69215,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" path="m,l,69377,68811,34376,,xe" fillcolor="#4672c4" stroked="f">
                  <v:path arrowok="t"/>
                </v:shape>
                <v:shape id="Graphic 332" o:spid="_x0000_s1194" style="position:absolute;left:9001;top:9018;width:13;height:394;visibility:visible;mso-wrap-style:square;v-text-anchor:top" coordsize="1270,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" path="m,l,38751e" filled="f" strokecolor="#4672c4" strokeweight=".27222mm">
                  <v:path arrowok="t"/>
                </v:shape>
                <v:shape id="Graphic 333" o:spid="_x0000_s1195" style="position:absolute;left:8657;top:9318;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" path="m68812,l,,34405,68752,68812,xe" fillcolor="#4672c4" stroked="f">
                  <v:path arrowok="t"/>
                </v:shape>
                <v:shape id="Graphic 334" o:spid="_x0000_s1196" style="position:absolute;left:1081;top:24700;width:35992;height:12700;visibility:visible;mso-wrap-style:square;v-text-anchor:top" coordsize="3599179,127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" path="m2018689,620646r1580171,l3598860,93128r-1580171,l2018689,620646xem,371263r1584549,l1584549,,,,,371263xem4378,759401r1584550,l1588928,495017r-1584550,l4378,759401xem8757,1269419r1580171,l1588928,828154r-1580171,l8757,1269419xe" filled="f" strokecolor="#002060" strokeweight=".06803mm">
                  <v:path arrowok="t"/>
                </v:shape>
                <v:shape id="Graphic 335" o:spid="_x0000_s1197" style="position:absolute;left:9051;top:32294;width:19;height:692;visibility:visible;mso-wrap-style:square;v-text-anchor:top" coordsize="190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" path="m,l,36251r1876,l1876,68752e" filled="f" strokecolor="#4672c4" strokeweight=".27222mm">
                  <v:path arrowok="t"/>
                </v:shape>
                <v:shape id="Graphic 336" o:spid="_x0000_s1198" style="position:absolute;left:8726;top:32294;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" path="m68812,l,,34406,68752,68812,xe" fillcolor="#4672c4" stroked="f">
                  <v:path arrowok="t"/>
                </v:shape>
                <v:shape id="Graphic 337" o:spid="_x0000_s1199" style="position:absolute;left:9070;top:37394;width:95;height:1600;visibility:visible;mso-wrap-style:square;v-text-anchor:top" coordsize="9525,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" path="m,l,131879r9383,l9383,160005e" filled="f" strokecolor="#4672c4" strokeweight=".27222mm">
                  <v:path arrowok="t"/>
                </v:shape>
                <v:shape id="Graphic 338" o:spid="_x0000_s1200" style="position:absolute;left:8820;top:38907;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" path="m68812,l,,34405,68751,68812,xe" fillcolor="#4672c4" stroked="f">
                  <v:path arrowok="t"/>
                </v:shape>
                <v:shape id="Graphic 339" o:spid="_x0000_s1201" style="position:absolute;left:9001;top:23125;width:13;height:978;visibility:visible;mso-wrap-style:square;v-text-anchor:top" coordsize="127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" path="m,l,97503e" filled="f" strokecolor="#4672c4" strokeweight=".27222mm">
                  <v:path arrowok="t"/>
                </v:shape>
                <v:shape id="Graphic 340" o:spid="_x0000_s1202" style="position:absolute;left:8657;top:24013;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" path="m68812,l,,34405,68752,68812,xe" fillcolor="#4672c4" stroked="f">
                  <v:path arrowok="t"/>
                </v:shape>
                <v:shape id="Graphic 341" o:spid="_x0000_s1203" style="position:absolute;left:29169;top:22144;width:13;height:2889;visibility:visible;mso-wrap-style:square;v-text-anchor:top" coordsize="1270,28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" path="m,l,288760e" filled="f" strokecolor="#4672c4" strokeweight=".27222mm">
                  <v:path arrowok="t"/>
                </v:shape>
                <v:shape id="Graphic 342" o:spid="_x0000_s1204" style="position:absolute;left:28825;top:24944;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" path="m68812,l,,34406,68752,68812,xe" fillcolor="#4672c4" stroked="f">
                  <v:path arrowok="t"/>
                </v:shape>
                <v:shape id="Graphic 343" o:spid="_x0000_s1205" style="position:absolute;left:17528;top:26556;width:3746;height:1715;visibility:visible;mso-wrap-style:square;v-text-anchor:top" coordsize="37465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" path="m374086,171256r-131994,l242092,,,e" filled="f" strokecolor="#4672c4" strokeweight=".27203mm">
                  <v:path arrowok="t"/>
                </v:shape>
                <v:shape id="Graphic 344" o:spid="_x0000_s1206" style="position:absolute;left:16927;top:26213;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" path="m68812,l,34375,68812,68751,68812,xe" fillcolor="#4672c4" stroked="f">
                  <v:path arrowok="t"/>
                </v:shape>
                <v:shape id="Graphic 345" o:spid="_x0000_s1207" style="position:absolute;left:9001;top:11456;width:13;height:375;visibility:visible;mso-wrap-style:square;v-text-anchor:top" coordsize="1270,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" path="m,l,36876e" filled="f" strokecolor="#4672c4" strokeweight=".27222mm">
                  <v:path arrowok="t"/>
                </v:shape>
                <v:shape id="Graphic 346" o:spid="_x0000_s1208" style="position:absolute;left:8657;top:11737;width:692;height:699;visibility:visible;mso-wrap-style:square;v-text-anchor:top" coordsize="69215,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" path="m68812,l,,34405,69377,68812,xe" fillcolor="#4672c4" stroked="f">
                  <v:path arrowok="t"/>
                </v:shape>
                <v:shape id="Graphic 347" o:spid="_x0000_s1209" style="position:absolute;left:9001;top:28413;width:51;height:635;visibility:visible;mso-wrap-style:square;v-text-anchor:top" coordsize="5080,6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" path="m,l,57502r5004,l5004,63127e" filled="f" strokecolor="#4672c4" strokeweight=".27222mm">
                  <v:path arrowok="t"/>
                </v:shape>
                <v:shape id="Graphic 348" o:spid="_x0000_s1210" style="position:absolute;left:8701;top:28956;width:698;height:699;visibility:visible;mso-wrap-style:square;v-text-anchor:top" coordsize="6985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" path="m69437,l,,35031,69377,69437,xe" fillcolor="#4672c4" stroked="f">
                  <v:path arrowok="t"/>
                </v:shape>
                <v:shape id="Graphic 349" o:spid="_x0000_s1211" style="position:absolute;left:9001;top:13875;width:13;height:730;visibility:visible;mso-wrap-style:square;v-text-anchor:top" coordsize="1270,7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" path="m,l,72502e" filled="f" strokecolor="#4672c4" strokeweight=".27222mm">
                  <v:path arrowok="t"/>
                </v:shape>
                <v:shape id="Graphic 350" o:spid="_x0000_s1212" style="position:absolute;left:8657;top:14512;width:692;height:692;visibility:visible;mso-wrap-style:square;v-text-anchor:top" coordsize="6921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" path="m68812,l,,34405,68751,68812,xe" fillcolor="#4672c4" stroked="f">
                  <v:path arrowok="t"/>
                </v:shape>
                <v:shape id="Textbox 351" o:spid="_x0000_s1213" type="#_x0000_t202" style="position:absolute;width:18008;height:5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bWIxgAAANwAAAAPAAAAZHJzL2Rvd25yZXYueG1sRI9Ba8JA&#10;FITvBf/D8oTe6saWSo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sOW1iMYAAADcAAAA&#10;DwAAAAAAAAAAAAAAAAAHAgAAZHJzL2Rvd25yZXYueG1sUEsFBgAAAAADAAMAtwAAAPoCAAAAAA==&#10;" filled="f" stroked="f">
                  <v:textbox inset="0,0,0,0">
                    <w:txbxContent>
                      <w:p w14:paraId="432D8E5D" w14:textId="77777777" w:rsidR="00A029BA" w:rsidRDefault="00000000">
                        <w:pPr>
                          <w:spacing w:before="70" w:line="235" w:lineRule="auto"/>
                          <w:ind w:left="680" w:right="293" w:hanging="386"/>
                          <w:rPr>
                            <w:sz w:val="17"/>
                          </w:rPr>
                        </w:pPr>
                        <w:r>
                          <w:rPr>
                            <w:color w:val="FFFFFF"/>
                            <w:sz w:val="17"/>
                          </w:rPr>
                          <w:t>Incident</w:t>
                        </w:r>
                        <w:r>
                          <w:rPr>
                            <w:color w:val="FFFFFF"/>
                            <w:spacing w:val="-10"/>
                            <w:sz w:val="17"/>
                          </w:rPr>
                          <w:t xml:space="preserve"> </w:t>
                        </w:r>
                        <w:r>
                          <w:rPr>
                            <w:color w:val="FFFFFF"/>
                            <w:sz w:val="17"/>
                          </w:rPr>
                          <w:t>Reported</w:t>
                        </w:r>
                        <w:r>
                          <w:rPr>
                            <w:color w:val="FFFFFF"/>
                            <w:spacing w:val="-10"/>
                            <w:sz w:val="17"/>
                          </w:rPr>
                          <w:t xml:space="preserve"> </w:t>
                        </w:r>
                        <w:r>
                          <w:rPr>
                            <w:color w:val="FFFFFF"/>
                            <w:sz w:val="17"/>
                          </w:rPr>
                          <w:t>to</w:t>
                        </w:r>
                        <w:r>
                          <w:rPr>
                            <w:color w:val="FFFFFF"/>
                            <w:spacing w:val="-9"/>
                            <w:sz w:val="17"/>
                          </w:rPr>
                          <w:t xml:space="preserve"> </w:t>
                        </w:r>
                        <w:r>
                          <w:rPr>
                            <w:color w:val="FFFFFF"/>
                            <w:sz w:val="17"/>
                          </w:rPr>
                          <w:t>Designated</w:t>
                        </w:r>
                        <w:r>
                          <w:rPr>
                            <w:color w:val="FFFFFF"/>
                            <w:spacing w:val="40"/>
                            <w:sz w:val="17"/>
                          </w:rPr>
                          <w:t xml:space="preserve"> </w:t>
                        </w:r>
                        <w:r>
                          <w:rPr>
                            <w:color w:val="FFFFFF"/>
                            <w:sz w:val="17"/>
                          </w:rPr>
                          <w:t>Contact Person (DCP)</w:t>
                        </w:r>
                      </w:p>
                    </w:txbxContent>
                  </v:textbox>
                </v:shape>
                <v:shape id="Textbox 352" o:spid="_x0000_s1214" type="#_x0000_t202" style="position:absolute;left:12;top:4999;width:17983;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" filled="f" strokecolor="#002060" strokeweight=".068mm">
                  <v:textbox inset="0,0,0,0">
                    <w:txbxContent>
                      <w:p w14:paraId="4113C601" w14:textId="77777777" w:rsidR="00A029BA" w:rsidRDefault="00000000">
                        <w:pPr>
                          <w:spacing w:before="15"/>
                          <w:ind w:left="1"/>
                          <w:jc w:val="center"/>
                          <w:rPr>
                            <w:b/>
                            <w:sz w:val="15"/>
                          </w:rPr>
                        </w:pPr>
                        <w:r>
                          <w:rPr>
                            <w:sz w:val="15"/>
                          </w:rPr>
                          <w:t>Logged</w:t>
                        </w:r>
                        <w:r>
                          <w:rPr>
                            <w:spacing w:val="12"/>
                            <w:sz w:val="15"/>
                          </w:rPr>
                          <w:t xml:space="preserve"> </w:t>
                        </w:r>
                        <w:r>
                          <w:rPr>
                            <w:b/>
                            <w:color w:val="FF0000"/>
                            <w:spacing w:val="-2"/>
                            <w:sz w:val="15"/>
                          </w:rPr>
                          <w:t>(DCP)</w:t>
                        </w:r>
                      </w:p>
                    </w:txbxContent>
                  </v:textbox>
                </v:shape>
                <v:shape id="Textbox 353" o:spid="_x0000_s1215" type="#_x0000_t202" style="position:absolute;left:12;top:7575;width:17983;height:1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" filled="f" strokecolor="#002060" strokeweight=".068mm">
                  <v:textbox inset="0,0,0,0">
                    <w:txbxContent>
                      <w:p w14:paraId="46B06783" w14:textId="77777777" w:rsidR="00A029BA" w:rsidRDefault="00000000">
                        <w:pPr>
                          <w:spacing w:before="15"/>
                          <w:ind w:left="138"/>
                          <w:rPr>
                            <w:b/>
                            <w:sz w:val="15"/>
                          </w:rPr>
                        </w:pPr>
                        <w:r>
                          <w:rPr>
                            <w:sz w:val="15"/>
                          </w:rPr>
                          <w:t>Confirm</w:t>
                        </w:r>
                        <w:r>
                          <w:rPr>
                            <w:spacing w:val="9"/>
                            <w:sz w:val="15"/>
                          </w:rPr>
                          <w:t xml:space="preserve"> </w:t>
                        </w:r>
                        <w:r>
                          <w:rPr>
                            <w:sz w:val="15"/>
                          </w:rPr>
                          <w:t>Initial</w:t>
                        </w:r>
                        <w:r>
                          <w:rPr>
                            <w:spacing w:val="11"/>
                            <w:sz w:val="15"/>
                          </w:rPr>
                          <w:t xml:space="preserve"> </w:t>
                        </w:r>
                        <w:r>
                          <w:rPr>
                            <w:sz w:val="15"/>
                          </w:rPr>
                          <w:t>Response</w:t>
                        </w:r>
                        <w:r>
                          <w:rPr>
                            <w:spacing w:val="11"/>
                            <w:sz w:val="15"/>
                          </w:rPr>
                          <w:t xml:space="preserve"> </w:t>
                        </w:r>
                        <w:r>
                          <w:rPr>
                            <w:sz w:val="15"/>
                          </w:rPr>
                          <w:t>Activated</w:t>
                        </w:r>
                        <w:r>
                          <w:rPr>
                            <w:spacing w:val="11"/>
                            <w:sz w:val="15"/>
                          </w:rPr>
                          <w:t xml:space="preserve"> </w:t>
                        </w:r>
                        <w:r>
                          <w:rPr>
                            <w:b/>
                            <w:color w:val="FF0000"/>
                            <w:spacing w:val="-2"/>
                            <w:sz w:val="15"/>
                          </w:rPr>
                          <w:t>(DCP)</w:t>
                        </w:r>
                      </w:p>
                    </w:txbxContent>
                  </v:textbox>
                </v:shape>
                <v:shape id="Textbox 354" o:spid="_x0000_s1216" type="#_x0000_t202" style="position:absolute;left:262;top:12431;width:17482;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" filled="f" strokecolor="#002060" strokeweight=".068mm">
                  <v:textbox inset="0,0,0,0">
                    <w:txbxContent>
                      <w:p w14:paraId="5FF6C1C4" w14:textId="77777777" w:rsidR="00A029BA" w:rsidRDefault="00000000">
                        <w:pPr>
                          <w:spacing w:before="15"/>
                          <w:ind w:left="570"/>
                          <w:rPr>
                            <w:sz w:val="15"/>
                          </w:rPr>
                        </w:pPr>
                        <w:r>
                          <w:rPr>
                            <w:sz w:val="15"/>
                          </w:rPr>
                          <w:t>Collate</w:t>
                        </w:r>
                        <w:r>
                          <w:rPr>
                            <w:spacing w:val="5"/>
                            <w:sz w:val="15"/>
                          </w:rPr>
                          <w:t xml:space="preserve"> </w:t>
                        </w:r>
                        <w:r>
                          <w:rPr>
                            <w:sz w:val="15"/>
                          </w:rPr>
                          <w:t>Initial</w:t>
                        </w:r>
                        <w:r>
                          <w:rPr>
                            <w:spacing w:val="11"/>
                            <w:sz w:val="15"/>
                          </w:rPr>
                          <w:t xml:space="preserve"> </w:t>
                        </w:r>
                        <w:r>
                          <w:rPr>
                            <w:spacing w:val="-2"/>
                            <w:sz w:val="15"/>
                          </w:rPr>
                          <w:t>Information</w:t>
                        </w:r>
                      </w:p>
                    </w:txbxContent>
                  </v:textbox>
                </v:shape>
                <v:shape id="Textbox 355" o:spid="_x0000_s1217" type="#_x0000_t202" style="position:absolute;left:262;top:10006;width:17482;height:1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" filled="f" strokecolor="#002060" strokeweight=".068mm">
                  <v:textbox inset="0,0,0,0">
                    <w:txbxContent>
                      <w:p w14:paraId="4501140B" w14:textId="77777777" w:rsidR="00A029BA" w:rsidRDefault="00000000">
                        <w:pPr>
                          <w:spacing w:before="15"/>
                          <w:ind w:left="183"/>
                          <w:rPr>
                            <w:b/>
                            <w:sz w:val="15"/>
                          </w:rPr>
                        </w:pPr>
                        <w:r>
                          <w:rPr>
                            <w:sz w:val="15"/>
                          </w:rPr>
                          <w:t>Notify</w:t>
                        </w:r>
                        <w:r>
                          <w:rPr>
                            <w:spacing w:val="6"/>
                            <w:sz w:val="15"/>
                          </w:rPr>
                          <w:t xml:space="preserve"> </w:t>
                        </w:r>
                        <w:r>
                          <w:rPr>
                            <w:sz w:val="15"/>
                          </w:rPr>
                          <w:t>Project</w:t>
                        </w:r>
                        <w:r>
                          <w:rPr>
                            <w:spacing w:val="8"/>
                            <w:sz w:val="15"/>
                          </w:rPr>
                          <w:t xml:space="preserve"> </w:t>
                        </w:r>
                        <w:r>
                          <w:rPr>
                            <w:sz w:val="15"/>
                          </w:rPr>
                          <w:t>Manager</w:t>
                        </w:r>
                        <w:r>
                          <w:rPr>
                            <w:spacing w:val="9"/>
                            <w:sz w:val="15"/>
                          </w:rPr>
                          <w:t xml:space="preserve"> </w:t>
                        </w:r>
                        <w:r>
                          <w:rPr>
                            <w:sz w:val="15"/>
                          </w:rPr>
                          <w:t>and</w:t>
                        </w:r>
                        <w:r>
                          <w:rPr>
                            <w:spacing w:val="9"/>
                            <w:sz w:val="15"/>
                          </w:rPr>
                          <w:t xml:space="preserve"> </w:t>
                        </w:r>
                        <w:r>
                          <w:rPr>
                            <w:sz w:val="15"/>
                          </w:rPr>
                          <w:t>CIU</w:t>
                        </w:r>
                        <w:r>
                          <w:rPr>
                            <w:spacing w:val="7"/>
                            <w:sz w:val="15"/>
                          </w:rPr>
                          <w:t xml:space="preserve"> </w:t>
                        </w:r>
                        <w:r>
                          <w:rPr>
                            <w:b/>
                            <w:color w:val="FF0000"/>
                            <w:spacing w:val="-2"/>
                            <w:sz w:val="15"/>
                          </w:rPr>
                          <w:t>(DCP)</w:t>
                        </w:r>
                      </w:p>
                    </w:txbxContent>
                  </v:textbox>
                </v:shape>
                <v:shape id="Textbox 356" o:spid="_x0000_s1218" type="#_x0000_t202" style="position:absolute;left:4910;top:17545;width:8318;height:3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38xQAAANwAAAAPAAAAZHJzL2Rvd25yZXYueG1sRI9Ba8JA&#10;FITvBf/D8gre6qYV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A/DC38xQAAANwAAAAP&#10;AAAAAAAAAAAAAAAAAAcCAABkcnMvZG93bnJldi54bWxQSwUGAAAAAAMAAwC3AAAA+QIAAAAA&#10;" filled="f" stroked="f">
                  <v:textbox inset="0,0,0,0">
                    <w:txbxContent>
                      <w:p w14:paraId="7C3DF688" w14:textId="77777777" w:rsidR="00A029BA" w:rsidRDefault="00000000">
                        <w:pPr>
                          <w:spacing w:line="156" w:lineRule="exact"/>
                          <w:ind w:right="18"/>
                          <w:jc w:val="center"/>
                          <w:rPr>
                            <w:sz w:val="15"/>
                          </w:rPr>
                        </w:pPr>
                        <w:r>
                          <w:rPr>
                            <w:spacing w:val="-2"/>
                            <w:w w:val="105"/>
                            <w:sz w:val="15"/>
                          </w:rPr>
                          <w:t>Apply</w:t>
                        </w:r>
                      </w:p>
                      <w:p w14:paraId="7027B69D" w14:textId="77777777" w:rsidR="00A029BA" w:rsidRDefault="00000000">
                        <w:pPr>
                          <w:spacing w:before="3"/>
                          <w:ind w:right="18"/>
                          <w:jc w:val="center"/>
                          <w:rPr>
                            <w:b/>
                            <w:sz w:val="15"/>
                          </w:rPr>
                        </w:pPr>
                        <w:r>
                          <w:rPr>
                            <w:spacing w:val="-2"/>
                            <w:w w:val="105"/>
                            <w:sz w:val="15"/>
                          </w:rPr>
                          <w:t>Screening</w:t>
                        </w:r>
                        <w:r>
                          <w:rPr>
                            <w:spacing w:val="-7"/>
                            <w:w w:val="105"/>
                            <w:sz w:val="15"/>
                          </w:rPr>
                          <w:t xml:space="preserve"> </w:t>
                        </w:r>
                        <w:r>
                          <w:rPr>
                            <w:b/>
                            <w:color w:val="FF0000"/>
                            <w:spacing w:val="-2"/>
                            <w:w w:val="105"/>
                            <w:sz w:val="15"/>
                          </w:rPr>
                          <w:t>(PM,</w:t>
                        </w:r>
                        <w:r>
                          <w:rPr>
                            <w:b/>
                            <w:color w:val="FF0000"/>
                            <w:spacing w:val="-7"/>
                            <w:w w:val="105"/>
                            <w:sz w:val="15"/>
                          </w:rPr>
                          <w:t xml:space="preserve"> </w:t>
                        </w:r>
                        <w:r>
                          <w:rPr>
                            <w:b/>
                            <w:color w:val="FF0000"/>
                            <w:spacing w:val="-2"/>
                            <w:w w:val="105"/>
                            <w:sz w:val="15"/>
                          </w:rPr>
                          <w:t>DCP,</w:t>
                        </w:r>
                        <w:r>
                          <w:rPr>
                            <w:b/>
                            <w:color w:val="FF0000"/>
                            <w:spacing w:val="40"/>
                            <w:w w:val="105"/>
                            <w:sz w:val="15"/>
                          </w:rPr>
                          <w:t xml:space="preserve"> </w:t>
                        </w:r>
                        <w:r>
                          <w:rPr>
                            <w:b/>
                            <w:color w:val="FF0000"/>
                            <w:w w:val="105"/>
                            <w:sz w:val="15"/>
                          </w:rPr>
                          <w:t>CIU</w:t>
                        </w:r>
                        <w:r>
                          <w:rPr>
                            <w:b/>
                            <w:color w:val="FF0000"/>
                            <w:spacing w:val="-8"/>
                            <w:w w:val="105"/>
                            <w:sz w:val="15"/>
                          </w:rPr>
                          <w:t xml:space="preserve"> </w:t>
                        </w:r>
                        <w:r>
                          <w:rPr>
                            <w:b/>
                            <w:color w:val="FF0000"/>
                            <w:w w:val="105"/>
                            <w:sz w:val="15"/>
                          </w:rPr>
                          <w:t>Support)</w:t>
                        </w:r>
                      </w:p>
                    </w:txbxContent>
                  </v:textbox>
                </v:shape>
                <v:shape id="Textbox 357" o:spid="_x0000_s1219" type="#_x0000_t202" style="position:absolute;left:15863;top:18220;width:3728;height:3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IhnxgAAANwAAAAPAAAAZHJzL2Rvd25yZXYueG1sRI9Ba8JA&#10;FITvQv/D8gq96aYt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UECIZ8YAAADcAAAA&#10;DwAAAAAAAAAAAAAAAAAHAgAAZHJzL2Rvd25yZXYueG1sUEsFBgAAAAADAAMAtwAAAPoCAAAAAA==&#10;" filled="f" stroked="f">
                  <v:textbox inset="0,0,0,0">
                    <w:txbxContent>
                      <w:p w14:paraId="0DE5676D" w14:textId="77777777" w:rsidR="00A029BA" w:rsidRDefault="00000000">
                        <w:pPr>
                          <w:spacing w:line="139" w:lineRule="exact"/>
                          <w:ind w:left="31"/>
                          <w:rPr>
                            <w:sz w:val="14"/>
                          </w:rPr>
                        </w:pPr>
                        <w:r>
                          <w:rPr>
                            <w:spacing w:val="-2"/>
                            <w:sz w:val="14"/>
                          </w:rPr>
                          <w:t>Sensitive</w:t>
                        </w:r>
                      </w:p>
                      <w:p w14:paraId="34BD8B14" w14:textId="77777777" w:rsidR="00A029BA" w:rsidRDefault="00000000">
                        <w:pPr>
                          <w:spacing w:line="235" w:lineRule="auto"/>
                          <w:ind w:left="91" w:hanging="92"/>
                          <w:rPr>
                            <w:sz w:val="14"/>
                          </w:rPr>
                        </w:pPr>
                        <w:r>
                          <w:rPr>
                            <w:spacing w:val="-2"/>
                            <w:sz w:val="14"/>
                          </w:rPr>
                          <w:t>Serious</w:t>
                        </w:r>
                        <w:r>
                          <w:rPr>
                            <w:spacing w:val="-6"/>
                            <w:sz w:val="14"/>
                          </w:rPr>
                          <w:t xml:space="preserve"> </w:t>
                        </w:r>
                        <w:r>
                          <w:rPr>
                            <w:spacing w:val="-2"/>
                            <w:sz w:val="14"/>
                          </w:rPr>
                          <w:t>or</w:t>
                        </w:r>
                        <w:r>
                          <w:rPr>
                            <w:spacing w:val="40"/>
                            <w:sz w:val="14"/>
                          </w:rPr>
                          <w:t xml:space="preserve"> </w:t>
                        </w:r>
                        <w:r>
                          <w:rPr>
                            <w:spacing w:val="-2"/>
                            <w:sz w:val="14"/>
                          </w:rPr>
                          <w:t>Severe</w:t>
                        </w:r>
                      </w:p>
                    </w:txbxContent>
                  </v:textbox>
                </v:shape>
                <v:shape id="Textbox 358" o:spid="_x0000_s1220" type="#_x0000_t202" style="position:absolute;left:4103;top:23327;width:10185;height:8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xwVwgAAANwAAAAPAAAAZHJzL2Rvd25yZXYueG1sRE/Pa8Iw&#10;FL4P9j+EN/A2Uz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Ah3xwVwgAAANwAAAAPAAAA&#10;AAAAAAAAAAAAAAcCAABkcnMvZG93bnJldi54bWxQSwUGAAAAAAMAAwC3AAAA9gIAAAAA&#10;" filled="f" stroked="f">
                  <v:textbox inset="0,0,0,0">
                    <w:txbxContent>
                      <w:p w14:paraId="54E4B339" w14:textId="77777777" w:rsidR="00A029BA" w:rsidRDefault="00000000">
                        <w:pPr>
                          <w:spacing w:line="142" w:lineRule="exact"/>
                          <w:ind w:left="190"/>
                          <w:rPr>
                            <w:sz w:val="14"/>
                          </w:rPr>
                        </w:pPr>
                        <w:r>
                          <w:rPr>
                            <w:sz w:val="14"/>
                          </w:rPr>
                          <w:t>Indicative</w:t>
                        </w:r>
                        <w:r>
                          <w:rPr>
                            <w:spacing w:val="24"/>
                            <w:sz w:val="14"/>
                          </w:rPr>
                          <w:t xml:space="preserve"> </w:t>
                        </w:r>
                        <w:r>
                          <w:rPr>
                            <w:sz w:val="14"/>
                          </w:rPr>
                          <w:t>or</w:t>
                        </w:r>
                        <w:r>
                          <w:rPr>
                            <w:spacing w:val="-4"/>
                            <w:sz w:val="14"/>
                          </w:rPr>
                          <w:t xml:space="preserve"> </w:t>
                        </w:r>
                        <w:r>
                          <w:rPr>
                            <w:sz w:val="14"/>
                          </w:rPr>
                          <w:t>Near</w:t>
                        </w:r>
                        <w:r>
                          <w:rPr>
                            <w:spacing w:val="-4"/>
                            <w:sz w:val="14"/>
                          </w:rPr>
                          <w:t xml:space="preserve"> </w:t>
                        </w:r>
                        <w:r>
                          <w:rPr>
                            <w:spacing w:val="-2"/>
                            <w:sz w:val="14"/>
                          </w:rPr>
                          <w:t>Miss?</w:t>
                        </w:r>
                      </w:p>
                      <w:p w14:paraId="64BC8638" w14:textId="77777777" w:rsidR="00A029BA" w:rsidRDefault="00A029BA">
                        <w:pPr>
                          <w:spacing w:before="6"/>
                          <w:rPr>
                            <w:sz w:val="14"/>
                          </w:rPr>
                        </w:pPr>
                      </w:p>
                      <w:p w14:paraId="2F75FD7E" w14:textId="77777777" w:rsidR="00A029BA" w:rsidRDefault="00000000">
                        <w:pPr>
                          <w:spacing w:before="1"/>
                          <w:ind w:left="12" w:firstLine="54"/>
                          <w:rPr>
                            <w:b/>
                            <w:sz w:val="15"/>
                          </w:rPr>
                        </w:pPr>
                        <w:r>
                          <w:rPr>
                            <w:b/>
                            <w:w w:val="105"/>
                            <w:sz w:val="15"/>
                          </w:rPr>
                          <w:t>Incident</w:t>
                        </w:r>
                        <w:r>
                          <w:rPr>
                            <w:b/>
                            <w:spacing w:val="-8"/>
                            <w:w w:val="105"/>
                            <w:sz w:val="15"/>
                          </w:rPr>
                          <w:t xml:space="preserve"> </w:t>
                        </w:r>
                        <w:r>
                          <w:rPr>
                            <w:b/>
                            <w:w w:val="105"/>
                            <w:sz w:val="15"/>
                          </w:rPr>
                          <w:t>management</w:t>
                        </w:r>
                        <w:r>
                          <w:rPr>
                            <w:b/>
                            <w:spacing w:val="40"/>
                            <w:w w:val="105"/>
                            <w:sz w:val="15"/>
                          </w:rPr>
                          <w:t xml:space="preserve"> </w:t>
                        </w:r>
                        <w:r>
                          <w:rPr>
                            <w:b/>
                            <w:color w:val="FF0000"/>
                            <w:sz w:val="15"/>
                          </w:rPr>
                          <w:t>(PIU/PMU;</w:t>
                        </w:r>
                        <w:r>
                          <w:rPr>
                            <w:b/>
                            <w:color w:val="FF0000"/>
                            <w:spacing w:val="9"/>
                            <w:sz w:val="15"/>
                          </w:rPr>
                          <w:t xml:space="preserve"> </w:t>
                        </w:r>
                        <w:r>
                          <w:rPr>
                            <w:b/>
                            <w:color w:val="FF0000"/>
                            <w:sz w:val="15"/>
                          </w:rPr>
                          <w:t>CIU</w:t>
                        </w:r>
                        <w:r>
                          <w:rPr>
                            <w:b/>
                            <w:color w:val="FF0000"/>
                            <w:spacing w:val="9"/>
                            <w:sz w:val="15"/>
                          </w:rPr>
                          <w:t xml:space="preserve"> </w:t>
                        </w:r>
                        <w:r>
                          <w:rPr>
                            <w:b/>
                            <w:color w:val="FF0000"/>
                            <w:spacing w:val="-2"/>
                            <w:sz w:val="15"/>
                          </w:rPr>
                          <w:t>Support)</w:t>
                        </w:r>
                      </w:p>
                      <w:p w14:paraId="5C8A9ADF" w14:textId="77777777" w:rsidR="00A029BA" w:rsidRDefault="00A029BA">
                        <w:pPr>
                          <w:spacing w:before="139"/>
                          <w:rPr>
                            <w:b/>
                            <w:sz w:val="15"/>
                          </w:rPr>
                        </w:pPr>
                      </w:p>
                      <w:p w14:paraId="4C643D85" w14:textId="77777777" w:rsidR="00A029BA" w:rsidRDefault="00000000">
                        <w:pPr>
                          <w:spacing w:line="244" w:lineRule="auto"/>
                          <w:ind w:left="2" w:right="42" w:hanging="3"/>
                          <w:rPr>
                            <w:b/>
                            <w:sz w:val="15"/>
                          </w:rPr>
                        </w:pPr>
                        <w:r>
                          <w:rPr>
                            <w:b/>
                            <w:sz w:val="15"/>
                          </w:rPr>
                          <w:t>Incident</w:t>
                        </w:r>
                        <w:r>
                          <w:rPr>
                            <w:b/>
                            <w:spacing w:val="-7"/>
                            <w:sz w:val="15"/>
                          </w:rPr>
                          <w:t xml:space="preserve"> </w:t>
                        </w:r>
                        <w:r>
                          <w:rPr>
                            <w:b/>
                            <w:sz w:val="15"/>
                          </w:rPr>
                          <w:t>communication</w:t>
                        </w:r>
                        <w:r>
                          <w:rPr>
                            <w:b/>
                            <w:spacing w:val="40"/>
                            <w:sz w:val="15"/>
                          </w:rPr>
                          <w:t xml:space="preserve"> </w:t>
                        </w:r>
                        <w:r>
                          <w:rPr>
                            <w:b/>
                            <w:color w:val="FF0000"/>
                            <w:sz w:val="15"/>
                          </w:rPr>
                          <w:t>(PIU/PMU;</w:t>
                        </w:r>
                        <w:r>
                          <w:rPr>
                            <w:b/>
                            <w:color w:val="FF0000"/>
                            <w:spacing w:val="9"/>
                            <w:sz w:val="15"/>
                          </w:rPr>
                          <w:t xml:space="preserve"> </w:t>
                        </w:r>
                        <w:r>
                          <w:rPr>
                            <w:b/>
                            <w:color w:val="FF0000"/>
                            <w:sz w:val="15"/>
                          </w:rPr>
                          <w:t>CIU</w:t>
                        </w:r>
                        <w:r>
                          <w:rPr>
                            <w:b/>
                            <w:color w:val="FF0000"/>
                            <w:spacing w:val="9"/>
                            <w:sz w:val="15"/>
                          </w:rPr>
                          <w:t xml:space="preserve"> </w:t>
                        </w:r>
                        <w:r>
                          <w:rPr>
                            <w:b/>
                            <w:color w:val="FF0000"/>
                            <w:spacing w:val="-2"/>
                            <w:sz w:val="15"/>
                          </w:rPr>
                          <w:t>Support)</w:t>
                        </w:r>
                      </w:p>
                    </w:txbxContent>
                  </v:textbox>
                </v:shape>
                <v:shape id="Textbox 359" o:spid="_x0000_s1221" type="#_x0000_t202" style="position:absolute;left:23040;top:26289;width:12408;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5223604E" w14:textId="77777777" w:rsidR="00A029BA" w:rsidRDefault="00000000">
                        <w:pPr>
                          <w:spacing w:line="139" w:lineRule="exact"/>
                          <w:ind w:right="20"/>
                          <w:jc w:val="center"/>
                          <w:rPr>
                            <w:sz w:val="14"/>
                          </w:rPr>
                        </w:pPr>
                        <w:r>
                          <w:rPr>
                            <w:sz w:val="14"/>
                          </w:rPr>
                          <w:t>For</w:t>
                        </w:r>
                        <w:r>
                          <w:rPr>
                            <w:spacing w:val="-4"/>
                            <w:sz w:val="14"/>
                          </w:rPr>
                          <w:t xml:space="preserve"> </w:t>
                        </w:r>
                        <w:r>
                          <w:rPr>
                            <w:sz w:val="14"/>
                          </w:rPr>
                          <w:t>GBV,</w:t>
                        </w:r>
                        <w:r>
                          <w:rPr>
                            <w:spacing w:val="-4"/>
                            <w:sz w:val="14"/>
                          </w:rPr>
                          <w:t xml:space="preserve"> </w:t>
                        </w:r>
                        <w:r>
                          <w:rPr>
                            <w:sz w:val="14"/>
                          </w:rPr>
                          <w:t>HT</w:t>
                        </w:r>
                        <w:r>
                          <w:rPr>
                            <w:spacing w:val="-3"/>
                            <w:sz w:val="14"/>
                          </w:rPr>
                          <w:t xml:space="preserve"> </w:t>
                        </w:r>
                        <w:r>
                          <w:rPr>
                            <w:sz w:val="14"/>
                          </w:rPr>
                          <w:t>SEA</w:t>
                        </w:r>
                        <w:r>
                          <w:rPr>
                            <w:spacing w:val="-3"/>
                            <w:sz w:val="14"/>
                          </w:rPr>
                          <w:t xml:space="preserve"> </w:t>
                        </w:r>
                        <w:r>
                          <w:rPr>
                            <w:sz w:val="14"/>
                          </w:rPr>
                          <w:t>VAC</w:t>
                        </w:r>
                        <w:r>
                          <w:rPr>
                            <w:spacing w:val="-3"/>
                            <w:sz w:val="14"/>
                          </w:rPr>
                          <w:t xml:space="preserve"> </w:t>
                        </w:r>
                        <w:r>
                          <w:rPr>
                            <w:sz w:val="14"/>
                          </w:rPr>
                          <w:t>–</w:t>
                        </w:r>
                        <w:r>
                          <w:rPr>
                            <w:spacing w:val="-4"/>
                            <w:sz w:val="14"/>
                          </w:rPr>
                          <w:t xml:space="preserve"> </w:t>
                        </w:r>
                        <w:r>
                          <w:rPr>
                            <w:spacing w:val="-2"/>
                            <w:sz w:val="14"/>
                          </w:rPr>
                          <w:t>immediate</w:t>
                        </w:r>
                      </w:p>
                      <w:p w14:paraId="32327FE8" w14:textId="77777777" w:rsidR="00A029BA" w:rsidRDefault="00000000">
                        <w:pPr>
                          <w:spacing w:line="235" w:lineRule="auto"/>
                          <w:ind w:right="18" w:hanging="2"/>
                          <w:jc w:val="center"/>
                          <w:rPr>
                            <w:sz w:val="14"/>
                          </w:rPr>
                        </w:pPr>
                        <w:r>
                          <w:rPr>
                            <w:sz w:val="14"/>
                          </w:rPr>
                          <w:t>referral</w:t>
                        </w:r>
                        <w:r>
                          <w:rPr>
                            <w:spacing w:val="-4"/>
                            <w:sz w:val="14"/>
                          </w:rPr>
                          <w:t xml:space="preserve"> </w:t>
                        </w:r>
                        <w:r>
                          <w:rPr>
                            <w:sz w:val="14"/>
                          </w:rPr>
                          <w:t>to</w:t>
                        </w:r>
                        <w:r>
                          <w:rPr>
                            <w:spacing w:val="-5"/>
                            <w:sz w:val="14"/>
                          </w:rPr>
                          <w:t xml:space="preserve"> </w:t>
                        </w:r>
                        <w:r>
                          <w:rPr>
                            <w:sz w:val="14"/>
                          </w:rPr>
                          <w:t>WUTMI</w:t>
                        </w:r>
                        <w:r>
                          <w:rPr>
                            <w:spacing w:val="-4"/>
                            <w:sz w:val="14"/>
                          </w:rPr>
                          <w:t xml:space="preserve"> </w:t>
                        </w:r>
                        <w:r>
                          <w:rPr>
                            <w:sz w:val="14"/>
                          </w:rPr>
                          <w:t>Weto</w:t>
                        </w:r>
                        <w:r>
                          <w:rPr>
                            <w:spacing w:val="-5"/>
                            <w:sz w:val="14"/>
                          </w:rPr>
                          <w:t xml:space="preserve"> </w:t>
                        </w:r>
                        <w:r>
                          <w:rPr>
                            <w:sz w:val="14"/>
                          </w:rPr>
                          <w:t>in</w:t>
                        </w:r>
                        <w:r>
                          <w:rPr>
                            <w:spacing w:val="-5"/>
                            <w:sz w:val="14"/>
                          </w:rPr>
                          <w:t xml:space="preserve"> </w:t>
                        </w:r>
                        <w:r>
                          <w:rPr>
                            <w:sz w:val="14"/>
                          </w:rPr>
                          <w:t>Mour:</w:t>
                        </w:r>
                        <w:r>
                          <w:rPr>
                            <w:spacing w:val="40"/>
                            <w:sz w:val="14"/>
                          </w:rPr>
                          <w:t xml:space="preserve"> </w:t>
                        </w:r>
                        <w:r>
                          <w:rPr>
                            <w:sz w:val="14"/>
                          </w:rPr>
                          <w:t>Violence</w:t>
                        </w:r>
                        <w:r>
                          <w:rPr>
                            <w:spacing w:val="-8"/>
                            <w:sz w:val="14"/>
                          </w:rPr>
                          <w:t xml:space="preserve"> </w:t>
                        </w:r>
                        <w:r>
                          <w:rPr>
                            <w:sz w:val="14"/>
                          </w:rPr>
                          <w:t>against</w:t>
                        </w:r>
                        <w:r>
                          <w:rPr>
                            <w:spacing w:val="-8"/>
                            <w:sz w:val="14"/>
                          </w:rPr>
                          <w:t xml:space="preserve"> </w:t>
                        </w:r>
                        <w:r>
                          <w:rPr>
                            <w:sz w:val="14"/>
                          </w:rPr>
                          <w:t>Women</w:t>
                        </w:r>
                        <w:r>
                          <w:rPr>
                            <w:spacing w:val="-8"/>
                            <w:sz w:val="14"/>
                          </w:rPr>
                          <w:t xml:space="preserve"> </w:t>
                        </w:r>
                        <w:r>
                          <w:rPr>
                            <w:sz w:val="14"/>
                          </w:rPr>
                          <w:t>and</w:t>
                        </w:r>
                        <w:r>
                          <w:rPr>
                            <w:spacing w:val="-8"/>
                            <w:sz w:val="14"/>
                          </w:rPr>
                          <w:t xml:space="preserve"> </w:t>
                        </w:r>
                        <w:r>
                          <w:rPr>
                            <w:sz w:val="14"/>
                          </w:rPr>
                          <w:t>Girls</w:t>
                        </w:r>
                        <w:r>
                          <w:rPr>
                            <w:spacing w:val="40"/>
                            <w:sz w:val="14"/>
                          </w:rPr>
                          <w:t xml:space="preserve"> </w:t>
                        </w:r>
                        <w:r>
                          <w:rPr>
                            <w:sz w:val="14"/>
                          </w:rPr>
                          <w:t>Support</w:t>
                        </w:r>
                        <w:r>
                          <w:rPr>
                            <w:spacing w:val="-8"/>
                            <w:sz w:val="14"/>
                          </w:rPr>
                          <w:t xml:space="preserve"> </w:t>
                        </w:r>
                        <w:r>
                          <w:rPr>
                            <w:sz w:val="14"/>
                          </w:rPr>
                          <w:t>Service</w:t>
                        </w:r>
                      </w:p>
                    </w:txbxContent>
                  </v:textbox>
                </v:shape>
                <v:shape id="Textbox 360" o:spid="_x0000_s1222" type="#_x0000_t202" style="position:absolute;left:2219;top:34158;width:13843;height:2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7C24177F" w14:textId="77777777" w:rsidR="00A029BA" w:rsidRDefault="00000000">
                        <w:pPr>
                          <w:spacing w:line="156" w:lineRule="exact"/>
                          <w:ind w:right="19"/>
                          <w:jc w:val="center"/>
                          <w:rPr>
                            <w:b/>
                            <w:sz w:val="15"/>
                          </w:rPr>
                        </w:pPr>
                        <w:r>
                          <w:rPr>
                            <w:b/>
                            <w:sz w:val="15"/>
                          </w:rPr>
                          <w:t>Incident</w:t>
                        </w:r>
                        <w:r>
                          <w:rPr>
                            <w:b/>
                            <w:spacing w:val="8"/>
                            <w:sz w:val="15"/>
                          </w:rPr>
                          <w:t xml:space="preserve"> </w:t>
                        </w:r>
                        <w:r>
                          <w:rPr>
                            <w:b/>
                            <w:spacing w:val="-2"/>
                            <w:sz w:val="15"/>
                          </w:rPr>
                          <w:t>investigation</w:t>
                        </w:r>
                      </w:p>
                      <w:p w14:paraId="0FA65149" w14:textId="77777777" w:rsidR="00A029BA" w:rsidRDefault="00000000">
                        <w:pPr>
                          <w:spacing w:before="3" w:line="181" w:lineRule="exact"/>
                          <w:ind w:right="19"/>
                          <w:jc w:val="center"/>
                          <w:rPr>
                            <w:b/>
                            <w:sz w:val="15"/>
                          </w:rPr>
                        </w:pPr>
                        <w:r>
                          <w:rPr>
                            <w:b/>
                            <w:color w:val="FF0000"/>
                            <w:sz w:val="15"/>
                          </w:rPr>
                          <w:t>(Investigation</w:t>
                        </w:r>
                        <w:r>
                          <w:rPr>
                            <w:b/>
                            <w:color w:val="FF0000"/>
                            <w:spacing w:val="9"/>
                            <w:sz w:val="15"/>
                          </w:rPr>
                          <w:t xml:space="preserve"> </w:t>
                        </w:r>
                        <w:r>
                          <w:rPr>
                            <w:b/>
                            <w:color w:val="FF0000"/>
                            <w:sz w:val="15"/>
                          </w:rPr>
                          <w:t>Team;</w:t>
                        </w:r>
                        <w:r>
                          <w:rPr>
                            <w:b/>
                            <w:color w:val="FF0000"/>
                            <w:spacing w:val="10"/>
                            <w:sz w:val="15"/>
                          </w:rPr>
                          <w:t xml:space="preserve"> </w:t>
                        </w:r>
                        <w:r>
                          <w:rPr>
                            <w:b/>
                            <w:color w:val="FF0000"/>
                            <w:sz w:val="15"/>
                          </w:rPr>
                          <w:t>CIU</w:t>
                        </w:r>
                        <w:r>
                          <w:rPr>
                            <w:b/>
                            <w:color w:val="FF0000"/>
                            <w:spacing w:val="10"/>
                            <w:sz w:val="15"/>
                          </w:rPr>
                          <w:t xml:space="preserve"> </w:t>
                        </w:r>
                        <w:r>
                          <w:rPr>
                            <w:b/>
                            <w:color w:val="FF0000"/>
                            <w:spacing w:val="-2"/>
                            <w:sz w:val="15"/>
                          </w:rPr>
                          <w:t>support)</w:t>
                        </w:r>
                      </w:p>
                    </w:txbxContent>
                  </v:textbox>
                </v:shape>
                <v:shape id="Textbox 361" o:spid="_x0000_s1223" type="#_x0000_t202" style="position:absolute;left:21268;top:16269;width:15806;height:5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" filled="f" strokecolor="#002060" strokeweight=".068mm">
                  <v:textbox inset="0,0,0,0">
                    <w:txbxContent>
                      <w:p w14:paraId="7774D745" w14:textId="77777777" w:rsidR="00A029BA" w:rsidRDefault="00000000">
                        <w:pPr>
                          <w:spacing w:before="32" w:line="166" w:lineRule="exact"/>
                          <w:ind w:left="60"/>
                          <w:rPr>
                            <w:sz w:val="14"/>
                          </w:rPr>
                        </w:pPr>
                        <w:r>
                          <w:rPr>
                            <w:sz w:val="14"/>
                          </w:rPr>
                          <w:t>Project</w:t>
                        </w:r>
                        <w:r>
                          <w:rPr>
                            <w:spacing w:val="-7"/>
                            <w:sz w:val="14"/>
                          </w:rPr>
                          <w:t xml:space="preserve"> </w:t>
                        </w:r>
                        <w:r>
                          <w:rPr>
                            <w:sz w:val="14"/>
                          </w:rPr>
                          <w:t>Manager</w:t>
                        </w:r>
                        <w:r>
                          <w:rPr>
                            <w:spacing w:val="-7"/>
                            <w:sz w:val="14"/>
                          </w:rPr>
                          <w:t xml:space="preserve"> </w:t>
                        </w:r>
                        <w:r>
                          <w:rPr>
                            <w:sz w:val="14"/>
                          </w:rPr>
                          <w:t>(PM)</w:t>
                        </w:r>
                        <w:r>
                          <w:rPr>
                            <w:spacing w:val="-6"/>
                            <w:sz w:val="14"/>
                          </w:rPr>
                          <w:t xml:space="preserve"> </w:t>
                        </w:r>
                        <w:r>
                          <w:rPr>
                            <w:sz w:val="14"/>
                          </w:rPr>
                          <w:t>immediately</w:t>
                        </w:r>
                        <w:r>
                          <w:rPr>
                            <w:spacing w:val="-7"/>
                            <w:sz w:val="14"/>
                          </w:rPr>
                          <w:t xml:space="preserve"> </w:t>
                        </w:r>
                        <w:r>
                          <w:rPr>
                            <w:spacing w:val="-2"/>
                            <w:sz w:val="14"/>
                          </w:rPr>
                          <w:t>notify</w:t>
                        </w:r>
                      </w:p>
                      <w:p w14:paraId="5873775D" w14:textId="77777777" w:rsidR="00A029BA" w:rsidRDefault="00000000">
                        <w:pPr>
                          <w:numPr>
                            <w:ilvl w:val="0"/>
                            <w:numId w:val="13"/>
                          </w:numPr>
                          <w:tabs>
                            <w:tab w:val="left" w:pos="337"/>
                          </w:tabs>
                          <w:spacing w:line="168" w:lineRule="exact"/>
                          <w:ind w:left="337" w:hanging="277"/>
                          <w:rPr>
                            <w:sz w:val="14"/>
                          </w:rPr>
                        </w:pPr>
                        <w:r>
                          <w:rPr>
                            <w:spacing w:val="-2"/>
                            <w:sz w:val="14"/>
                          </w:rPr>
                          <w:t>Implementing</w:t>
                        </w:r>
                        <w:r>
                          <w:rPr>
                            <w:spacing w:val="7"/>
                            <w:sz w:val="14"/>
                          </w:rPr>
                          <w:t xml:space="preserve"> </w:t>
                        </w:r>
                        <w:r>
                          <w:rPr>
                            <w:spacing w:val="-2"/>
                            <w:sz w:val="14"/>
                          </w:rPr>
                          <w:t>Agency</w:t>
                        </w:r>
                      </w:p>
                      <w:p w14:paraId="60B70A04" w14:textId="77777777" w:rsidR="00A029BA" w:rsidRDefault="00000000">
                        <w:pPr>
                          <w:numPr>
                            <w:ilvl w:val="0"/>
                            <w:numId w:val="13"/>
                          </w:numPr>
                          <w:tabs>
                            <w:tab w:val="left" w:pos="337"/>
                          </w:tabs>
                          <w:spacing w:line="169" w:lineRule="exact"/>
                          <w:ind w:left="337" w:hanging="277"/>
                          <w:rPr>
                            <w:sz w:val="14"/>
                          </w:rPr>
                        </w:pPr>
                        <w:r>
                          <w:rPr>
                            <w:spacing w:val="-5"/>
                            <w:sz w:val="14"/>
                          </w:rPr>
                          <w:t>CIU</w:t>
                        </w:r>
                      </w:p>
                      <w:p w14:paraId="6908367C" w14:textId="77777777" w:rsidR="00A029BA" w:rsidRDefault="00000000">
                        <w:pPr>
                          <w:numPr>
                            <w:ilvl w:val="0"/>
                            <w:numId w:val="13"/>
                          </w:numPr>
                          <w:tabs>
                            <w:tab w:val="left" w:pos="337"/>
                          </w:tabs>
                          <w:spacing w:line="169" w:lineRule="exact"/>
                          <w:ind w:left="337" w:hanging="277"/>
                          <w:rPr>
                            <w:sz w:val="14"/>
                          </w:rPr>
                        </w:pPr>
                        <w:r>
                          <w:rPr>
                            <w:spacing w:val="-2"/>
                            <w:sz w:val="14"/>
                          </w:rPr>
                          <w:t>Steering</w:t>
                        </w:r>
                        <w:r>
                          <w:rPr>
                            <w:spacing w:val="4"/>
                            <w:sz w:val="14"/>
                          </w:rPr>
                          <w:t xml:space="preserve"> </w:t>
                        </w:r>
                        <w:r>
                          <w:rPr>
                            <w:spacing w:val="-2"/>
                            <w:sz w:val="14"/>
                          </w:rPr>
                          <w:t>Committee</w:t>
                        </w:r>
                      </w:p>
                      <w:p w14:paraId="7B1F16A0" w14:textId="77777777" w:rsidR="00A029BA" w:rsidRDefault="00000000">
                        <w:pPr>
                          <w:numPr>
                            <w:ilvl w:val="0"/>
                            <w:numId w:val="13"/>
                          </w:numPr>
                          <w:tabs>
                            <w:tab w:val="left" w:pos="337"/>
                          </w:tabs>
                          <w:spacing w:line="173" w:lineRule="exact"/>
                          <w:ind w:left="337" w:hanging="277"/>
                          <w:rPr>
                            <w:sz w:val="14"/>
                          </w:rPr>
                        </w:pPr>
                        <w:r>
                          <w:rPr>
                            <w:sz w:val="14"/>
                          </w:rPr>
                          <w:t>WB</w:t>
                        </w:r>
                        <w:r>
                          <w:rPr>
                            <w:spacing w:val="-4"/>
                            <w:sz w:val="14"/>
                          </w:rPr>
                          <w:t xml:space="preserve"> </w:t>
                        </w:r>
                        <w:r>
                          <w:rPr>
                            <w:sz w:val="14"/>
                          </w:rPr>
                          <w:t>Task</w:t>
                        </w:r>
                        <w:r>
                          <w:rPr>
                            <w:spacing w:val="-5"/>
                            <w:sz w:val="14"/>
                          </w:rPr>
                          <w:t xml:space="preserve"> </w:t>
                        </w:r>
                        <w:r>
                          <w:rPr>
                            <w:sz w:val="14"/>
                          </w:rPr>
                          <w:t>Team</w:t>
                        </w:r>
                        <w:r>
                          <w:rPr>
                            <w:spacing w:val="-4"/>
                            <w:sz w:val="14"/>
                          </w:rPr>
                          <w:t xml:space="preserve"> </w:t>
                        </w:r>
                        <w:r>
                          <w:rPr>
                            <w:spacing w:val="-2"/>
                            <w:sz w:val="14"/>
                          </w:rPr>
                          <w:t>Leader</w:t>
                        </w:r>
                      </w:p>
                    </w:txbxContent>
                  </v:textbox>
                </v:shape>
                <v:shape id="Textbox 362" o:spid="_x0000_s1224" type="#_x0000_t202" style="position:absolute;left:1413;top:41557;width:15507;height:4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" filled="f" stroked="f">
                  <v:textbox inset="0,0,0,0">
                    <w:txbxContent>
                      <w:p w14:paraId="79D807E3" w14:textId="77777777" w:rsidR="00A029BA" w:rsidRDefault="00A029BA">
                        <w:pPr>
                          <w:rPr>
                            <w:rFonts w:ascii="Arial"/>
                            <w:sz w:val="15"/>
                          </w:rPr>
                        </w:pPr>
                      </w:p>
                      <w:p w14:paraId="6FB38E77" w14:textId="77777777" w:rsidR="00A029BA" w:rsidRDefault="00A029BA">
                        <w:pPr>
                          <w:spacing w:before="13"/>
                          <w:rPr>
                            <w:rFonts w:ascii="Arial"/>
                            <w:sz w:val="15"/>
                          </w:rPr>
                        </w:pPr>
                      </w:p>
                      <w:p w14:paraId="566D66F0" w14:textId="77777777" w:rsidR="00A029BA" w:rsidRDefault="00000000">
                        <w:pPr>
                          <w:ind w:left="495"/>
                          <w:rPr>
                            <w:sz w:val="15"/>
                          </w:rPr>
                        </w:pPr>
                        <w:r>
                          <w:rPr>
                            <w:spacing w:val="-2"/>
                            <w:w w:val="105"/>
                            <w:sz w:val="15"/>
                          </w:rPr>
                          <w:t>PSC</w:t>
                        </w:r>
                        <w:r>
                          <w:rPr>
                            <w:spacing w:val="-1"/>
                            <w:w w:val="105"/>
                            <w:sz w:val="15"/>
                          </w:rPr>
                          <w:t xml:space="preserve"> </w:t>
                        </w:r>
                        <w:r>
                          <w:rPr>
                            <w:spacing w:val="-2"/>
                            <w:w w:val="105"/>
                            <w:sz w:val="15"/>
                          </w:rPr>
                          <w:t>To monitor</w:t>
                        </w:r>
                        <w:r>
                          <w:rPr>
                            <w:spacing w:val="-1"/>
                            <w:w w:val="105"/>
                            <w:sz w:val="15"/>
                          </w:rPr>
                          <w:t xml:space="preserve"> </w:t>
                        </w:r>
                        <w:r>
                          <w:rPr>
                            <w:spacing w:val="-2"/>
                            <w:w w:val="105"/>
                            <w:sz w:val="15"/>
                          </w:rPr>
                          <w:t>actions</w:t>
                        </w:r>
                      </w:p>
                    </w:txbxContent>
                  </v:textbox>
                </v:shape>
                <v:shape id="Textbox 363" o:spid="_x0000_s1225" type="#_x0000_t202" style="position:absolute;left:1263;top:39594;width:15805;height:1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" filled="f" strokecolor="#002060" strokeweight=".068mm">
                  <v:textbox inset="0,0,0,0">
                    <w:txbxContent>
                      <w:p w14:paraId="7461E874" w14:textId="77777777" w:rsidR="00A029BA" w:rsidRDefault="00000000">
                        <w:pPr>
                          <w:spacing w:before="56"/>
                          <w:ind w:left="356"/>
                          <w:rPr>
                            <w:b/>
                            <w:sz w:val="15"/>
                          </w:rPr>
                        </w:pPr>
                        <w:r>
                          <w:rPr>
                            <w:b/>
                            <w:sz w:val="15"/>
                          </w:rPr>
                          <w:t>Project</w:t>
                        </w:r>
                        <w:r>
                          <w:rPr>
                            <w:b/>
                            <w:spacing w:val="9"/>
                            <w:sz w:val="15"/>
                          </w:rPr>
                          <w:t xml:space="preserve"> </w:t>
                        </w:r>
                        <w:r>
                          <w:rPr>
                            <w:b/>
                            <w:sz w:val="15"/>
                          </w:rPr>
                          <w:t>Steering</w:t>
                        </w:r>
                        <w:r>
                          <w:rPr>
                            <w:b/>
                            <w:spacing w:val="9"/>
                            <w:sz w:val="15"/>
                          </w:rPr>
                          <w:t xml:space="preserve"> </w:t>
                        </w:r>
                        <w:r>
                          <w:rPr>
                            <w:b/>
                            <w:spacing w:val="-2"/>
                            <w:sz w:val="15"/>
                          </w:rPr>
                          <w:t>Committee</w:t>
                        </w:r>
                      </w:p>
                    </w:txbxContent>
                  </v:textbox>
                </v:shape>
                <w10:wrap type="topAndBottom" anchorx="page"/>
              </v:group>
            </w:pict>
          </mc:Fallback>
        </mc:AlternateContent>
      </w:r>
    </w:p>
    <w:p w14:paraId="0CC9A69D" w14:textId="33DFE255" w:rsidR="00AB4C9E" w:rsidRDefault="00AB4C9E" w:rsidP="0036409D">
      <w:pPr>
        <w:pStyle w:val="BodyText"/>
      </w:pPr>
    </w:p>
    <w:p w14:paraId="04FA0430" w14:textId="77777777" w:rsidR="00A029BA" w:rsidRDefault="00A029BA" w:rsidP="00CF328A">
      <w:pPr>
        <w:rPr>
          <w:rFonts w:ascii="Arial"/>
          <w:sz w:val="19"/>
        </w:rPr>
      </w:pPr>
    </w:p>
    <w:p w14:paraId="5EBF37F6" w14:textId="77777777" w:rsidR="00AB4C9E" w:rsidRDefault="00AB4C9E" w:rsidP="00CF328A">
      <w:pPr>
        <w:rPr>
          <w:rFonts w:ascii="Arial"/>
          <w:sz w:val="19"/>
        </w:rPr>
      </w:pPr>
    </w:p>
    <w:p w14:paraId="7A415C6D" w14:textId="77777777" w:rsidR="00AB4C9E" w:rsidRDefault="00AB4C9E" w:rsidP="00CF328A">
      <w:pPr>
        <w:rPr>
          <w:rFonts w:ascii="Arial"/>
          <w:sz w:val="19"/>
        </w:rPr>
      </w:pPr>
    </w:p>
    <w:p w14:paraId="6C39F2BE" w14:textId="77777777" w:rsidR="00116E22" w:rsidRDefault="00116E22" w:rsidP="0007342D">
      <w:pPr>
        <w:pStyle w:val="Heading2"/>
        <w:numPr>
          <w:ilvl w:val="0"/>
          <w:numId w:val="0"/>
        </w:numPr>
        <w:ind w:left="720"/>
      </w:pPr>
    </w:p>
    <w:sectPr w:rsidR="00116E22" w:rsidSect="0045795D">
      <w:footerReference w:type="default" r:id="rId41"/>
      <w:pgSz w:w="12240" w:h="15840"/>
      <w:pgMar w:top="1440" w:right="1440" w:bottom="1440" w:left="1440" w:header="718" w:footer="3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D03A9" w14:textId="77777777" w:rsidR="0045795D" w:rsidRDefault="0045795D">
      <w:r>
        <w:separator/>
      </w:r>
    </w:p>
  </w:endnote>
  <w:endnote w:type="continuationSeparator" w:id="0">
    <w:p w14:paraId="34DD9932" w14:textId="77777777" w:rsidR="0045795D" w:rsidRDefault="00457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dobe Garamond Pro">
    <w:panose1 w:val="00000000000000000000"/>
    <w:charset w:val="00"/>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Italic">
    <w:altName w:val="Calibr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MyriadPro-Regular">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0B24C" w14:textId="278BBB21" w:rsidR="00A029BA" w:rsidRPr="00F905B0" w:rsidRDefault="002D34C3" w:rsidP="00F905B0">
    <w:pPr>
      <w:pStyle w:val="Footer"/>
      <w:pBdr>
        <w:top w:val="single" w:sz="4" w:space="1" w:color="auto"/>
      </w:pBdr>
      <w:tabs>
        <w:tab w:val="clear" w:pos="4513"/>
        <w:tab w:val="clear" w:pos="9026"/>
        <w:tab w:val="center" w:pos="4678"/>
        <w:tab w:val="right" w:pos="9356"/>
      </w:tabs>
      <w:rPr>
        <w:lang w:val="en-NZ"/>
      </w:rPr>
    </w:pPr>
    <w:r w:rsidRPr="00F905B0">
      <w:rPr>
        <w:lang w:val="en-NZ"/>
      </w:rPr>
      <w:tab/>
    </w:r>
    <w:r w:rsidRPr="00F905B0">
      <w:rPr>
        <w:lang w:val="en-NZ"/>
      </w:rPr>
      <w:fldChar w:fldCharType="begin"/>
    </w:r>
    <w:r w:rsidRPr="00F905B0">
      <w:rPr>
        <w:lang w:val="en-NZ"/>
      </w:rPr>
      <w:instrText xml:space="preserve"> PAGE   \* MERGEFORMAT </w:instrText>
    </w:r>
    <w:r w:rsidRPr="00F905B0">
      <w:rPr>
        <w:lang w:val="en-NZ"/>
      </w:rPr>
      <w:fldChar w:fldCharType="separate"/>
    </w:r>
    <w:r w:rsidRPr="00F905B0">
      <w:rPr>
        <w:noProof/>
        <w:lang w:val="en-NZ"/>
      </w:rPr>
      <w:t>1</w:t>
    </w:r>
    <w:r w:rsidRPr="00F905B0">
      <w:rPr>
        <w:noProof/>
        <w:lang w:val="en-NZ"/>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A825E" w14:textId="5FCBF971" w:rsidR="00AC355B" w:rsidRPr="00F905B0" w:rsidRDefault="00AC355B" w:rsidP="00F905B0">
    <w:pPr>
      <w:pStyle w:val="Footer"/>
      <w:pBdr>
        <w:top w:val="single" w:sz="4" w:space="1" w:color="auto"/>
      </w:pBdr>
      <w:jc w:val="center"/>
    </w:pPr>
    <w:r w:rsidRPr="00F905B0">
      <w:fldChar w:fldCharType="begin"/>
    </w:r>
    <w:r w:rsidRPr="00F905B0">
      <w:instrText xml:space="preserve"> PAGE   \* MERGEFORMAT </w:instrText>
    </w:r>
    <w:r w:rsidRPr="00F905B0">
      <w:fldChar w:fldCharType="separate"/>
    </w:r>
    <w:r w:rsidRPr="00F905B0">
      <w:rPr>
        <w:noProof/>
      </w:rPr>
      <w:t>1</w:t>
    </w:r>
    <w:r w:rsidRPr="00F905B0">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23474" w14:textId="53EB725C" w:rsidR="0084581A" w:rsidRPr="00F905B0" w:rsidRDefault="0084581A" w:rsidP="00021577">
    <w:pPr>
      <w:pStyle w:val="BodyText"/>
      <w:pBdr>
        <w:top w:val="single" w:sz="4" w:space="1" w:color="auto"/>
      </w:pBdr>
      <w:jc w:val="center"/>
    </w:pPr>
    <w:r w:rsidRPr="00F905B0">
      <w:fldChar w:fldCharType="begin"/>
    </w:r>
    <w:r w:rsidRPr="00F905B0">
      <w:instrText xml:space="preserve"> PAGE   \* MERGEFORMAT </w:instrText>
    </w:r>
    <w:r w:rsidRPr="00F905B0">
      <w:fldChar w:fldCharType="separate"/>
    </w:r>
    <w:r w:rsidRPr="00F905B0">
      <w:rPr>
        <w:noProof/>
      </w:rPr>
      <w:t>1</w:t>
    </w:r>
    <w:r w:rsidRPr="00F905B0">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67036" w14:textId="77777777" w:rsidR="00F905B0" w:rsidRPr="00AC355B" w:rsidRDefault="00F905B0" w:rsidP="00021577">
    <w:pPr>
      <w:pStyle w:val="BodyText"/>
      <w:pBdr>
        <w:top w:val="single" w:sz="4" w:space="1" w:color="auto"/>
      </w:pBdr>
      <w:ind w:left="0"/>
      <w:jc w:val="center"/>
    </w:pPr>
    <w:r w:rsidRPr="00AC355B">
      <w:fldChar w:fldCharType="begin"/>
    </w:r>
    <w:r w:rsidRPr="00AC355B">
      <w:instrText xml:space="preserve"> PAGE   \* MERGEFORMAT </w:instrText>
    </w:r>
    <w:r w:rsidRPr="00AC355B">
      <w:fldChar w:fldCharType="separate"/>
    </w:r>
    <w:r w:rsidRPr="00AC355B">
      <w:rPr>
        <w:noProof/>
      </w:rPr>
      <w:t>1</w:t>
    </w:r>
    <w:r w:rsidRPr="00AC355B">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B6654" w14:textId="77777777" w:rsidR="00137318" w:rsidRPr="00AC355B" w:rsidRDefault="00137318" w:rsidP="00021577">
    <w:pPr>
      <w:pStyle w:val="BodyText"/>
      <w:pBdr>
        <w:top w:val="single" w:sz="4" w:space="1" w:color="auto"/>
      </w:pBdr>
      <w:ind w:left="0"/>
      <w:jc w:val="center"/>
    </w:pPr>
    <w:r w:rsidRPr="00AC355B">
      <w:fldChar w:fldCharType="begin"/>
    </w:r>
    <w:r w:rsidRPr="00AC355B">
      <w:instrText xml:space="preserve"> PAGE   \* MERGEFORMAT </w:instrText>
    </w:r>
    <w:r w:rsidRPr="00AC355B">
      <w:fldChar w:fldCharType="separate"/>
    </w:r>
    <w:r w:rsidRPr="00AC355B">
      <w:rPr>
        <w:noProof/>
      </w:rPr>
      <w:t>1</w:t>
    </w:r>
    <w:r w:rsidRPr="00AC355B">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0EEB8" w14:textId="19723AD4" w:rsidR="00A029BA" w:rsidRPr="00F905B0" w:rsidRDefault="00AC355B" w:rsidP="00021577">
    <w:pPr>
      <w:pStyle w:val="BodyText"/>
      <w:pBdr>
        <w:top w:val="single" w:sz="4" w:space="1" w:color="auto"/>
      </w:pBdr>
      <w:ind w:left="0"/>
      <w:jc w:val="center"/>
    </w:pPr>
    <w:r w:rsidRPr="00F905B0">
      <w:fldChar w:fldCharType="begin"/>
    </w:r>
    <w:r w:rsidRPr="00F905B0">
      <w:instrText xml:space="preserve"> PAGE   \* MERGEFORMAT </w:instrText>
    </w:r>
    <w:r w:rsidRPr="00F905B0">
      <w:fldChar w:fldCharType="separate"/>
    </w:r>
    <w:r w:rsidRPr="00F905B0">
      <w:rPr>
        <w:noProof/>
      </w:rPr>
      <w:t>1</w:t>
    </w:r>
    <w:r w:rsidRPr="00F905B0">
      <w:rPr>
        <w:noProof/>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2F419" w14:textId="3991E035" w:rsidR="00C970AA" w:rsidRPr="00B45750" w:rsidRDefault="00C970AA" w:rsidP="000C4B7B">
    <w:pPr>
      <w:pBdr>
        <w:top w:val="single" w:sz="8" w:space="1" w:color="808080"/>
      </w:pBdr>
      <w:tabs>
        <w:tab w:val="center" w:pos="4536"/>
        <w:tab w:val="right" w:pos="9026"/>
      </w:tabs>
      <w:rPr>
        <w:sz w:val="18"/>
        <w:szCs w:val="18"/>
      </w:rPr>
    </w:pPr>
    <w:r w:rsidRPr="00B45750">
      <w:rPr>
        <w:color w:val="262626" w:themeColor="text1" w:themeTint="D9"/>
        <w:sz w:val="18"/>
        <w:szCs w:val="18"/>
      </w:rPr>
      <w:t xml:space="preserve">Appendix </w:t>
    </w:r>
    <w:r w:rsidR="00B45750" w:rsidRPr="00B45750">
      <w:rPr>
        <w:color w:val="262626" w:themeColor="text1" w:themeTint="D9"/>
        <w:sz w:val="18"/>
        <w:szCs w:val="18"/>
      </w:rPr>
      <w:t>3</w:t>
    </w:r>
    <w:r w:rsidRPr="00B45750">
      <w:rPr>
        <w:color w:val="262626" w:themeColor="text1" w:themeTint="D9"/>
        <w:sz w:val="18"/>
        <w:szCs w:val="18"/>
      </w:rPr>
      <w:t xml:space="preserve"> – </w:t>
    </w:r>
    <w:r w:rsidR="00AD788B" w:rsidRPr="00B45750">
      <w:rPr>
        <w:sz w:val="18"/>
        <w:szCs w:val="18"/>
      </w:rPr>
      <w:t>Code of Environmental and Social Practice</w:t>
    </w:r>
    <w:r w:rsidRPr="00B45750">
      <w:rPr>
        <w:spacing w:val="-1"/>
        <w:sz w:val="18"/>
        <w:szCs w:val="18"/>
      </w:rPr>
      <w:t xml:space="preserve"> </w:t>
    </w:r>
    <w:r w:rsidRPr="00B45750">
      <w:rPr>
        <w:sz w:val="18"/>
        <w:szCs w:val="18"/>
      </w:rPr>
      <w:t>(</w:t>
    </w:r>
    <w:r w:rsidR="00AD788B" w:rsidRPr="00B45750">
      <w:rPr>
        <w:sz w:val="18"/>
        <w:szCs w:val="18"/>
      </w:rPr>
      <w:t>COESP</w:t>
    </w:r>
    <w:r w:rsidRPr="00B45750">
      <w:rPr>
        <w:sz w:val="18"/>
        <w:szCs w:val="18"/>
      </w:rPr>
      <w:t>)</w:t>
    </w:r>
    <w:r w:rsidRPr="00B45750">
      <w:rPr>
        <w:spacing w:val="-1"/>
        <w:sz w:val="18"/>
        <w:szCs w:val="18"/>
      </w:rPr>
      <w:t xml:space="preserve"> </w:t>
    </w:r>
    <w:r w:rsidRPr="00B45750">
      <w:rPr>
        <w:sz w:val="18"/>
        <w:szCs w:val="18"/>
      </w:rPr>
      <w:t>for</w:t>
    </w:r>
    <w:r w:rsidRPr="00B45750">
      <w:rPr>
        <w:spacing w:val="-1"/>
        <w:sz w:val="18"/>
        <w:szCs w:val="18"/>
      </w:rPr>
      <w:t xml:space="preserve"> </w:t>
    </w:r>
    <w:r w:rsidRPr="00B45750">
      <w:rPr>
        <w:sz w:val="18"/>
        <w:szCs w:val="18"/>
      </w:rPr>
      <w:t>minor</w:t>
    </w:r>
    <w:r w:rsidRPr="00B45750">
      <w:rPr>
        <w:spacing w:val="-1"/>
        <w:sz w:val="18"/>
        <w:szCs w:val="18"/>
      </w:rPr>
      <w:t xml:space="preserve"> </w:t>
    </w:r>
    <w:r w:rsidRPr="00B45750">
      <w:rPr>
        <w:sz w:val="18"/>
        <w:szCs w:val="18"/>
      </w:rPr>
      <w:t>works</w:t>
    </w:r>
    <w:r w:rsidRPr="00B45750">
      <w:rPr>
        <w:color w:val="262626" w:themeColor="text1" w:themeTint="D9"/>
        <w:sz w:val="18"/>
        <w:szCs w:val="18"/>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9E044" w14:textId="666E23A9" w:rsidR="00B45750" w:rsidRPr="00B45750" w:rsidRDefault="00B45750" w:rsidP="000C4B7B">
    <w:pPr>
      <w:pBdr>
        <w:top w:val="single" w:sz="8" w:space="1" w:color="808080"/>
      </w:pBdr>
      <w:tabs>
        <w:tab w:val="center" w:pos="4536"/>
        <w:tab w:val="right" w:pos="9026"/>
      </w:tabs>
      <w:rPr>
        <w:sz w:val="18"/>
        <w:szCs w:val="18"/>
      </w:rPr>
    </w:pPr>
    <w:r w:rsidRPr="00B45750">
      <w:rPr>
        <w:color w:val="262626" w:themeColor="text1" w:themeTint="D9"/>
        <w:sz w:val="18"/>
        <w:szCs w:val="18"/>
      </w:rPr>
      <w:t xml:space="preserve">Appendix </w:t>
    </w:r>
    <w:r>
      <w:rPr>
        <w:color w:val="262626" w:themeColor="text1" w:themeTint="D9"/>
        <w:sz w:val="18"/>
        <w:szCs w:val="18"/>
      </w:rPr>
      <w:t>4</w:t>
    </w:r>
    <w:r w:rsidRPr="00B45750">
      <w:rPr>
        <w:color w:val="262626" w:themeColor="text1" w:themeTint="D9"/>
        <w:sz w:val="18"/>
        <w:szCs w:val="18"/>
      </w:rPr>
      <w:t xml:space="preserve"> – </w:t>
    </w:r>
    <w:r>
      <w:rPr>
        <w:sz w:val="18"/>
        <w:szCs w:val="18"/>
      </w:rPr>
      <w:t xml:space="preserve">Contractor Environmental and Social Management Plan </w:t>
    </w:r>
    <w:r w:rsidRPr="00B45750">
      <w:rPr>
        <w:sz w:val="18"/>
        <w:szCs w:val="18"/>
      </w:rPr>
      <w:t>(C</w:t>
    </w:r>
    <w:r>
      <w:rPr>
        <w:sz w:val="18"/>
        <w:szCs w:val="18"/>
      </w:rPr>
      <w:t>ESMP</w:t>
    </w:r>
    <w:r w:rsidRPr="00B45750">
      <w:rPr>
        <w:sz w:val="18"/>
        <w:szCs w:val="18"/>
      </w:rPr>
      <w:t>)</w:t>
    </w:r>
    <w:r w:rsidRPr="00B45750">
      <w:rPr>
        <w:spacing w:val="-1"/>
        <w:sz w:val="18"/>
        <w:szCs w:val="18"/>
      </w:rPr>
      <w:t xml:space="preserve"> </w:t>
    </w:r>
    <w:r w:rsidRPr="00B45750">
      <w:rPr>
        <w:sz w:val="18"/>
        <w:szCs w:val="18"/>
      </w:rPr>
      <w:t>for</w:t>
    </w:r>
    <w:r w:rsidRPr="00B45750">
      <w:rPr>
        <w:spacing w:val="-1"/>
        <w:sz w:val="18"/>
        <w:szCs w:val="18"/>
      </w:rPr>
      <w:t xml:space="preserve"> </w:t>
    </w:r>
    <w:r w:rsidRPr="00B45750">
      <w:rPr>
        <w:sz w:val="18"/>
        <w:szCs w:val="18"/>
      </w:rPr>
      <w:t>m</w:t>
    </w:r>
    <w:r>
      <w:rPr>
        <w:sz w:val="18"/>
        <w:szCs w:val="18"/>
      </w:rPr>
      <w:t xml:space="preserve">oderate </w:t>
    </w:r>
    <w:r w:rsidRPr="00B45750">
      <w:rPr>
        <w:sz w:val="18"/>
        <w:szCs w:val="18"/>
      </w:rPr>
      <w:t>works</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7ECC6" w14:textId="677438F7" w:rsidR="00B45750" w:rsidRPr="00B45750" w:rsidRDefault="00B45750" w:rsidP="000C4B7B">
    <w:pPr>
      <w:pBdr>
        <w:top w:val="single" w:sz="8" w:space="1" w:color="808080"/>
      </w:pBdr>
      <w:tabs>
        <w:tab w:val="center" w:pos="4536"/>
        <w:tab w:val="right" w:pos="9026"/>
      </w:tabs>
      <w:rPr>
        <w:sz w:val="18"/>
        <w:szCs w:val="18"/>
      </w:rPr>
    </w:pPr>
    <w:r w:rsidRPr="00B45750">
      <w:rPr>
        <w:color w:val="262626" w:themeColor="text1" w:themeTint="D9"/>
        <w:sz w:val="18"/>
        <w:szCs w:val="18"/>
      </w:rPr>
      <w:t xml:space="preserve">Appendix 5 – </w:t>
    </w:r>
    <w:r w:rsidRPr="00B45750">
      <w:rPr>
        <w:sz w:val="18"/>
        <w:szCs w:val="18"/>
      </w:rPr>
      <w:t>Chance Finds Procedure – Cultural Heritage and UXO</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449CE" w14:textId="76698010" w:rsidR="00B45750" w:rsidRPr="00B45750" w:rsidRDefault="00B45750" w:rsidP="000C4B7B">
    <w:pPr>
      <w:pBdr>
        <w:top w:val="single" w:sz="8" w:space="1" w:color="808080"/>
      </w:pBdr>
      <w:tabs>
        <w:tab w:val="center" w:pos="4536"/>
        <w:tab w:val="right" w:pos="9026"/>
      </w:tabs>
      <w:rPr>
        <w:sz w:val="18"/>
        <w:szCs w:val="18"/>
      </w:rPr>
    </w:pPr>
    <w:r w:rsidRPr="00B45750">
      <w:rPr>
        <w:color w:val="262626" w:themeColor="text1" w:themeTint="D9"/>
        <w:sz w:val="18"/>
        <w:szCs w:val="18"/>
      </w:rPr>
      <w:t xml:space="preserve">Appendix 6 – </w:t>
    </w:r>
    <w:r w:rsidRPr="00B45750">
      <w:rPr>
        <w:sz w:val="18"/>
        <w:szCs w:val="18"/>
      </w:rPr>
      <w:t>Labor Management Procedure (LMP)</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0B418" w14:textId="77777777" w:rsidR="0045433B" w:rsidRDefault="0045433B" w:rsidP="00275D42">
    <w:pPr>
      <w:pBdr>
        <w:top w:val="single" w:sz="4" w:space="1" w:color="auto"/>
      </w:pBdr>
      <w:jc w:val="center"/>
      <w:rPr>
        <w:sz w:val="20"/>
      </w:rPr>
    </w:pPr>
    <w:r>
      <w:fldChar w:fldCharType="begin"/>
    </w:r>
    <w:r>
      <w:instrText xml:space="preserve"> PAGE   \* MERGEFORMAT </w:instrText>
    </w:r>
    <w:r>
      <w:fldChar w:fldCharType="separate"/>
    </w:r>
    <w:r>
      <w:t>2</w:t>
    </w:r>
    <w:r>
      <w:rPr>
        <w:noProof/>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240DF" w14:textId="77777777" w:rsidR="0045433B" w:rsidRDefault="0045433B">
    <w:pPr>
      <w:pStyle w:val="Footer"/>
      <w:jc w:val="right"/>
    </w:pPr>
  </w:p>
  <w:p w14:paraId="047F7F03" w14:textId="77777777" w:rsidR="0045433B" w:rsidRPr="00D72CCD" w:rsidRDefault="0045433B" w:rsidP="00D72CCD">
    <w:pPr>
      <w:pBdr>
        <w:top w:val="single" w:sz="4" w:space="1" w:color="auto"/>
      </w:pBdr>
      <w:tabs>
        <w:tab w:val="decimal" w:pos="4536"/>
        <w:tab w:val="right" w:pos="8931"/>
      </w:tabs>
      <w:rPr>
        <w:sz w:val="20"/>
        <w:szCs w:val="20"/>
      </w:rPr>
    </w:pPr>
    <w:r w:rsidRPr="00D72CCD">
      <w:rPr>
        <w:sz w:val="20"/>
        <w:szCs w:val="20"/>
      </w:rPr>
      <w:t>DRAFT Version 1</w:t>
    </w:r>
    <w:r w:rsidRPr="00D72CCD">
      <w:rPr>
        <w:sz w:val="20"/>
        <w:szCs w:val="20"/>
      </w:rPr>
      <w:tab/>
    </w:r>
    <w:r w:rsidRPr="00D72CCD">
      <w:rPr>
        <w:sz w:val="20"/>
        <w:szCs w:val="20"/>
      </w:rPr>
      <w:fldChar w:fldCharType="begin"/>
    </w:r>
    <w:r w:rsidRPr="00D72CCD">
      <w:rPr>
        <w:sz w:val="20"/>
        <w:szCs w:val="20"/>
      </w:rPr>
      <w:instrText xml:space="preserve"> PAGE   \* MERGEFORMAT </w:instrText>
    </w:r>
    <w:r w:rsidRPr="00D72CCD">
      <w:rPr>
        <w:sz w:val="20"/>
        <w:szCs w:val="20"/>
      </w:rPr>
      <w:fldChar w:fldCharType="separate"/>
    </w:r>
    <w:r w:rsidRPr="00D72CCD">
      <w:rPr>
        <w:noProof/>
        <w:sz w:val="20"/>
        <w:szCs w:val="20"/>
      </w:rPr>
      <w:t>1</w:t>
    </w:r>
    <w:r w:rsidRPr="00D72CCD">
      <w:rPr>
        <w:noProof/>
        <w:sz w:val="20"/>
        <w:szCs w:val="20"/>
      </w:rPr>
      <w:fldChar w:fldCharType="end"/>
    </w:r>
    <w:r w:rsidRPr="00D72CCD">
      <w:rPr>
        <w:noProof/>
        <w:sz w:val="20"/>
        <w:szCs w:val="20"/>
      </w:rPr>
      <w:tab/>
      <w:t>March 2024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85F50" w14:textId="77777777" w:rsidR="0045433B" w:rsidRDefault="0045433B" w:rsidP="0036409D">
    <w:pPr>
      <w:pStyle w:val="BodyText"/>
      <w:rPr>
        <w:sz w:val="20"/>
      </w:rPr>
    </w:pPr>
    <w:r>
      <w:rPr>
        <w:noProof/>
      </w:rPr>
      <mc:AlternateContent>
        <mc:Choice Requires="wps">
          <w:drawing>
            <wp:anchor distT="0" distB="0" distL="0" distR="0" simplePos="0" relativeHeight="251652096" behindDoc="1" locked="0" layoutInCell="1" allowOverlap="1" wp14:anchorId="703D425F" wp14:editId="79282D32">
              <wp:simplePos x="0" y="0"/>
              <wp:positionH relativeFrom="page">
                <wp:posOffset>6643685</wp:posOffset>
              </wp:positionH>
              <wp:positionV relativeFrom="page">
                <wp:posOffset>9650072</wp:posOffset>
              </wp:positionV>
              <wp:extent cx="160020" cy="196850"/>
              <wp:effectExtent l="0" t="0" r="0" b="0"/>
              <wp:wrapNone/>
              <wp:docPr id="404441673"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96850"/>
                      </a:xfrm>
                      <a:prstGeom prst="rect">
                        <a:avLst/>
                      </a:prstGeom>
                    </wps:spPr>
                    <wps:txbx>
                      <w:txbxContent>
                        <w:p w14:paraId="386AF7A2" w14:textId="77777777" w:rsidR="0045433B" w:rsidRDefault="0045433B" w:rsidP="0036409D">
                          <w:pPr>
                            <w:pStyle w:val="BodyText"/>
                          </w:pPr>
                          <w:r>
                            <w:fldChar w:fldCharType="begin"/>
                          </w:r>
                          <w:r>
                            <w:instrText xml:space="preserve"> PAGE </w:instrText>
                          </w:r>
                          <w:r>
                            <w:fldChar w:fldCharType="separate"/>
                          </w:r>
                          <w:r>
                            <w:t>2</w:t>
                          </w:r>
                          <w:r>
                            <w:fldChar w:fldCharType="end"/>
                          </w:r>
                        </w:p>
                      </w:txbxContent>
                    </wps:txbx>
                    <wps:bodyPr wrap="square" lIns="0" tIns="0" rIns="0" bIns="0" rtlCol="0">
                      <a:noAutofit/>
                    </wps:bodyPr>
                  </wps:wsp>
                </a:graphicData>
              </a:graphic>
            </wp:anchor>
          </w:drawing>
        </mc:Choice>
        <mc:Fallback>
          <w:pict>
            <v:shapetype w14:anchorId="703D425F" id="_x0000_t202" coordsize="21600,21600" o:spt="202" path="m,l,21600r21600,l21600,xe">
              <v:stroke joinstyle="miter"/>
              <v:path gradientshapeok="t" o:connecttype="rect"/>
            </v:shapetype>
            <v:shape id="Textbox 124" o:spid="_x0000_s1226" type="#_x0000_t202" style="position:absolute;left:0;text-align:left;margin-left:523.1pt;margin-top:759.85pt;width:12.6pt;height:15.5pt;z-index:-25166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" filled="f" stroked="f">
              <v:textbox inset="0,0,0,0">
                <w:txbxContent>
                  <w:p w14:paraId="386AF7A2" w14:textId="77777777" w:rsidR="0045433B" w:rsidRDefault="0045433B" w:rsidP="0036409D">
                    <w:pPr>
                      <w:pStyle w:val="BodyText"/>
                    </w:pPr>
                    <w:r>
                      <w:fldChar w:fldCharType="begin"/>
                    </w:r>
                    <w:r>
                      <w:instrText xml:space="preserve"> PAGE </w:instrText>
                    </w:r>
                    <w:r>
                      <w:fldChar w:fldCharType="separate"/>
                    </w:r>
                    <w:r>
                      <w:t>2</w:t>
                    </w:r>
                    <w:r>
                      <w:fldChar w:fldCharType="end"/>
                    </w:r>
                  </w:p>
                </w:txbxContent>
              </v:textbox>
              <w10:wrap anchorx="page" anchory="page"/>
            </v:shape>
          </w:pict>
        </mc:Fallback>
      </mc:AlternateContent>
    </w:r>
    <w:r>
      <w:rPr>
        <w:noProof/>
      </w:rPr>
      <mc:AlternateContent>
        <mc:Choice Requires="wps">
          <w:drawing>
            <wp:anchor distT="0" distB="0" distL="0" distR="0" simplePos="0" relativeHeight="251653120" behindDoc="1" locked="0" layoutInCell="1" allowOverlap="1" wp14:anchorId="155ACC94" wp14:editId="57671584">
              <wp:simplePos x="0" y="0"/>
              <wp:positionH relativeFrom="page">
                <wp:posOffset>1008380</wp:posOffset>
              </wp:positionH>
              <wp:positionV relativeFrom="page">
                <wp:posOffset>9817713</wp:posOffset>
              </wp:positionV>
              <wp:extent cx="664845" cy="196850"/>
              <wp:effectExtent l="0" t="0" r="0" b="0"/>
              <wp:wrapNone/>
              <wp:docPr id="1960810453"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845" cy="196850"/>
                      </a:xfrm>
                      <a:prstGeom prst="rect">
                        <a:avLst/>
                      </a:prstGeom>
                    </wps:spPr>
                    <wps:txbx>
                      <w:txbxContent>
                        <w:p w14:paraId="0608DA81" w14:textId="77777777" w:rsidR="0045433B" w:rsidRDefault="0045433B" w:rsidP="0036409D">
                          <w:pPr>
                            <w:pStyle w:val="BodyText"/>
                          </w:pPr>
                          <w:r>
                            <w:t>Appendix</w:t>
                          </w:r>
                          <w:r>
                            <w:rPr>
                              <w:spacing w:val="-7"/>
                            </w:rPr>
                            <w:t xml:space="preserve"> </w:t>
                          </w:r>
                          <w:r>
                            <w:rPr>
                              <w:spacing w:val="-10"/>
                            </w:rPr>
                            <w:t>7</w:t>
                          </w:r>
                        </w:p>
                      </w:txbxContent>
                    </wps:txbx>
                    <wps:bodyPr wrap="square" lIns="0" tIns="0" rIns="0" bIns="0" rtlCol="0">
                      <a:noAutofit/>
                    </wps:bodyPr>
                  </wps:wsp>
                </a:graphicData>
              </a:graphic>
            </wp:anchor>
          </w:drawing>
        </mc:Choice>
        <mc:Fallback>
          <w:pict>
            <v:shape w14:anchorId="155ACC94" id="Textbox 125" o:spid="_x0000_s1227" type="#_x0000_t202" style="position:absolute;left:0;text-align:left;margin-left:79.4pt;margin-top:773.05pt;width:52.35pt;height:15.5pt;z-index:-25166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" filled="f" stroked="f">
              <v:textbox inset="0,0,0,0">
                <w:txbxContent>
                  <w:p w14:paraId="0608DA81" w14:textId="77777777" w:rsidR="0045433B" w:rsidRDefault="0045433B" w:rsidP="0036409D">
                    <w:pPr>
                      <w:pStyle w:val="BodyText"/>
                    </w:pPr>
                    <w:r>
                      <w:t>Appendix</w:t>
                    </w:r>
                    <w:r>
                      <w:rPr>
                        <w:spacing w:val="-7"/>
                      </w:rPr>
                      <w:t xml:space="preserve"> </w:t>
                    </w:r>
                    <w:r>
                      <w:rPr>
                        <w:spacing w:val="-10"/>
                      </w:rPr>
                      <w:t>7</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AEC2E" w14:textId="77777777" w:rsidR="00A029BA" w:rsidRDefault="00000000" w:rsidP="0036409D">
    <w:pPr>
      <w:pStyle w:val="BodyText"/>
      <w:rPr>
        <w:sz w:val="20"/>
      </w:rPr>
    </w:pPr>
    <w:r>
      <w:rPr>
        <w:noProof/>
      </w:rPr>
      <mc:AlternateContent>
        <mc:Choice Requires="wps">
          <w:drawing>
            <wp:anchor distT="0" distB="0" distL="0" distR="0" simplePos="0" relativeHeight="251662336" behindDoc="1" locked="0" layoutInCell="1" allowOverlap="1" wp14:anchorId="25A6F904" wp14:editId="4BCB8C7E">
              <wp:simplePos x="0" y="0"/>
              <wp:positionH relativeFrom="page">
                <wp:posOffset>6643685</wp:posOffset>
              </wp:positionH>
              <wp:positionV relativeFrom="page">
                <wp:posOffset>9650072</wp:posOffset>
              </wp:positionV>
              <wp:extent cx="160020" cy="196850"/>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96850"/>
                      </a:xfrm>
                      <a:prstGeom prst="rect">
                        <a:avLst/>
                      </a:prstGeom>
                    </wps:spPr>
                    <wps:txbx>
                      <w:txbxContent>
                        <w:p w14:paraId="524C577C" w14:textId="77777777" w:rsidR="00A029BA" w:rsidRDefault="00000000" w:rsidP="0036409D">
                          <w:pPr>
                            <w:pStyle w:val="BodyText"/>
                          </w:pPr>
                          <w:r>
                            <w:fldChar w:fldCharType="begin"/>
                          </w:r>
                          <w:r>
                            <w:instrText xml:space="preserve"> PAGE </w:instrText>
                          </w:r>
                          <w:r>
                            <w:fldChar w:fldCharType="separate"/>
                          </w:r>
                          <w:r>
                            <w:t>1</w:t>
                          </w:r>
                          <w:r>
                            <w:fldChar w:fldCharType="end"/>
                          </w:r>
                        </w:p>
                      </w:txbxContent>
                    </wps:txbx>
                    <wps:bodyPr wrap="square" lIns="0" tIns="0" rIns="0" bIns="0" rtlCol="0">
                      <a:noAutofit/>
                    </wps:bodyPr>
                  </wps:wsp>
                </a:graphicData>
              </a:graphic>
            </wp:anchor>
          </w:drawing>
        </mc:Choice>
        <mc:Fallback>
          <w:pict>
            <v:shapetype w14:anchorId="25A6F904" id="_x0000_t202" coordsize="21600,21600" o:spt="202" path="m,l,21600r21600,l21600,xe">
              <v:stroke joinstyle="miter"/>
              <v:path gradientshapeok="t" o:connecttype="rect"/>
            </v:shapetype>
            <v:shape id="Textbox 129" o:spid="_x0000_s1228" type="#_x0000_t202" style="position:absolute;left:0;text-align:left;margin-left:523.1pt;margin-top:759.85pt;width:12.6pt;height:15.5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" filled="f" stroked="f">
              <v:textbox inset="0,0,0,0">
                <w:txbxContent>
                  <w:p w14:paraId="524C577C" w14:textId="77777777" w:rsidR="00A029BA" w:rsidRDefault="00000000" w:rsidP="0036409D">
                    <w:pPr>
                      <w:pStyle w:val="BodyText"/>
                    </w:pPr>
                    <w:r>
                      <w:fldChar w:fldCharType="begin"/>
                    </w:r>
                    <w:r>
                      <w:instrText xml:space="preserve"> PAGE </w:instrText>
                    </w:r>
                    <w:r>
                      <w:fldChar w:fldCharType="separate"/>
                    </w:r>
                    <w:r>
                      <w:t>1</w:t>
                    </w:r>
                    <w:r>
                      <w:fldChar w:fldCharType="end"/>
                    </w:r>
                  </w:p>
                </w:txbxContent>
              </v:textbox>
              <w10:wrap anchorx="page" anchory="page"/>
            </v:shape>
          </w:pict>
        </mc:Fallback>
      </mc:AlternateContent>
    </w:r>
    <w:r>
      <w:rPr>
        <w:noProof/>
      </w:rPr>
      <mc:AlternateContent>
        <mc:Choice Requires="wps">
          <w:drawing>
            <wp:anchor distT="0" distB="0" distL="0" distR="0" simplePos="0" relativeHeight="251663360" behindDoc="1" locked="0" layoutInCell="1" allowOverlap="1" wp14:anchorId="0649CCFB" wp14:editId="5AD99A89">
              <wp:simplePos x="0" y="0"/>
              <wp:positionH relativeFrom="page">
                <wp:posOffset>1008380</wp:posOffset>
              </wp:positionH>
              <wp:positionV relativeFrom="page">
                <wp:posOffset>9817713</wp:posOffset>
              </wp:positionV>
              <wp:extent cx="664845" cy="196850"/>
              <wp:effectExtent l="0" t="0" r="0" b="0"/>
              <wp:wrapNone/>
              <wp:docPr id="130" name="Text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845" cy="196850"/>
                      </a:xfrm>
                      <a:prstGeom prst="rect">
                        <a:avLst/>
                      </a:prstGeom>
                    </wps:spPr>
                    <wps:txbx>
                      <w:txbxContent>
                        <w:p w14:paraId="067D3416" w14:textId="77777777" w:rsidR="00A029BA" w:rsidRDefault="00000000" w:rsidP="0036409D">
                          <w:pPr>
                            <w:pStyle w:val="BodyText"/>
                          </w:pPr>
                          <w:r>
                            <w:t>Appendix</w:t>
                          </w:r>
                          <w:r>
                            <w:rPr>
                              <w:spacing w:val="-7"/>
                            </w:rPr>
                            <w:t xml:space="preserve"> </w:t>
                          </w:r>
                          <w:r>
                            <w:rPr>
                              <w:spacing w:val="-10"/>
                            </w:rPr>
                            <w:t>8</w:t>
                          </w:r>
                        </w:p>
                      </w:txbxContent>
                    </wps:txbx>
                    <wps:bodyPr wrap="square" lIns="0" tIns="0" rIns="0" bIns="0" rtlCol="0">
                      <a:noAutofit/>
                    </wps:bodyPr>
                  </wps:wsp>
                </a:graphicData>
              </a:graphic>
            </wp:anchor>
          </w:drawing>
        </mc:Choice>
        <mc:Fallback>
          <w:pict>
            <v:shape w14:anchorId="0649CCFB" id="Textbox 130" o:spid="_x0000_s1229" type="#_x0000_t202" style="position:absolute;left:0;text-align:left;margin-left:79.4pt;margin-top:773.05pt;width:52.35pt;height:15.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" filled="f" stroked="f">
              <v:textbox inset="0,0,0,0">
                <w:txbxContent>
                  <w:p w14:paraId="067D3416" w14:textId="77777777" w:rsidR="00A029BA" w:rsidRDefault="00000000" w:rsidP="0036409D">
                    <w:pPr>
                      <w:pStyle w:val="BodyText"/>
                    </w:pPr>
                    <w:r>
                      <w:t>Appendix</w:t>
                    </w:r>
                    <w:r>
                      <w:rPr>
                        <w:spacing w:val="-7"/>
                      </w:rPr>
                      <w:t xml:space="preserve"> </w:t>
                    </w:r>
                    <w:r>
                      <w:rPr>
                        <w:spacing w:val="-10"/>
                      </w:rPr>
                      <w:t>8</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0C847" w14:textId="77777777" w:rsidR="00A029BA" w:rsidRDefault="00000000" w:rsidP="0036409D">
    <w:pPr>
      <w:pStyle w:val="BodyText"/>
      <w:rPr>
        <w:sz w:val="20"/>
      </w:rPr>
    </w:pPr>
    <w:r>
      <w:rPr>
        <w:noProof/>
      </w:rPr>
      <mc:AlternateContent>
        <mc:Choice Requires="wps">
          <w:drawing>
            <wp:anchor distT="0" distB="0" distL="0" distR="0" simplePos="0" relativeHeight="251654144" behindDoc="1" locked="0" layoutInCell="1" allowOverlap="1" wp14:anchorId="72A106B3" wp14:editId="362D59B1">
              <wp:simplePos x="0" y="0"/>
              <wp:positionH relativeFrom="page">
                <wp:posOffset>6643685</wp:posOffset>
              </wp:positionH>
              <wp:positionV relativeFrom="page">
                <wp:posOffset>9650072</wp:posOffset>
              </wp:positionV>
              <wp:extent cx="160020" cy="196850"/>
              <wp:effectExtent l="0" t="0" r="0" b="0"/>
              <wp:wrapNone/>
              <wp:docPr id="366" name="Text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96850"/>
                      </a:xfrm>
                      <a:prstGeom prst="rect">
                        <a:avLst/>
                      </a:prstGeom>
                    </wps:spPr>
                    <wps:txbx>
                      <w:txbxContent>
                        <w:p w14:paraId="3BF5BDE7" w14:textId="77777777" w:rsidR="00A029BA" w:rsidRDefault="00000000" w:rsidP="0036409D">
                          <w:pPr>
                            <w:pStyle w:val="BodyText"/>
                          </w:pPr>
                          <w:r>
                            <w:fldChar w:fldCharType="begin"/>
                          </w:r>
                          <w:r>
                            <w:instrText xml:space="preserve"> PAGE </w:instrText>
                          </w:r>
                          <w:r>
                            <w:fldChar w:fldCharType="separate"/>
                          </w:r>
                          <w:r>
                            <w:t>3</w:t>
                          </w:r>
                          <w:r>
                            <w:fldChar w:fldCharType="end"/>
                          </w:r>
                        </w:p>
                      </w:txbxContent>
                    </wps:txbx>
                    <wps:bodyPr wrap="square" lIns="0" tIns="0" rIns="0" bIns="0" rtlCol="0">
                      <a:noAutofit/>
                    </wps:bodyPr>
                  </wps:wsp>
                </a:graphicData>
              </a:graphic>
            </wp:anchor>
          </w:drawing>
        </mc:Choice>
        <mc:Fallback>
          <w:pict>
            <v:shapetype w14:anchorId="72A106B3" id="_x0000_t202" coordsize="21600,21600" o:spt="202" path="m,l,21600r21600,l21600,xe">
              <v:stroke joinstyle="miter"/>
              <v:path gradientshapeok="t" o:connecttype="rect"/>
            </v:shapetype>
            <v:shape id="Textbox 366" o:spid="_x0000_s1230" type="#_x0000_t202" style="position:absolute;left:0;text-align:left;margin-left:523.1pt;margin-top:759.85pt;width:12.6pt;height:15.5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" filled="f" stroked="f">
              <v:textbox inset="0,0,0,0">
                <w:txbxContent>
                  <w:p w14:paraId="3BF5BDE7" w14:textId="77777777" w:rsidR="00A029BA" w:rsidRDefault="00000000" w:rsidP="0036409D">
                    <w:pPr>
                      <w:pStyle w:val="BodyText"/>
                    </w:pPr>
                    <w:r>
                      <w:fldChar w:fldCharType="begin"/>
                    </w:r>
                    <w:r>
                      <w:instrText xml:space="preserve"> PAGE </w:instrText>
                    </w:r>
                    <w:r>
                      <w:fldChar w:fldCharType="separate"/>
                    </w:r>
                    <w:r>
                      <w:t>3</w:t>
                    </w:r>
                    <w:r>
                      <w:fldChar w:fldCharType="end"/>
                    </w:r>
                  </w:p>
                </w:txbxContent>
              </v:textbox>
              <w10:wrap anchorx="page" anchory="page"/>
            </v:shape>
          </w:pict>
        </mc:Fallback>
      </mc:AlternateContent>
    </w:r>
    <w:r>
      <w:rPr>
        <w:noProof/>
      </w:rPr>
      <mc:AlternateContent>
        <mc:Choice Requires="wps">
          <w:drawing>
            <wp:anchor distT="0" distB="0" distL="0" distR="0" simplePos="0" relativeHeight="251657216" behindDoc="1" locked="0" layoutInCell="1" allowOverlap="1" wp14:anchorId="3A906AA7" wp14:editId="399FD264">
              <wp:simplePos x="0" y="0"/>
              <wp:positionH relativeFrom="page">
                <wp:posOffset>1008380</wp:posOffset>
              </wp:positionH>
              <wp:positionV relativeFrom="page">
                <wp:posOffset>9817713</wp:posOffset>
              </wp:positionV>
              <wp:extent cx="664845" cy="196850"/>
              <wp:effectExtent l="0" t="0" r="0" b="0"/>
              <wp:wrapNone/>
              <wp:docPr id="367" name="Text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845" cy="196850"/>
                      </a:xfrm>
                      <a:prstGeom prst="rect">
                        <a:avLst/>
                      </a:prstGeom>
                    </wps:spPr>
                    <wps:txbx>
                      <w:txbxContent>
                        <w:p w14:paraId="0A2508CF" w14:textId="77777777" w:rsidR="00A029BA" w:rsidRDefault="00000000" w:rsidP="0036409D">
                          <w:pPr>
                            <w:pStyle w:val="BodyText"/>
                          </w:pPr>
                          <w:r>
                            <w:t>Appendix</w:t>
                          </w:r>
                          <w:r>
                            <w:rPr>
                              <w:spacing w:val="-7"/>
                            </w:rPr>
                            <w:t xml:space="preserve"> </w:t>
                          </w:r>
                          <w:r>
                            <w:rPr>
                              <w:spacing w:val="-10"/>
                            </w:rPr>
                            <w:t>9</w:t>
                          </w:r>
                        </w:p>
                      </w:txbxContent>
                    </wps:txbx>
                    <wps:bodyPr wrap="square" lIns="0" tIns="0" rIns="0" bIns="0" rtlCol="0">
                      <a:noAutofit/>
                    </wps:bodyPr>
                  </wps:wsp>
                </a:graphicData>
              </a:graphic>
            </wp:anchor>
          </w:drawing>
        </mc:Choice>
        <mc:Fallback>
          <w:pict>
            <v:shape w14:anchorId="3A906AA7" id="Textbox 367" o:spid="_x0000_s1231" type="#_x0000_t202" style="position:absolute;left:0;text-align:left;margin-left:79.4pt;margin-top:773.05pt;width:52.35pt;height:15.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" filled="f" stroked="f">
              <v:textbox inset="0,0,0,0">
                <w:txbxContent>
                  <w:p w14:paraId="0A2508CF" w14:textId="77777777" w:rsidR="00A029BA" w:rsidRDefault="00000000" w:rsidP="0036409D">
                    <w:pPr>
                      <w:pStyle w:val="BodyText"/>
                    </w:pPr>
                    <w:r>
                      <w:t>Appendix</w:t>
                    </w:r>
                    <w:r>
                      <w:rPr>
                        <w:spacing w:val="-7"/>
                      </w:rPr>
                      <w:t xml:space="preserve"> </w:t>
                    </w:r>
                    <w:r>
                      <w:rPr>
                        <w:spacing w:val="-10"/>
                      </w:rPr>
                      <w:t>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71548" w14:textId="77777777" w:rsidR="0045795D" w:rsidRDefault="0045795D">
      <w:r>
        <w:separator/>
      </w:r>
    </w:p>
  </w:footnote>
  <w:footnote w:type="continuationSeparator" w:id="0">
    <w:p w14:paraId="473D4200" w14:textId="77777777" w:rsidR="0045795D" w:rsidRDefault="0045795D">
      <w:r>
        <w:continuationSeparator/>
      </w:r>
    </w:p>
  </w:footnote>
  <w:footnote w:id="1">
    <w:p w14:paraId="196BD367" w14:textId="75525537" w:rsidR="00E44273" w:rsidRPr="00E44273" w:rsidRDefault="00E44273">
      <w:pPr>
        <w:pStyle w:val="FootnoteText"/>
        <w:rPr>
          <w:lang w:val="en-NZ"/>
        </w:rPr>
      </w:pPr>
      <w:r>
        <w:rPr>
          <w:rStyle w:val="FootnoteReference"/>
        </w:rPr>
        <w:footnoteRef/>
      </w:r>
      <w:r>
        <w:t xml:space="preserve"> </w:t>
      </w:r>
      <w:hyperlink r:id="rId1" w:history="1">
        <w:r w:rsidRPr="000F2488">
          <w:rPr>
            <w:rStyle w:val="Hyperlink"/>
            <w:sz w:val="18"/>
            <w:szCs w:val="18"/>
          </w:rPr>
          <w:t>http://www.mecrmi.net/</w:t>
        </w:r>
      </w:hyperlink>
      <w:r w:rsidRPr="000F2488">
        <w:rPr>
          <w:sz w:val="18"/>
          <w:szCs w:val="18"/>
        </w:rPr>
        <w:t xml:space="preserve"> </w:t>
      </w:r>
    </w:p>
  </w:footnote>
  <w:footnote w:id="2">
    <w:p w14:paraId="3B1632DF" w14:textId="3CDC1E26" w:rsidR="00E44273" w:rsidRPr="00E44273" w:rsidRDefault="00E44273">
      <w:pPr>
        <w:pStyle w:val="FootnoteText"/>
        <w:rPr>
          <w:lang w:val="en-NZ"/>
        </w:rPr>
      </w:pPr>
      <w:r>
        <w:rPr>
          <w:rStyle w:val="FootnoteReference"/>
        </w:rPr>
        <w:footnoteRef/>
      </w:r>
      <w:r>
        <w:t xml:space="preserve"> </w:t>
      </w:r>
      <w:r>
        <w:rPr>
          <w:color w:val="0563C1"/>
          <w:spacing w:val="-2"/>
          <w:sz w:val="18"/>
          <w:u w:val="single" w:color="0563C1"/>
        </w:rPr>
        <w:t>https://</w:t>
      </w:r>
      <w:hyperlink r:id="rId2">
        <w:r>
          <w:rPr>
            <w:color w:val="0563C1"/>
            <w:spacing w:val="-2"/>
            <w:sz w:val="18"/>
            <w:u w:val="single" w:color="0563C1"/>
          </w:rPr>
          <w:t>www.ciudidasafeguards.com/</w:t>
        </w:r>
      </w:hyperlink>
    </w:p>
  </w:footnote>
  <w:footnote w:id="3">
    <w:p w14:paraId="76E2ACED" w14:textId="35A69929" w:rsidR="00E15C9C" w:rsidRPr="00E15C9C" w:rsidRDefault="00E15C9C">
      <w:pPr>
        <w:pStyle w:val="FootnoteText"/>
        <w:rPr>
          <w:lang w:val="en-NZ"/>
        </w:rPr>
      </w:pPr>
      <w:r>
        <w:rPr>
          <w:rStyle w:val="FootnoteReference"/>
        </w:rPr>
        <w:footnoteRef/>
      </w:r>
      <w:r>
        <w:t xml:space="preserve"> </w:t>
      </w:r>
      <w:r w:rsidR="0040438D">
        <w:t xml:space="preserve">From 2021 </w:t>
      </w:r>
      <w:r w:rsidR="004D702E">
        <w:t xml:space="preserve">Census </w:t>
      </w:r>
      <w:r w:rsidR="0040438D">
        <w:t>Data courtesy of EPPSO</w:t>
      </w:r>
      <w:r w:rsidR="004D702E">
        <w:t xml:space="preserve"> accessed 27 March 2024</w:t>
      </w:r>
      <w:r w:rsidR="0040438D">
        <w:t>.</w:t>
      </w:r>
    </w:p>
  </w:footnote>
  <w:footnote w:id="4">
    <w:p w14:paraId="10039BBD" w14:textId="77777777" w:rsidR="00825D6D" w:rsidRPr="00A657E1" w:rsidRDefault="00825D6D" w:rsidP="00825D6D">
      <w:pPr>
        <w:pStyle w:val="FootnoteText"/>
        <w:rPr>
          <w:lang w:val="en-NZ"/>
        </w:rPr>
      </w:pPr>
      <w:r>
        <w:rPr>
          <w:rStyle w:val="FootnoteReference"/>
        </w:rPr>
        <w:footnoteRef/>
      </w:r>
      <w:r>
        <w:t xml:space="preserve"> </w:t>
      </w:r>
      <w:hyperlink r:id="rId3" w:history="1">
        <w:r w:rsidRPr="00A51FFB">
          <w:rPr>
            <w:rStyle w:val="Hyperlink"/>
            <w:rFonts w:eastAsiaTheme="minorHAnsi"/>
            <w:lang w:val="en-NZ"/>
          </w:rPr>
          <w:t>https://data.worldbank.org/indicator/NY.GNP.PCAP.CD?view=map</w:t>
        </w:r>
      </w:hyperlink>
      <w:r>
        <w:rPr>
          <w:rFonts w:eastAsiaTheme="minorHAnsi"/>
          <w:lang w:val="en-NZ"/>
        </w:rPr>
        <w:t xml:space="preserve"> </w:t>
      </w:r>
    </w:p>
  </w:footnote>
  <w:footnote w:id="5">
    <w:p w14:paraId="757A5BA7" w14:textId="77777777" w:rsidR="00825D6D" w:rsidRPr="00A657E1" w:rsidRDefault="00825D6D" w:rsidP="00825D6D">
      <w:pPr>
        <w:pStyle w:val="FootnoteText"/>
        <w:rPr>
          <w:lang w:val="en-NZ"/>
        </w:rPr>
      </w:pPr>
      <w:r>
        <w:rPr>
          <w:rStyle w:val="FootnoteReference"/>
        </w:rPr>
        <w:footnoteRef/>
      </w:r>
      <w:r>
        <w:t xml:space="preserve"> </w:t>
      </w:r>
      <w:hyperlink r:id="rId4" w:history="1">
        <w:r w:rsidRPr="00A51FFB">
          <w:rPr>
            <w:rStyle w:val="Hyperlink"/>
            <w:rFonts w:eastAsiaTheme="minorHAnsi"/>
            <w:lang w:val="en-NZ"/>
          </w:rPr>
          <w:t>https://data.worldbank.org/country/marshall-islands?view=chart</w:t>
        </w:r>
      </w:hyperlink>
      <w:r>
        <w:rPr>
          <w:rFonts w:eastAsiaTheme="minorHAnsi"/>
          <w:lang w:val="en-NZ"/>
        </w:rPr>
        <w:t xml:space="preserve"> </w:t>
      </w:r>
    </w:p>
  </w:footnote>
  <w:footnote w:id="6">
    <w:p w14:paraId="721B0622" w14:textId="77777777" w:rsidR="00825D6D" w:rsidRPr="00885BC9" w:rsidRDefault="00825D6D" w:rsidP="00825D6D">
      <w:pPr>
        <w:pStyle w:val="FootnoteText"/>
        <w:rPr>
          <w:lang w:val="en-NZ"/>
        </w:rPr>
      </w:pPr>
      <w:r>
        <w:rPr>
          <w:rStyle w:val="FootnoteReference"/>
        </w:rPr>
        <w:footnoteRef/>
      </w:r>
      <w:r>
        <w:t xml:space="preserve"> </w:t>
      </w:r>
      <w:r w:rsidRPr="00885BC9">
        <w:rPr>
          <w:rFonts w:asciiTheme="minorHAnsi" w:eastAsiaTheme="minorHAnsi" w:hAnsiTheme="minorHAnsi" w:cstheme="minorHAnsi"/>
          <w:lang w:val="en-NZ"/>
        </w:rPr>
        <w:t xml:space="preserve">World Bank. 2021. </w:t>
      </w:r>
      <w:r w:rsidRPr="00885BC9">
        <w:rPr>
          <w:rFonts w:asciiTheme="minorHAnsi" w:eastAsiaTheme="minorHAnsi" w:hAnsiTheme="minorHAnsi" w:cstheme="minorHAnsi"/>
          <w:i/>
          <w:iCs/>
          <w:lang w:val="en-NZ"/>
        </w:rPr>
        <w:t>RMI Country Economic Memorandum and Public Expenditure Review</w:t>
      </w:r>
    </w:p>
  </w:footnote>
  <w:footnote w:id="7">
    <w:p w14:paraId="11C738EC" w14:textId="77777777" w:rsidR="00825D6D" w:rsidRPr="00885BC9" w:rsidRDefault="00825D6D" w:rsidP="00825D6D">
      <w:pPr>
        <w:pStyle w:val="FootnoteText"/>
        <w:rPr>
          <w:lang w:val="en-NZ"/>
        </w:rPr>
      </w:pPr>
      <w:r>
        <w:rPr>
          <w:rStyle w:val="FootnoteReference"/>
        </w:rPr>
        <w:footnoteRef/>
      </w:r>
      <w:r>
        <w:t xml:space="preserve"> </w:t>
      </w:r>
      <w:r>
        <w:rPr>
          <w:rFonts w:eastAsiaTheme="minorHAnsi"/>
          <w:lang w:val="en-NZ"/>
        </w:rPr>
        <w:t xml:space="preserve">World Bank. 2021. </w:t>
      </w:r>
      <w:r>
        <w:rPr>
          <w:rFonts w:ascii="Calibri-Italic" w:eastAsiaTheme="minorHAnsi" w:hAnsi="Calibri-Italic" w:cs="Calibri-Italic"/>
          <w:i/>
          <w:iCs/>
          <w:lang w:val="en-NZ"/>
        </w:rPr>
        <w:t>RMI Country Economic Memorandum and Public Expenditure Review</w:t>
      </w:r>
    </w:p>
  </w:footnote>
  <w:footnote w:id="8">
    <w:p w14:paraId="22DF5EDF" w14:textId="77777777" w:rsidR="00825D6D" w:rsidRPr="00DC7A91" w:rsidRDefault="00825D6D" w:rsidP="00825D6D">
      <w:pPr>
        <w:pStyle w:val="FootnoteText"/>
        <w:rPr>
          <w:lang w:val="en-NZ"/>
        </w:rPr>
      </w:pPr>
      <w:r>
        <w:rPr>
          <w:rStyle w:val="FootnoteReference"/>
        </w:rPr>
        <w:footnoteRef/>
      </w:r>
      <w:r>
        <w:t xml:space="preserve"> </w:t>
      </w:r>
      <w:r>
        <w:rPr>
          <w:rFonts w:eastAsiaTheme="minorHAnsi"/>
          <w:lang w:val="en-NZ"/>
        </w:rPr>
        <w:t>GoRMI, National Gender Mainstreaming Policy, 2016</w:t>
      </w:r>
    </w:p>
  </w:footnote>
  <w:footnote w:id="9">
    <w:p w14:paraId="433FF15C" w14:textId="010FCC44" w:rsidR="00825D6D" w:rsidRPr="00DC7A91" w:rsidRDefault="00825D6D" w:rsidP="00457359">
      <w:pPr>
        <w:widowControl/>
        <w:adjustRightInd w:val="0"/>
        <w:rPr>
          <w:lang w:val="en-NZ"/>
        </w:rPr>
      </w:pPr>
      <w:r>
        <w:rPr>
          <w:rStyle w:val="FootnoteReference"/>
        </w:rPr>
        <w:footnoteRef/>
      </w:r>
      <w:r>
        <w:t xml:space="preserve"> </w:t>
      </w:r>
      <w:r>
        <w:rPr>
          <w:rFonts w:eastAsiaTheme="minorHAnsi"/>
          <w:sz w:val="20"/>
          <w:szCs w:val="20"/>
          <w:lang w:val="en-NZ"/>
        </w:rPr>
        <w:t>https://pacific.unfpa.org/en/news/launch-standard-operating-procedures-clinical-management-rape-sexualviolence-</w:t>
      </w:r>
      <w:r>
        <w:rPr>
          <w:rFonts w:eastAsiaTheme="minorHAnsi"/>
          <w:lang w:val="en-NZ"/>
        </w:rPr>
        <w:t xml:space="preserve">and-gender-based </w:t>
      </w:r>
    </w:p>
  </w:footnote>
  <w:footnote w:id="10">
    <w:p w14:paraId="071B3DC0" w14:textId="77777777" w:rsidR="00825D6D" w:rsidRPr="00A37833" w:rsidRDefault="00825D6D" w:rsidP="00825D6D">
      <w:pPr>
        <w:pStyle w:val="FootnoteText"/>
        <w:rPr>
          <w:sz w:val="18"/>
          <w:szCs w:val="18"/>
          <w:lang w:val="en-NZ"/>
        </w:rPr>
      </w:pPr>
      <w:r>
        <w:rPr>
          <w:rStyle w:val="FootnoteReference"/>
        </w:rPr>
        <w:footnoteRef/>
      </w:r>
      <w:r>
        <w:t xml:space="preserve"> </w:t>
      </w:r>
      <w:r w:rsidRPr="00A37833">
        <w:rPr>
          <w:spacing w:val="-2"/>
          <w:sz w:val="18"/>
          <w:szCs w:val="18"/>
        </w:rPr>
        <w:t>https://pacificwomen.org/wp-content/uploads/2017/09/rmi-gender-stocktake1.pdf</w:t>
      </w:r>
    </w:p>
  </w:footnote>
  <w:footnote w:id="11">
    <w:p w14:paraId="3B1CB4BC" w14:textId="77777777" w:rsidR="00825D6D" w:rsidRPr="000D321E" w:rsidRDefault="00825D6D" w:rsidP="00825D6D">
      <w:pPr>
        <w:pStyle w:val="FootnoteText"/>
        <w:rPr>
          <w:lang w:val="en-NZ"/>
        </w:rPr>
      </w:pPr>
      <w:r>
        <w:rPr>
          <w:rStyle w:val="FootnoteReference"/>
        </w:rPr>
        <w:footnoteRef/>
      </w:r>
      <w:r>
        <w:t xml:space="preserve"> </w:t>
      </w:r>
      <w:r w:rsidRPr="00A37833">
        <w:rPr>
          <w:sz w:val="18"/>
          <w:szCs w:val="18"/>
        </w:rPr>
        <w:t>GoMI</w:t>
      </w:r>
      <w:r w:rsidRPr="00A37833">
        <w:rPr>
          <w:spacing w:val="-5"/>
          <w:sz w:val="18"/>
          <w:szCs w:val="18"/>
        </w:rPr>
        <w:t xml:space="preserve"> </w:t>
      </w:r>
      <w:r w:rsidRPr="00A37833">
        <w:rPr>
          <w:sz w:val="18"/>
          <w:szCs w:val="18"/>
        </w:rPr>
        <w:t>and</w:t>
      </w:r>
      <w:r w:rsidRPr="00A37833">
        <w:rPr>
          <w:spacing w:val="-5"/>
          <w:sz w:val="18"/>
          <w:szCs w:val="18"/>
        </w:rPr>
        <w:t xml:space="preserve"> </w:t>
      </w:r>
      <w:r w:rsidRPr="00A37833">
        <w:rPr>
          <w:sz w:val="18"/>
          <w:szCs w:val="18"/>
        </w:rPr>
        <w:t>UNICEF</w:t>
      </w:r>
      <w:r w:rsidRPr="00A37833">
        <w:rPr>
          <w:spacing w:val="-5"/>
          <w:sz w:val="18"/>
          <w:szCs w:val="18"/>
        </w:rPr>
        <w:t xml:space="preserve"> </w:t>
      </w:r>
      <w:r w:rsidRPr="00A37833">
        <w:rPr>
          <w:sz w:val="18"/>
          <w:szCs w:val="18"/>
        </w:rPr>
        <w:t>2003,</w:t>
      </w:r>
      <w:r w:rsidRPr="00A37833">
        <w:rPr>
          <w:spacing w:val="-5"/>
          <w:sz w:val="18"/>
          <w:szCs w:val="18"/>
        </w:rPr>
        <w:t xml:space="preserve"> </w:t>
      </w:r>
      <w:r w:rsidRPr="00A37833">
        <w:rPr>
          <w:sz w:val="18"/>
          <w:szCs w:val="18"/>
        </w:rPr>
        <w:t>as</w:t>
      </w:r>
      <w:r w:rsidRPr="00A37833">
        <w:rPr>
          <w:spacing w:val="-5"/>
          <w:sz w:val="18"/>
          <w:szCs w:val="18"/>
        </w:rPr>
        <w:t xml:space="preserve"> </w:t>
      </w:r>
      <w:r w:rsidRPr="00A37833">
        <w:rPr>
          <w:sz w:val="18"/>
          <w:szCs w:val="18"/>
        </w:rPr>
        <w:t>cited</w:t>
      </w:r>
      <w:r w:rsidRPr="00A37833">
        <w:rPr>
          <w:spacing w:val="-5"/>
          <w:sz w:val="18"/>
          <w:szCs w:val="18"/>
        </w:rPr>
        <w:t xml:space="preserve"> </w:t>
      </w:r>
      <w:r w:rsidRPr="00A37833">
        <w:rPr>
          <w:sz w:val="18"/>
          <w:szCs w:val="18"/>
        </w:rPr>
        <w:t>in</w:t>
      </w:r>
      <w:r w:rsidRPr="00A37833">
        <w:rPr>
          <w:spacing w:val="-6"/>
          <w:sz w:val="18"/>
          <w:szCs w:val="18"/>
        </w:rPr>
        <w:t xml:space="preserve"> </w:t>
      </w:r>
      <w:hyperlink r:id="rId5" w:history="1">
        <w:r w:rsidRPr="00A37833">
          <w:rPr>
            <w:rStyle w:val="Hyperlink"/>
            <w:sz w:val="18"/>
            <w:szCs w:val="18"/>
          </w:rPr>
          <w:t xml:space="preserve">https://pacificwomen.org/wp-content/uploads/2017/09/rmi-gender- </w:t>
        </w:r>
        <w:r w:rsidRPr="00A37833">
          <w:rPr>
            <w:rStyle w:val="Hyperlink"/>
            <w:spacing w:val="-2"/>
            <w:sz w:val="18"/>
            <w:szCs w:val="18"/>
          </w:rPr>
          <w:t>stocktake1.pdf</w:t>
        </w:r>
      </w:hyperlink>
      <w:r>
        <w:rPr>
          <w:spacing w:val="-2"/>
        </w:rPr>
        <w:t xml:space="preserve"> </w:t>
      </w:r>
    </w:p>
  </w:footnote>
  <w:footnote w:id="12">
    <w:p w14:paraId="574E5CCC" w14:textId="77777777" w:rsidR="00825D6D" w:rsidRPr="000D321E" w:rsidRDefault="00825D6D" w:rsidP="00825D6D">
      <w:pPr>
        <w:pStyle w:val="FootnoteText"/>
        <w:rPr>
          <w:lang w:val="en-NZ"/>
        </w:rPr>
      </w:pPr>
      <w:r>
        <w:rPr>
          <w:rStyle w:val="FootnoteReference"/>
        </w:rPr>
        <w:footnoteRef/>
      </w:r>
      <w:r>
        <w:t xml:space="preserve"> </w:t>
      </w:r>
      <w:hyperlink r:id="rId6" w:history="1">
        <w:r w:rsidRPr="00A37833">
          <w:rPr>
            <w:rStyle w:val="Hyperlink"/>
            <w:spacing w:val="-2"/>
            <w:sz w:val="18"/>
            <w:szCs w:val="18"/>
          </w:rPr>
          <w:t>https://pacificwomen.org/wp-content/uploads/2017/09/rmi-gender-stocktake1.pdf</w:t>
        </w:r>
      </w:hyperlink>
      <w:r>
        <w:rPr>
          <w:spacing w:val="-2"/>
        </w:rPr>
        <w:t xml:space="preserve"> </w:t>
      </w:r>
    </w:p>
  </w:footnote>
  <w:footnote w:id="13">
    <w:p w14:paraId="744AE967" w14:textId="77777777" w:rsidR="00825D6D" w:rsidRPr="000D321E" w:rsidRDefault="00825D6D" w:rsidP="00825D6D">
      <w:pPr>
        <w:pStyle w:val="FootnoteText"/>
        <w:rPr>
          <w:lang w:val="en-NZ"/>
        </w:rPr>
      </w:pPr>
      <w:r>
        <w:rPr>
          <w:rStyle w:val="FootnoteReference"/>
        </w:rPr>
        <w:footnoteRef/>
      </w:r>
      <w:r>
        <w:t xml:space="preserve"> </w:t>
      </w:r>
      <w:r w:rsidRPr="00A37833">
        <w:rPr>
          <w:sz w:val="18"/>
          <w:szCs w:val="18"/>
        </w:rPr>
        <w:t>GoMI-UNDP</w:t>
      </w:r>
      <w:r w:rsidRPr="00A37833">
        <w:rPr>
          <w:spacing w:val="-6"/>
          <w:sz w:val="18"/>
          <w:szCs w:val="18"/>
        </w:rPr>
        <w:t xml:space="preserve"> </w:t>
      </w:r>
      <w:r w:rsidRPr="00A37833">
        <w:rPr>
          <w:sz w:val="18"/>
          <w:szCs w:val="18"/>
        </w:rPr>
        <w:t>2005,</w:t>
      </w:r>
      <w:r w:rsidRPr="00A37833">
        <w:rPr>
          <w:spacing w:val="-6"/>
          <w:sz w:val="18"/>
          <w:szCs w:val="18"/>
        </w:rPr>
        <w:t xml:space="preserve"> </w:t>
      </w:r>
      <w:r w:rsidRPr="00A37833">
        <w:rPr>
          <w:sz w:val="18"/>
          <w:szCs w:val="18"/>
        </w:rPr>
        <w:t>as</w:t>
      </w:r>
      <w:r w:rsidRPr="00A37833">
        <w:rPr>
          <w:spacing w:val="-6"/>
          <w:sz w:val="18"/>
          <w:szCs w:val="18"/>
        </w:rPr>
        <w:t xml:space="preserve"> </w:t>
      </w:r>
      <w:r w:rsidRPr="00A37833">
        <w:rPr>
          <w:sz w:val="18"/>
          <w:szCs w:val="18"/>
        </w:rPr>
        <w:t>cited</w:t>
      </w:r>
      <w:r w:rsidRPr="00A37833">
        <w:rPr>
          <w:spacing w:val="-6"/>
          <w:sz w:val="18"/>
          <w:szCs w:val="18"/>
        </w:rPr>
        <w:t xml:space="preserve"> </w:t>
      </w:r>
      <w:r w:rsidRPr="00A37833">
        <w:rPr>
          <w:sz w:val="18"/>
          <w:szCs w:val="18"/>
        </w:rPr>
        <w:t>in</w:t>
      </w:r>
      <w:r w:rsidRPr="00A37833">
        <w:rPr>
          <w:spacing w:val="-7"/>
          <w:sz w:val="18"/>
          <w:szCs w:val="18"/>
        </w:rPr>
        <w:t xml:space="preserve"> </w:t>
      </w:r>
      <w:r w:rsidRPr="00A37833">
        <w:rPr>
          <w:sz w:val="18"/>
          <w:szCs w:val="18"/>
        </w:rPr>
        <w:t xml:space="preserve">https://pacificwomen.org/wp-content/uploads/2017/09/rmi-gender- </w:t>
      </w:r>
      <w:r w:rsidRPr="00A37833">
        <w:rPr>
          <w:spacing w:val="-2"/>
          <w:sz w:val="18"/>
          <w:szCs w:val="18"/>
        </w:rPr>
        <w:t>stocktake1.pdf</w:t>
      </w:r>
    </w:p>
  </w:footnote>
  <w:footnote w:id="14">
    <w:p w14:paraId="78E918D0" w14:textId="77777777" w:rsidR="00825D6D" w:rsidRPr="000D321E" w:rsidRDefault="00825D6D" w:rsidP="00825D6D">
      <w:pPr>
        <w:pStyle w:val="FootnoteText"/>
        <w:rPr>
          <w:lang w:val="en-NZ"/>
        </w:rPr>
      </w:pPr>
      <w:r>
        <w:rPr>
          <w:rStyle w:val="FootnoteReference"/>
        </w:rPr>
        <w:footnoteRef/>
      </w:r>
      <w:r>
        <w:t xml:space="preserve"> </w:t>
      </w:r>
      <w:r w:rsidRPr="00A37833">
        <w:rPr>
          <w:spacing w:val="-2"/>
          <w:sz w:val="18"/>
          <w:szCs w:val="18"/>
        </w:rPr>
        <w:t>EPPSO</w:t>
      </w:r>
      <w:r w:rsidRPr="00A37833">
        <w:rPr>
          <w:spacing w:val="13"/>
          <w:sz w:val="18"/>
          <w:szCs w:val="18"/>
        </w:rPr>
        <w:t xml:space="preserve"> </w:t>
      </w:r>
      <w:r w:rsidRPr="00A37833">
        <w:rPr>
          <w:spacing w:val="-2"/>
          <w:sz w:val="18"/>
          <w:szCs w:val="18"/>
        </w:rPr>
        <w:t>2007,</w:t>
      </w:r>
      <w:r w:rsidRPr="00A37833">
        <w:rPr>
          <w:spacing w:val="14"/>
          <w:sz w:val="18"/>
          <w:szCs w:val="18"/>
        </w:rPr>
        <w:t xml:space="preserve"> </w:t>
      </w:r>
      <w:r w:rsidRPr="00A37833">
        <w:rPr>
          <w:spacing w:val="-2"/>
          <w:sz w:val="18"/>
          <w:szCs w:val="18"/>
        </w:rPr>
        <w:t>as</w:t>
      </w:r>
      <w:r w:rsidRPr="00A37833">
        <w:rPr>
          <w:spacing w:val="13"/>
          <w:sz w:val="18"/>
          <w:szCs w:val="18"/>
        </w:rPr>
        <w:t xml:space="preserve"> </w:t>
      </w:r>
      <w:r w:rsidRPr="00A37833">
        <w:rPr>
          <w:spacing w:val="-2"/>
          <w:sz w:val="18"/>
          <w:szCs w:val="18"/>
        </w:rPr>
        <w:t>cited</w:t>
      </w:r>
      <w:r w:rsidRPr="00A37833">
        <w:rPr>
          <w:spacing w:val="13"/>
          <w:sz w:val="18"/>
          <w:szCs w:val="18"/>
        </w:rPr>
        <w:t xml:space="preserve"> </w:t>
      </w:r>
      <w:r w:rsidRPr="00A37833">
        <w:rPr>
          <w:spacing w:val="-2"/>
          <w:sz w:val="18"/>
          <w:szCs w:val="18"/>
        </w:rPr>
        <w:t>in</w:t>
      </w:r>
      <w:r w:rsidRPr="00A37833">
        <w:rPr>
          <w:spacing w:val="12"/>
          <w:sz w:val="18"/>
          <w:szCs w:val="18"/>
        </w:rPr>
        <w:t xml:space="preserve"> </w:t>
      </w:r>
      <w:r w:rsidRPr="00A37833">
        <w:rPr>
          <w:spacing w:val="-2"/>
          <w:sz w:val="18"/>
          <w:szCs w:val="18"/>
        </w:rPr>
        <w:t>https://pacificwomen.org/wp-content/uploads/2017/09/rmi-gender-stocktake1.pdf</w:t>
      </w:r>
    </w:p>
  </w:footnote>
  <w:footnote w:id="15">
    <w:p w14:paraId="2169E245" w14:textId="77777777" w:rsidR="00825D6D" w:rsidRPr="000D321E" w:rsidRDefault="00825D6D" w:rsidP="00825D6D">
      <w:pPr>
        <w:pStyle w:val="FootnoteText"/>
        <w:rPr>
          <w:lang w:val="en-NZ"/>
        </w:rPr>
      </w:pPr>
      <w:r>
        <w:rPr>
          <w:rStyle w:val="FootnoteReference"/>
        </w:rPr>
        <w:footnoteRef/>
      </w:r>
      <w:r>
        <w:t xml:space="preserve"> </w:t>
      </w:r>
      <w:r w:rsidRPr="00A37833">
        <w:rPr>
          <w:sz w:val="18"/>
          <w:szCs w:val="18"/>
        </w:rPr>
        <w:t>https://</w:t>
      </w:r>
      <w:hyperlink r:id="rId7">
        <w:r w:rsidRPr="00A37833">
          <w:rPr>
            <w:sz w:val="18"/>
            <w:szCs w:val="18"/>
          </w:rPr>
          <w:t>www.doi.gov/sites/doi.gov/files/uploads/RMI-2011-Census-Summary-Report-on-Population-and-</w:t>
        </w:r>
      </w:hyperlink>
      <w:r w:rsidRPr="00A37833">
        <w:rPr>
          <w:sz w:val="18"/>
          <w:szCs w:val="18"/>
        </w:rPr>
        <w:t xml:space="preserve"> </w:t>
      </w:r>
      <w:r w:rsidRPr="00A37833">
        <w:rPr>
          <w:spacing w:val="-2"/>
          <w:sz w:val="18"/>
          <w:szCs w:val="18"/>
        </w:rPr>
        <w:t>Housing.pdf</w:t>
      </w:r>
    </w:p>
  </w:footnote>
  <w:footnote w:id="16">
    <w:p w14:paraId="12C65A1D" w14:textId="77777777" w:rsidR="00A37833" w:rsidRDefault="00A37833" w:rsidP="00A37833">
      <w:pPr>
        <w:pStyle w:val="FootnoteText"/>
      </w:pPr>
      <w:r>
        <w:rPr>
          <w:rStyle w:val="FootnoteReference"/>
        </w:rPr>
        <w:footnoteRef/>
      </w:r>
      <w:r>
        <w:t xml:space="preserve"> All data and findings are from the Pacific Women In Power (PWIP, P179022) program baseline survey. Data was completed December 2023 for MEC and February 2024 NEO. KAJUR has not yet submitted data.  </w:t>
      </w:r>
    </w:p>
  </w:footnote>
  <w:footnote w:id="17">
    <w:p w14:paraId="463AA4CB" w14:textId="5EE18EF4" w:rsidR="00227B9B" w:rsidRDefault="00227B9B" w:rsidP="00227B9B">
      <w:pPr>
        <w:spacing w:before="99"/>
        <w:ind w:left="169" w:right="1321"/>
        <w:rPr>
          <w:sz w:val="18"/>
        </w:rPr>
      </w:pPr>
      <w:r>
        <w:rPr>
          <w:rStyle w:val="FootnoteReference"/>
        </w:rPr>
        <w:footnoteRef/>
      </w:r>
      <w:r>
        <w:t xml:space="preserve"> </w:t>
      </w:r>
      <w:r>
        <w:rPr>
          <w:color w:val="0563C1"/>
          <w:sz w:val="18"/>
          <w:u w:val="single" w:color="0563C1"/>
        </w:rPr>
        <w:t>https://</w:t>
      </w:r>
      <w:hyperlink r:id="rId8">
        <w:r>
          <w:rPr>
            <w:color w:val="0563C1"/>
            <w:sz w:val="18"/>
            <w:u w:val="single" w:color="0563C1"/>
          </w:rPr>
          <w:t>www.ifc.org/wps/wcm/connect/topics_ext_content/ifc_external_corporate_site/sustainability-at-ifc/policies-</w:t>
        </w:r>
      </w:hyperlink>
      <w:r>
        <w:rPr>
          <w:color w:val="0563C1"/>
          <w:sz w:val="18"/>
        </w:rPr>
        <w:t xml:space="preserve"> </w:t>
      </w:r>
      <w:r>
        <w:rPr>
          <w:color w:val="0563C1"/>
          <w:spacing w:val="-2"/>
          <w:sz w:val="18"/>
          <w:u w:val="single" w:color="0563C1"/>
        </w:rPr>
        <w:t>standards/ehs-guidelines</w:t>
      </w:r>
    </w:p>
    <w:p w14:paraId="0CBE0698" w14:textId="52D0C954" w:rsidR="00227B9B" w:rsidRPr="00227B9B" w:rsidRDefault="00227B9B">
      <w:pPr>
        <w:pStyle w:val="FootnoteText"/>
        <w:rPr>
          <w:lang w:val="en-NZ"/>
        </w:rPr>
      </w:pPr>
    </w:p>
  </w:footnote>
  <w:footnote w:id="18">
    <w:p w14:paraId="4AE19093" w14:textId="77777777" w:rsidR="00AB0889" w:rsidRPr="00AB2C5B" w:rsidRDefault="00AB0889" w:rsidP="00AB2C5B">
      <w:pPr>
        <w:pStyle w:val="FootnoteText"/>
        <w:rPr>
          <w:lang w:val="en-NZ"/>
        </w:rPr>
      </w:pPr>
      <w:r>
        <w:rPr>
          <w:rStyle w:val="FootnoteReference"/>
        </w:rPr>
        <w:footnoteRef/>
      </w:r>
      <w:r>
        <w:t xml:space="preserve"> </w:t>
      </w:r>
      <w:r>
        <w:rPr>
          <w:sz w:val="18"/>
          <w:szCs w:val="18"/>
        </w:rPr>
        <w:t>‘F</w:t>
      </w:r>
      <w:r w:rsidRPr="00AB2C5B">
        <w:rPr>
          <w:sz w:val="18"/>
          <w:szCs w:val="18"/>
        </w:rPr>
        <w:t>easibility Study For Hybrid Mini-Grids Projects At Arno And Ine Islands, Arno Atoll</w:t>
      </w:r>
      <w:r>
        <w:rPr>
          <w:sz w:val="18"/>
          <w:szCs w:val="18"/>
        </w:rPr>
        <w:t>”</w:t>
      </w:r>
      <w:r w:rsidRPr="00AB2C5B">
        <w:rPr>
          <w:sz w:val="18"/>
          <w:szCs w:val="18"/>
        </w:rPr>
        <w:t xml:space="preserve"> Final Report Oriental Consultants Global Ltd., February 2022</w:t>
      </w:r>
    </w:p>
  </w:footnote>
  <w:footnote w:id="19">
    <w:p w14:paraId="15F4BFE1" w14:textId="4F3D5700" w:rsidR="002B6769" w:rsidRPr="002B6769" w:rsidRDefault="002B6769">
      <w:pPr>
        <w:pStyle w:val="FootnoteText"/>
        <w:rPr>
          <w:lang w:val="en-NZ"/>
        </w:rPr>
      </w:pPr>
      <w:r>
        <w:rPr>
          <w:rStyle w:val="FootnoteReference"/>
        </w:rPr>
        <w:footnoteRef/>
      </w:r>
      <w:r>
        <w:t xml:space="preserve"> </w:t>
      </w:r>
      <w:r w:rsidR="00AD788B">
        <w:t>COESP</w:t>
      </w:r>
      <w:r w:rsidR="00C970AA">
        <w:t xml:space="preserve"> </w:t>
      </w:r>
      <w:r>
        <w:t>for</w:t>
      </w:r>
      <w:r>
        <w:rPr>
          <w:spacing w:val="-2"/>
        </w:rPr>
        <w:t xml:space="preserve"> </w:t>
      </w:r>
      <w:r>
        <w:t>use</w:t>
      </w:r>
      <w:r>
        <w:rPr>
          <w:spacing w:val="-2"/>
        </w:rPr>
        <w:t xml:space="preserve"> </w:t>
      </w:r>
      <w:r>
        <w:t>by</w:t>
      </w:r>
      <w:r>
        <w:rPr>
          <w:spacing w:val="-2"/>
        </w:rPr>
        <w:t xml:space="preserve"> </w:t>
      </w:r>
      <w:r>
        <w:t>contractor</w:t>
      </w:r>
      <w:r>
        <w:rPr>
          <w:spacing w:val="-2"/>
        </w:rPr>
        <w:t xml:space="preserve"> </w:t>
      </w:r>
      <w:r>
        <w:t>with</w:t>
      </w:r>
      <w:r>
        <w:rPr>
          <w:spacing w:val="-2"/>
        </w:rPr>
        <w:t xml:space="preserve"> </w:t>
      </w:r>
      <w:r>
        <w:t>supervision</w:t>
      </w:r>
      <w:r>
        <w:rPr>
          <w:spacing w:val="-2"/>
        </w:rPr>
        <w:t xml:space="preserve"> </w:t>
      </w:r>
      <w:r>
        <w:t>and</w:t>
      </w:r>
      <w:r>
        <w:rPr>
          <w:spacing w:val="-2"/>
        </w:rPr>
        <w:t xml:space="preserve"> </w:t>
      </w:r>
      <w:r>
        <w:t xml:space="preserve">monitoring as low risk works will generally be undertaken by local building contractors who </w:t>
      </w:r>
      <w:r w:rsidR="0056279B">
        <w:t xml:space="preserve">may </w:t>
      </w:r>
      <w:r>
        <w:t xml:space="preserve">not have the capacity to prepare a CESMP but will be required to follow </w:t>
      </w:r>
      <w:r w:rsidR="001B5A19">
        <w:t>ESMF</w:t>
      </w:r>
      <w:r w:rsidR="0056279B">
        <w:t xml:space="preserve"> </w:t>
      </w:r>
      <w:r>
        <w:t>requirements.</w:t>
      </w:r>
    </w:p>
  </w:footnote>
  <w:footnote w:id="20">
    <w:p w14:paraId="46FF58B1" w14:textId="77777777" w:rsidR="00275203" w:rsidRPr="00CA0ADF" w:rsidRDefault="00275203" w:rsidP="00275203">
      <w:pPr>
        <w:pStyle w:val="FootnoteText"/>
        <w:rPr>
          <w:lang w:val="en-NZ"/>
        </w:rPr>
      </w:pPr>
      <w:r w:rsidRPr="00CA0ADF">
        <w:rPr>
          <w:rStyle w:val="FootnoteReference"/>
        </w:rPr>
        <w:footnoteRef/>
      </w:r>
      <w:r w:rsidRPr="00CA0ADF">
        <w:t xml:space="preserve"> </w:t>
      </w:r>
      <w:r w:rsidRPr="00DE3B50">
        <w:rPr>
          <w:sz w:val="18"/>
          <w:szCs w:val="18"/>
        </w:rPr>
        <w:t>Part 1 Countries are Developed Countries as per WB</w:t>
      </w:r>
      <w:r w:rsidRPr="00DE3B50">
        <w:rPr>
          <w:spacing w:val="-4"/>
          <w:sz w:val="18"/>
          <w:szCs w:val="18"/>
        </w:rPr>
        <w:t xml:space="preserve"> </w:t>
      </w:r>
      <w:r w:rsidRPr="00DE3B50">
        <w:rPr>
          <w:sz w:val="18"/>
          <w:szCs w:val="18"/>
        </w:rPr>
        <w:t>listing</w:t>
      </w:r>
    </w:p>
  </w:footnote>
  <w:footnote w:id="21">
    <w:p w14:paraId="4CFA66AD" w14:textId="77777777" w:rsidR="00275203" w:rsidRPr="00CA0ADF" w:rsidRDefault="00275203" w:rsidP="00275203">
      <w:pPr>
        <w:pStyle w:val="FootnoteText"/>
        <w:rPr>
          <w:lang w:val="en-NZ"/>
        </w:rPr>
      </w:pPr>
      <w:r w:rsidRPr="00CA0ADF">
        <w:rPr>
          <w:rStyle w:val="FootnoteReference"/>
        </w:rPr>
        <w:footnoteRef/>
      </w:r>
      <w:r w:rsidRPr="00CA0ADF">
        <w:t xml:space="preserve"> </w:t>
      </w:r>
      <w:r w:rsidRPr="00DE3B50">
        <w:rPr>
          <w:sz w:val="18"/>
          <w:szCs w:val="18"/>
        </w:rPr>
        <w:t>Part 2 Countries are Developing Countries as per WB</w:t>
      </w:r>
      <w:r w:rsidRPr="00DE3B50">
        <w:rPr>
          <w:spacing w:val="-5"/>
          <w:sz w:val="18"/>
          <w:szCs w:val="18"/>
        </w:rPr>
        <w:t xml:space="preserve"> </w:t>
      </w:r>
      <w:r w:rsidRPr="00DE3B50">
        <w:rPr>
          <w:sz w:val="18"/>
          <w:szCs w:val="18"/>
        </w:rPr>
        <w:t>listing</w:t>
      </w:r>
    </w:p>
  </w:footnote>
  <w:footnote w:id="22">
    <w:p w14:paraId="0A9C4959" w14:textId="042DFA86" w:rsidR="00366815" w:rsidRPr="00366815" w:rsidRDefault="00366815">
      <w:pPr>
        <w:pStyle w:val="FootnoteText"/>
        <w:rPr>
          <w:lang w:val="en-NZ"/>
        </w:rPr>
      </w:pPr>
      <w:r>
        <w:rPr>
          <w:rStyle w:val="FootnoteReference"/>
        </w:rPr>
        <w:footnoteRef/>
      </w:r>
      <w:r>
        <w:t xml:space="preserve"> </w:t>
      </w:r>
      <w:r w:rsidRPr="00366815">
        <w:rPr>
          <w:sz w:val="18"/>
          <w:szCs w:val="18"/>
        </w:rPr>
        <w:t>World</w:t>
      </w:r>
      <w:r w:rsidRPr="00366815">
        <w:rPr>
          <w:spacing w:val="-4"/>
          <w:sz w:val="18"/>
          <w:szCs w:val="18"/>
        </w:rPr>
        <w:t xml:space="preserve"> </w:t>
      </w:r>
      <w:r w:rsidRPr="00366815">
        <w:rPr>
          <w:sz w:val="18"/>
          <w:szCs w:val="18"/>
        </w:rPr>
        <w:t>Bank.</w:t>
      </w:r>
      <w:r w:rsidRPr="00366815">
        <w:rPr>
          <w:spacing w:val="30"/>
          <w:sz w:val="18"/>
          <w:szCs w:val="18"/>
        </w:rPr>
        <w:t xml:space="preserve"> </w:t>
      </w:r>
      <w:r w:rsidRPr="00366815">
        <w:rPr>
          <w:sz w:val="18"/>
          <w:szCs w:val="18"/>
        </w:rPr>
        <w:t>2019.</w:t>
      </w:r>
      <w:r w:rsidRPr="00366815">
        <w:rPr>
          <w:spacing w:val="30"/>
          <w:sz w:val="18"/>
          <w:szCs w:val="18"/>
        </w:rPr>
        <w:t xml:space="preserve"> </w:t>
      </w:r>
      <w:r w:rsidRPr="00366815">
        <w:rPr>
          <w:sz w:val="18"/>
          <w:szCs w:val="18"/>
        </w:rPr>
        <w:t>Bank</w:t>
      </w:r>
      <w:r w:rsidRPr="00366815">
        <w:rPr>
          <w:spacing w:val="-3"/>
          <w:sz w:val="18"/>
          <w:szCs w:val="18"/>
        </w:rPr>
        <w:t xml:space="preserve"> </w:t>
      </w:r>
      <w:r w:rsidRPr="00366815">
        <w:rPr>
          <w:sz w:val="18"/>
          <w:szCs w:val="18"/>
        </w:rPr>
        <w:t>Directive.</w:t>
      </w:r>
      <w:r w:rsidRPr="00366815">
        <w:rPr>
          <w:spacing w:val="30"/>
          <w:sz w:val="18"/>
          <w:szCs w:val="18"/>
        </w:rPr>
        <w:t xml:space="preserve"> </w:t>
      </w:r>
      <w:r w:rsidRPr="00366815">
        <w:rPr>
          <w:sz w:val="18"/>
          <w:szCs w:val="18"/>
        </w:rPr>
        <w:t>Environmental</w:t>
      </w:r>
      <w:r w:rsidRPr="00366815">
        <w:rPr>
          <w:spacing w:val="-3"/>
          <w:sz w:val="18"/>
          <w:szCs w:val="18"/>
        </w:rPr>
        <w:t xml:space="preserve"> </w:t>
      </w:r>
      <w:r w:rsidRPr="00366815">
        <w:rPr>
          <w:sz w:val="18"/>
          <w:szCs w:val="18"/>
        </w:rPr>
        <w:t>and</w:t>
      </w:r>
      <w:r w:rsidRPr="00366815">
        <w:rPr>
          <w:spacing w:val="-4"/>
          <w:sz w:val="18"/>
          <w:szCs w:val="18"/>
        </w:rPr>
        <w:t xml:space="preserve"> </w:t>
      </w:r>
      <w:r w:rsidRPr="00366815">
        <w:rPr>
          <w:sz w:val="18"/>
          <w:szCs w:val="18"/>
        </w:rPr>
        <w:t>Social</w:t>
      </w:r>
      <w:r w:rsidRPr="00366815">
        <w:rPr>
          <w:spacing w:val="-3"/>
          <w:sz w:val="18"/>
          <w:szCs w:val="18"/>
        </w:rPr>
        <w:t xml:space="preserve"> </w:t>
      </w:r>
      <w:r w:rsidRPr="00366815">
        <w:rPr>
          <w:sz w:val="18"/>
          <w:szCs w:val="18"/>
        </w:rPr>
        <w:t>Directive</w:t>
      </w:r>
      <w:r w:rsidRPr="00366815">
        <w:rPr>
          <w:spacing w:val="-3"/>
          <w:sz w:val="18"/>
          <w:szCs w:val="18"/>
        </w:rPr>
        <w:t xml:space="preserve"> </w:t>
      </w:r>
      <w:r w:rsidRPr="00366815">
        <w:rPr>
          <w:sz w:val="18"/>
          <w:szCs w:val="18"/>
        </w:rPr>
        <w:t>for</w:t>
      </w:r>
      <w:r w:rsidRPr="00366815">
        <w:rPr>
          <w:spacing w:val="-3"/>
          <w:sz w:val="18"/>
          <w:szCs w:val="18"/>
        </w:rPr>
        <w:t xml:space="preserve"> </w:t>
      </w:r>
      <w:r w:rsidRPr="00366815">
        <w:rPr>
          <w:sz w:val="18"/>
          <w:szCs w:val="18"/>
        </w:rPr>
        <w:t>Investment</w:t>
      </w:r>
      <w:r w:rsidRPr="00366815">
        <w:rPr>
          <w:spacing w:val="-3"/>
          <w:sz w:val="18"/>
          <w:szCs w:val="18"/>
        </w:rPr>
        <w:t xml:space="preserve"> </w:t>
      </w:r>
      <w:r w:rsidRPr="00366815">
        <w:rPr>
          <w:sz w:val="18"/>
          <w:szCs w:val="18"/>
        </w:rPr>
        <w:t>Project</w:t>
      </w:r>
      <w:r w:rsidRPr="00366815">
        <w:rPr>
          <w:spacing w:val="-3"/>
          <w:sz w:val="18"/>
          <w:szCs w:val="18"/>
        </w:rPr>
        <w:t xml:space="preserve"> </w:t>
      </w:r>
      <w:r w:rsidRPr="00366815">
        <w:rPr>
          <w:spacing w:val="-2"/>
          <w:sz w:val="18"/>
          <w:szCs w:val="18"/>
        </w:rPr>
        <w:t>Financing</w:t>
      </w:r>
      <w:r>
        <w:rPr>
          <w:spacing w:val="-2"/>
          <w:sz w:val="16"/>
        </w:rPr>
        <w:t>.</w:t>
      </w:r>
    </w:p>
  </w:footnote>
  <w:footnote w:id="23">
    <w:p w14:paraId="70748C99" w14:textId="0B85C2E1" w:rsidR="00D24E3D" w:rsidRPr="00D24E3D" w:rsidRDefault="00D24E3D">
      <w:pPr>
        <w:pStyle w:val="FootnoteText"/>
        <w:rPr>
          <w:lang w:val="en-NZ"/>
        </w:rPr>
      </w:pPr>
      <w:r>
        <w:rPr>
          <w:rStyle w:val="FootnoteReference"/>
        </w:rPr>
        <w:footnoteRef/>
      </w:r>
      <w:r>
        <w:t xml:space="preserve"> </w:t>
      </w:r>
      <w:r w:rsidRPr="00D24E3D">
        <w:rPr>
          <w:rFonts w:asciiTheme="minorHAnsi" w:hAnsiTheme="minorHAnsi" w:cstheme="minorHAnsi"/>
          <w:sz w:val="18"/>
          <w:szCs w:val="18"/>
        </w:rPr>
        <w:t>SPREP</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(2015)</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“Survey</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of</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the</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Regional</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Distribution</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and</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Status</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of</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Asbestos-Contaminated</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Construction</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Material</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and</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Waste</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w:t>
      </w:r>
      <w:r w:rsidRPr="00D24E3D">
        <w:rPr>
          <w:rFonts w:asciiTheme="minorHAnsi" w:hAnsiTheme="minorHAnsi" w:cstheme="minorHAnsi"/>
          <w:spacing w:val="-3"/>
          <w:sz w:val="18"/>
          <w:szCs w:val="18"/>
        </w:rPr>
        <w:t xml:space="preserve"> </w:t>
      </w:r>
      <w:r w:rsidRPr="00D24E3D">
        <w:rPr>
          <w:rFonts w:asciiTheme="minorHAnsi" w:hAnsiTheme="minorHAnsi" w:cstheme="minorHAnsi"/>
          <w:sz w:val="18"/>
          <w:szCs w:val="18"/>
        </w:rPr>
        <w:t>Best</w:t>
      </w:r>
      <w:r w:rsidRPr="00D24E3D">
        <w:rPr>
          <w:rFonts w:asciiTheme="minorHAnsi" w:hAnsiTheme="minorHAnsi" w:cstheme="minorHAnsi"/>
          <w:spacing w:val="40"/>
          <w:sz w:val="18"/>
          <w:szCs w:val="18"/>
        </w:rPr>
        <w:t xml:space="preserve"> </w:t>
      </w:r>
      <w:r w:rsidRPr="00D24E3D">
        <w:rPr>
          <w:rFonts w:asciiTheme="minorHAnsi" w:hAnsiTheme="minorHAnsi" w:cstheme="minorHAnsi"/>
          <w:sz w:val="18"/>
          <w:szCs w:val="18"/>
        </w:rPr>
        <w:t>Practice Options for its Management in Pacific Island Countries. Report for the Republic of the Marshall Islands”.</w:t>
      </w:r>
      <w:r w:rsidRPr="00D24E3D">
        <w:rPr>
          <w:rFonts w:asciiTheme="minorHAnsi" w:hAnsiTheme="minorHAnsi" w:cstheme="minorHAnsi"/>
          <w:spacing w:val="40"/>
          <w:sz w:val="18"/>
          <w:szCs w:val="18"/>
        </w:rPr>
        <w:t xml:space="preserve"> </w:t>
      </w:r>
      <w:r w:rsidRPr="00D24E3D">
        <w:rPr>
          <w:rFonts w:asciiTheme="minorHAnsi" w:hAnsiTheme="minorHAnsi" w:cstheme="minorHAnsi"/>
          <w:sz w:val="18"/>
          <w:szCs w:val="18"/>
        </w:rPr>
        <w:t>May 2015</w:t>
      </w:r>
    </w:p>
  </w:footnote>
  <w:footnote w:id="24">
    <w:p w14:paraId="41FD2BB5" w14:textId="77777777" w:rsidR="0045433B" w:rsidRDefault="0045433B" w:rsidP="0045433B">
      <w:pPr>
        <w:pStyle w:val="FootnoteText"/>
      </w:pPr>
      <w:r>
        <w:rPr>
          <w:rStyle w:val="FootnoteReference"/>
        </w:rPr>
        <w:footnoteRef/>
      </w:r>
      <w:r>
        <w:t xml:space="preserve"> </w:t>
      </w:r>
      <w:r w:rsidRPr="005022C0">
        <w:rPr>
          <w:sz w:val="18"/>
          <w:szCs w:val="18"/>
        </w:rPr>
        <w:t>http://www.rmimimra.com/</w:t>
      </w:r>
    </w:p>
  </w:footnote>
  <w:footnote w:id="25">
    <w:p w14:paraId="2882A4F5" w14:textId="77777777" w:rsidR="0045433B" w:rsidRDefault="0045433B" w:rsidP="0045433B">
      <w:pPr>
        <w:pStyle w:val="FootnoteText"/>
      </w:pPr>
      <w:r w:rsidRPr="003930A7">
        <w:rPr>
          <w:rStyle w:val="FootnoteReference"/>
          <w:sz w:val="18"/>
          <w:szCs w:val="18"/>
        </w:rPr>
        <w:footnoteRef/>
      </w:r>
      <w:r w:rsidRPr="003930A7">
        <w:rPr>
          <w:sz w:val="18"/>
          <w:szCs w:val="18"/>
        </w:rPr>
        <w:t xml:space="preserve"> </w:t>
      </w:r>
      <w:hyperlink r:id="rId9" w:history="1">
        <w:r w:rsidRPr="003930A7">
          <w:rPr>
            <w:rStyle w:val="Hyperlink"/>
            <w:sz w:val="18"/>
            <w:szCs w:val="18"/>
          </w:rPr>
          <w:t>https://www.ciudidasafeguards.com/</w:t>
        </w:r>
      </w:hyperlink>
      <w:r w:rsidRPr="003930A7">
        <w:rPr>
          <w:sz w:val="18"/>
          <w:szCs w:val="18"/>
        </w:rPr>
        <w:t xml:space="preserve"> </w:t>
      </w:r>
    </w:p>
  </w:footnote>
  <w:footnote w:id="26">
    <w:p w14:paraId="36FF1B8D" w14:textId="77777777" w:rsidR="0045433B" w:rsidRPr="00D96040" w:rsidRDefault="0045433B" w:rsidP="0045433B">
      <w:pPr>
        <w:pStyle w:val="FootnoteText"/>
        <w:rPr>
          <w:lang w:val="en-AU"/>
        </w:rPr>
      </w:pPr>
      <w:r>
        <w:rPr>
          <w:rStyle w:val="FootnoteReference"/>
        </w:rPr>
        <w:footnoteRef/>
      </w:r>
      <w:r>
        <w:t xml:space="preserve"> </w:t>
      </w:r>
      <w:r w:rsidRPr="00D96040">
        <w:rPr>
          <w:u w:val="single"/>
        </w:rPr>
        <w:t>SEA</w:t>
      </w:r>
      <w:r w:rsidRPr="00D96040">
        <w:t xml:space="preserve"> means any actual or attempted abuse of position of vulnerability, differential power, or trust, for sexual purposes, including, but not limited to, profiting monetarily, socially, or politically from the sexual exploitation of another. In Bank financed projects/operations, sexual exploitation occurs when access to or benefit from Bank financed Goods, Works, Consulting or Non-consulting services is used to extract sexual gain</w:t>
      </w:r>
    </w:p>
  </w:footnote>
  <w:footnote w:id="27">
    <w:p w14:paraId="73D0D42D" w14:textId="77777777" w:rsidR="0045433B" w:rsidRPr="00D96040" w:rsidRDefault="0045433B" w:rsidP="0045433B">
      <w:pPr>
        <w:pStyle w:val="FootnoteText"/>
        <w:rPr>
          <w:lang w:val="en-AU"/>
        </w:rPr>
      </w:pPr>
      <w:r>
        <w:rPr>
          <w:rStyle w:val="FootnoteReference"/>
        </w:rPr>
        <w:footnoteRef/>
      </w:r>
      <w:r>
        <w:t xml:space="preserve"> </w:t>
      </w:r>
      <w:r w:rsidRPr="00D96040">
        <w:rPr>
          <w:u w:val="single"/>
        </w:rPr>
        <w:t>Rape</w:t>
      </w:r>
      <w:r w:rsidRPr="00D96040">
        <w:t xml:space="preserve"> means physically forced or otherwise coerced penetration—even if slight—of the vagina, anus or mouth with a penis or other body part. It also includes penetration of the vagina or anus with an object. Rape includes marital rape and anal rape/sodomy. The attempt to do so is known as attempted rape.</w:t>
      </w:r>
    </w:p>
  </w:footnote>
  <w:footnote w:id="28">
    <w:p w14:paraId="2D68A807" w14:textId="77777777" w:rsidR="0045433B" w:rsidRPr="00D96040" w:rsidRDefault="0045433B" w:rsidP="0045433B">
      <w:pPr>
        <w:pStyle w:val="FootnoteText"/>
        <w:rPr>
          <w:lang w:val="en-AU"/>
        </w:rPr>
      </w:pPr>
      <w:r>
        <w:rPr>
          <w:rStyle w:val="FootnoteReference"/>
        </w:rPr>
        <w:footnoteRef/>
      </w:r>
      <w:r>
        <w:t xml:space="preserve"> </w:t>
      </w:r>
      <w:r w:rsidRPr="00D96040">
        <w:rPr>
          <w:u w:val="single"/>
        </w:rPr>
        <w:t>Sexual assault</w:t>
      </w:r>
      <w:r w:rsidRPr="00D96040">
        <w:t xml:space="preserve"> means any form of non-consensual sexual contact that does not result in or include penetration. Examples include attempted rape, as well as unwanted kissing, fondling, or touching of genitalia and buttocks.</w:t>
      </w:r>
    </w:p>
  </w:footnote>
  <w:footnote w:id="29">
    <w:p w14:paraId="2302DAC1" w14:textId="77777777" w:rsidR="0045433B" w:rsidRPr="00D96040" w:rsidRDefault="0045433B" w:rsidP="0045433B">
      <w:pPr>
        <w:pStyle w:val="FootnoteText"/>
        <w:rPr>
          <w:lang w:val="en-AU"/>
        </w:rPr>
      </w:pPr>
      <w:r>
        <w:rPr>
          <w:rStyle w:val="FootnoteReference"/>
        </w:rPr>
        <w:footnoteRef/>
      </w:r>
      <w:r>
        <w:t xml:space="preserve"> </w:t>
      </w:r>
      <w:r w:rsidRPr="00D96040">
        <w:rPr>
          <w:u w:val="single"/>
        </w:rPr>
        <w:t>Consent</w:t>
      </w:r>
      <w:r w:rsidRPr="00D96040">
        <w:t xml:space="preserve"> is defined as the informed choice underlying an individual’s free and voluntary intention, acceptance, or agreement to do something. No consent can be found when such acceptance or agreement is obtained using threats, force or other forms of coercion, abduction, fraud, deception, or misrepresentation. Consent cannot be given by a child under the age of 18, even where legislation in the RMI has a lower age.</w:t>
      </w:r>
    </w:p>
  </w:footnote>
  <w:footnote w:id="30">
    <w:p w14:paraId="3F8ED928" w14:textId="77777777" w:rsidR="0045433B" w:rsidRPr="00D96040" w:rsidRDefault="0045433B" w:rsidP="0045433B">
      <w:pPr>
        <w:pStyle w:val="FootnoteText"/>
        <w:rPr>
          <w:lang w:val="en-AU"/>
        </w:rPr>
      </w:pPr>
      <w:r>
        <w:rPr>
          <w:rStyle w:val="FootnoteReference"/>
        </w:rPr>
        <w:footnoteRef/>
      </w:r>
      <w:r>
        <w:t xml:space="preserve"> </w:t>
      </w:r>
      <w:r w:rsidRPr="00D96040">
        <w:t>Including complying with local traditions or restrictions for reproducing personal images, obtaining informed consent from the child and a parent or guardian of the child, and presenting children in a dignified and respectful manner.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C1709" w14:textId="77777777" w:rsidR="00404C95" w:rsidRDefault="00404C95" w:rsidP="00F150A7">
    <w:pPr>
      <w:tabs>
        <w:tab w:val="right" w:pos="9356"/>
      </w:tabs>
      <w:spacing w:before="18"/>
      <w:ind w:left="3025" w:right="-1" w:hanging="3006"/>
      <w:rPr>
        <w:color w:val="404040"/>
        <w:sz w:val="18"/>
        <w:szCs w:val="18"/>
      </w:rPr>
    </w:pPr>
    <w:bookmarkStart w:id="4" w:name="_Hlk162004432"/>
    <w:bookmarkStart w:id="5" w:name="_Hlk162004433"/>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29A5F265" w14:textId="2B50C8B0" w:rsidR="00F150A7" w:rsidRPr="00964907" w:rsidRDefault="00F150A7" w:rsidP="002D34C3">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bookmarkEnd w:id="4"/>
  <w:bookmarkEnd w:id="5"/>
  <w:p w14:paraId="67BC91B4" w14:textId="77777777" w:rsidR="00404C95" w:rsidRDefault="00404C95" w:rsidP="004C2A61">
    <w:pPr>
      <w:pBdr>
        <w:top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9AAA7" w14:textId="6C9D2CB9" w:rsidR="00404C95" w:rsidRDefault="00404C95" w:rsidP="00F150A7">
    <w:pPr>
      <w:tabs>
        <w:tab w:val="right" w:pos="12900"/>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78A89B1A" w14:textId="28BBE38E" w:rsidR="00F150A7" w:rsidRPr="00964907" w:rsidRDefault="00F150A7" w:rsidP="00F150A7">
    <w:pPr>
      <w:tabs>
        <w:tab w:val="right" w:pos="12900"/>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6E348D13" w14:textId="77777777" w:rsidR="00404C95" w:rsidRDefault="00404C95" w:rsidP="004C2A61">
    <w:pPr>
      <w:pBdr>
        <w:top w:val="single" w:sz="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4FB4F" w14:textId="77777777" w:rsidR="00404C95" w:rsidRDefault="00404C95" w:rsidP="00F150A7">
    <w:pPr>
      <w:tabs>
        <w:tab w:val="right" w:pos="9356"/>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06D01DE9" w14:textId="118ED86F" w:rsidR="00F150A7" w:rsidRPr="00964907" w:rsidRDefault="00F150A7" w:rsidP="00F150A7">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0699EA1B" w14:textId="77777777" w:rsidR="00404C95" w:rsidRDefault="00404C95" w:rsidP="004C2A61">
    <w:pPr>
      <w:pBdr>
        <w:top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281FF" w14:textId="77777777" w:rsidR="00F150A7" w:rsidRDefault="00F150A7" w:rsidP="00F150A7">
    <w:pPr>
      <w:tabs>
        <w:tab w:val="right" w:pos="12900"/>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71B1D7F8" w14:textId="38C2E41B" w:rsidR="00F150A7" w:rsidRPr="00964907" w:rsidRDefault="00F150A7" w:rsidP="00F150A7">
    <w:pPr>
      <w:tabs>
        <w:tab w:val="right" w:pos="12900"/>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5E8DA9A5" w14:textId="77777777" w:rsidR="00012BBE" w:rsidRPr="00F150A7" w:rsidRDefault="00012BBE" w:rsidP="00F150A7">
    <w:pPr>
      <w:pStyle w:val="Header"/>
      <w:pBdr>
        <w:top w:val="single" w:sz="4"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3E3C4" w14:textId="77777777" w:rsidR="00404C95" w:rsidRDefault="00404C95" w:rsidP="00F150A7">
    <w:pPr>
      <w:tabs>
        <w:tab w:val="right" w:pos="9356"/>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013F8F6A" w14:textId="02D09946" w:rsidR="00F150A7" w:rsidRPr="00964907" w:rsidRDefault="00F150A7" w:rsidP="00F150A7">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0CCAB2EA" w14:textId="77777777" w:rsidR="004C2A61" w:rsidRDefault="004C2A61" w:rsidP="004C2A61">
    <w:pPr>
      <w:pBdr>
        <w:top w:val="single" w:sz="4"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12028" w14:textId="77777777" w:rsidR="00F150A7" w:rsidRDefault="00F150A7" w:rsidP="008C1AAF">
    <w:pPr>
      <w:tabs>
        <w:tab w:val="right" w:pos="12900"/>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19AB63D8" w14:textId="3F2EC157" w:rsidR="00F150A7" w:rsidRPr="00964907" w:rsidRDefault="00F150A7" w:rsidP="008C1AAF">
    <w:pPr>
      <w:tabs>
        <w:tab w:val="right" w:pos="12900"/>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2037420F" w14:textId="77777777" w:rsidR="00D9751A" w:rsidRPr="00F150A7" w:rsidRDefault="00D9751A" w:rsidP="00F150A7">
    <w:pPr>
      <w:pStyle w:val="Header"/>
      <w:pBdr>
        <w:top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235C4" w14:textId="77777777" w:rsidR="008C1AAF" w:rsidRDefault="008C1AAF" w:rsidP="008C1AAF">
    <w:pPr>
      <w:tabs>
        <w:tab w:val="right" w:pos="13892"/>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44756AC2" w14:textId="678CE810" w:rsidR="008C1AAF" w:rsidRPr="00964907" w:rsidRDefault="008C1AAF" w:rsidP="008C1AAF">
    <w:pPr>
      <w:tabs>
        <w:tab w:val="right" w:pos="13892"/>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678D640C" w14:textId="77777777" w:rsidR="008C1AAF" w:rsidRPr="00F150A7" w:rsidRDefault="008C1AAF" w:rsidP="00F150A7">
    <w:pPr>
      <w:pStyle w:val="Header"/>
      <w:pBdr>
        <w:top w:val="single" w:sz="4"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143F5" w14:textId="77777777" w:rsidR="00137318" w:rsidRDefault="00137318" w:rsidP="00F150A7">
    <w:pPr>
      <w:tabs>
        <w:tab w:val="right" w:pos="9356"/>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2C4908F6" w14:textId="222749FE" w:rsidR="00137318" w:rsidRPr="00964907" w:rsidRDefault="00137318" w:rsidP="00F150A7">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08E9A20F" w14:textId="77777777" w:rsidR="00137318" w:rsidRDefault="00137318" w:rsidP="004C2A61">
    <w:pPr>
      <w:pBdr>
        <w:top w:val="single" w:sz="4"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F584D" w14:textId="77777777" w:rsidR="008C1AAF" w:rsidRDefault="008C1AAF" w:rsidP="008C1AAF">
    <w:pPr>
      <w:tabs>
        <w:tab w:val="right" w:pos="9356"/>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1D7B4AE1" w14:textId="53A7C19A" w:rsidR="008C1AAF" w:rsidRPr="00964907" w:rsidRDefault="008C1AAF" w:rsidP="008C1AAF">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639F095F" w14:textId="77777777" w:rsidR="00D9751A" w:rsidRPr="008C1AAF" w:rsidRDefault="00D9751A" w:rsidP="008C1AAF">
    <w:pPr>
      <w:pStyle w:val="Header"/>
      <w:pBdr>
        <w:top w:val="single" w:sz="4"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8ED00" w14:textId="77777777" w:rsidR="004C2A61" w:rsidRDefault="004C2A61" w:rsidP="004C2A61">
    <w:pPr>
      <w:tabs>
        <w:tab w:val="right" w:pos="12900"/>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7F08FBD4" w14:textId="57486845" w:rsidR="004C2A61" w:rsidRPr="00964907" w:rsidRDefault="004C2A61" w:rsidP="004C2A61">
    <w:pPr>
      <w:tabs>
        <w:tab w:val="right" w:pos="12900"/>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16B1EFBA" w14:textId="77777777" w:rsidR="004C2A61" w:rsidRPr="00F150A7" w:rsidRDefault="004C2A61" w:rsidP="004C2A61">
    <w:pPr>
      <w:pStyle w:val="Header"/>
      <w:pBdr>
        <w:top w:val="single" w:sz="4"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993AF" w14:textId="77777777" w:rsidR="008C1AAF" w:rsidRDefault="008C1AAF" w:rsidP="008C1AAF">
    <w:pPr>
      <w:tabs>
        <w:tab w:val="right" w:pos="9356"/>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0CF388BA" w14:textId="7CB33C08" w:rsidR="008C1AAF" w:rsidRPr="00964907" w:rsidRDefault="008C1AAF" w:rsidP="008C1AAF">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543E64A7" w14:textId="77777777" w:rsidR="00012BBE" w:rsidRPr="008C1AAF" w:rsidRDefault="00012BBE" w:rsidP="008C1AAF">
    <w:pPr>
      <w:pStyle w:val="Header"/>
      <w:pBdr>
        <w:top w:val="single" w:sz="4"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DB277" w14:textId="77777777" w:rsidR="0045433B" w:rsidRPr="00B11C36" w:rsidRDefault="0045433B" w:rsidP="00FC650D">
    <w:pPr>
      <w:tabs>
        <w:tab w:val="right" w:pos="4513"/>
        <w:tab w:val="center" w:pos="4678"/>
        <w:tab w:val="right" w:pos="9356"/>
      </w:tabs>
      <w:jc w:val="center"/>
      <w:rPr>
        <w:color w:val="404040"/>
        <w:sz w:val="16"/>
        <w:szCs w:val="16"/>
      </w:rPr>
    </w:pPr>
    <w:r>
      <w:rPr>
        <w:color w:val="404040"/>
        <w:sz w:val="16"/>
        <w:szCs w:val="16"/>
      </w:rPr>
      <w:t xml:space="preserve">Republic of the Marshall Islands </w:t>
    </w:r>
    <w:r w:rsidRPr="000E7886">
      <w:rPr>
        <w:color w:val="404040"/>
        <w:sz w:val="16"/>
        <w:szCs w:val="16"/>
      </w:rPr>
      <w:t>Pacific Islands Regional Oceanscape Program for Economic Recovery and Resilience (PROPER) Project</w:t>
    </w:r>
  </w:p>
  <w:p w14:paraId="02245E65" w14:textId="77777777" w:rsidR="0045433B" w:rsidRPr="00B11C36" w:rsidRDefault="0045433B" w:rsidP="00FC650D">
    <w:pPr>
      <w:pBdr>
        <w:bottom w:val="single" w:sz="8" w:space="1" w:color="808080"/>
      </w:pBdr>
      <w:tabs>
        <w:tab w:val="right" w:pos="4513"/>
        <w:tab w:val="center" w:pos="4678"/>
        <w:tab w:val="right" w:pos="9356"/>
      </w:tabs>
      <w:jc w:val="center"/>
      <w:rPr>
        <w:color w:val="404040"/>
        <w:sz w:val="16"/>
        <w:szCs w:val="16"/>
      </w:rPr>
    </w:pPr>
    <w:r>
      <w:rPr>
        <w:color w:val="404040"/>
        <w:sz w:val="16"/>
        <w:szCs w:val="16"/>
      </w:rPr>
      <w:t>Labor Management Procedures</w:t>
    </w:r>
  </w:p>
  <w:p w14:paraId="4845F007" w14:textId="77777777" w:rsidR="0045433B" w:rsidRDefault="0045433B" w:rsidP="00FC65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95E59" w14:textId="77777777" w:rsidR="0045433B" w:rsidRPr="00964907" w:rsidRDefault="0045433B" w:rsidP="00B45750">
    <w:pPr>
      <w:tabs>
        <w:tab w:val="right" w:pos="9639"/>
      </w:tabs>
      <w:spacing w:before="18"/>
      <w:ind w:left="3025" w:right="-1" w:hanging="3006"/>
      <w:rPr>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Pr>
        <w:color w:val="404040"/>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Pr>
        <w:color w:val="404040"/>
        <w:sz w:val="18"/>
        <w:szCs w:val="18"/>
      </w:rPr>
      <w:t>Labor Management Procedure</w:t>
    </w:r>
  </w:p>
  <w:p w14:paraId="352577E4" w14:textId="77777777" w:rsidR="0045433B" w:rsidRDefault="0045433B" w:rsidP="0050281B">
    <w:pPr>
      <w:pStyle w:val="BodyText"/>
      <w:pBdr>
        <w:top w:val="single" w:sz="4" w:space="1" w:color="auto"/>
      </w:pBdr>
      <w:ind w:left="142" w:hanging="142"/>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2F294" w14:textId="77777777" w:rsidR="0045433B" w:rsidRDefault="0045433B" w:rsidP="008C1AAF">
    <w:pPr>
      <w:tabs>
        <w:tab w:val="right" w:pos="9356"/>
      </w:tabs>
      <w:spacing w:before="18"/>
      <w:ind w:left="3025" w:right="-1" w:hanging="3006"/>
      <w:rPr>
        <w:color w:val="404040"/>
        <w:sz w:val="18"/>
        <w:szCs w:val="18"/>
      </w:rPr>
    </w:pPr>
    <w:r w:rsidRPr="00964907">
      <w:rPr>
        <w:color w:val="404040"/>
        <w:sz w:val="18"/>
        <w:szCs w:val="18"/>
      </w:rPr>
      <w:t>Republic</w:t>
    </w:r>
    <w:r w:rsidRPr="00964907">
      <w:rPr>
        <w:color w:val="404040"/>
        <w:spacing w:val="-3"/>
        <w:sz w:val="18"/>
        <w:szCs w:val="18"/>
      </w:rPr>
      <w:t xml:space="preserve"> </w:t>
    </w:r>
    <w:r w:rsidRPr="00964907">
      <w:rPr>
        <w:color w:val="404040"/>
        <w:sz w:val="18"/>
        <w:szCs w:val="18"/>
      </w:rPr>
      <w:t>of</w:t>
    </w:r>
    <w:r w:rsidRPr="00964907">
      <w:rPr>
        <w:color w:val="404040"/>
        <w:spacing w:val="-3"/>
        <w:sz w:val="18"/>
        <w:szCs w:val="18"/>
      </w:rPr>
      <w:t xml:space="preserve"> </w:t>
    </w:r>
    <w:r w:rsidRPr="00964907">
      <w:rPr>
        <w:color w:val="404040"/>
        <w:sz w:val="18"/>
        <w:szCs w:val="18"/>
      </w:rPr>
      <w:t>the</w:t>
    </w:r>
    <w:r w:rsidRPr="00964907">
      <w:rPr>
        <w:color w:val="404040"/>
        <w:spacing w:val="-3"/>
        <w:sz w:val="18"/>
        <w:szCs w:val="18"/>
      </w:rPr>
      <w:t xml:space="preserve"> </w:t>
    </w:r>
    <w:r w:rsidRPr="00964907">
      <w:rPr>
        <w:color w:val="404040"/>
        <w:sz w:val="18"/>
        <w:szCs w:val="18"/>
      </w:rPr>
      <w:t>Marshall</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Pacific</w:t>
    </w:r>
    <w:r w:rsidRPr="00964907">
      <w:rPr>
        <w:color w:val="404040"/>
        <w:spacing w:val="-3"/>
        <w:sz w:val="18"/>
        <w:szCs w:val="18"/>
      </w:rPr>
      <w:t xml:space="preserve"> </w:t>
    </w:r>
    <w:r w:rsidRPr="00964907">
      <w:rPr>
        <w:color w:val="404040"/>
        <w:sz w:val="18"/>
        <w:szCs w:val="18"/>
      </w:rPr>
      <w:t>Islands</w:t>
    </w:r>
    <w:r w:rsidRPr="00964907">
      <w:rPr>
        <w:color w:val="404040"/>
        <w:spacing w:val="-3"/>
        <w:sz w:val="18"/>
        <w:szCs w:val="18"/>
      </w:rPr>
      <w:t xml:space="preserve"> </w:t>
    </w:r>
    <w:r w:rsidRPr="00964907">
      <w:rPr>
        <w:color w:val="404040"/>
        <w:sz w:val="18"/>
        <w:szCs w:val="18"/>
      </w:rPr>
      <w:t>REGAIN</w:t>
    </w:r>
    <w:r w:rsidRPr="00964907">
      <w:rPr>
        <w:color w:val="404040"/>
        <w:spacing w:val="-3"/>
        <w:sz w:val="18"/>
        <w:szCs w:val="18"/>
      </w:rPr>
      <w:t xml:space="preserve"> </w:t>
    </w:r>
    <w:r w:rsidRPr="00964907">
      <w:rPr>
        <w:color w:val="404040"/>
        <w:sz w:val="18"/>
        <w:szCs w:val="18"/>
      </w:rPr>
      <w:t>Project</w:t>
    </w:r>
    <w:r w:rsidRPr="00964907">
      <w:rPr>
        <w:color w:val="404040"/>
        <w:spacing w:val="-3"/>
        <w:sz w:val="18"/>
        <w:szCs w:val="18"/>
      </w:rPr>
      <w:t xml:space="preserve"> </w:t>
    </w:r>
    <w:r w:rsidRPr="00964907">
      <w:rPr>
        <w:color w:val="404040"/>
        <w:sz w:val="18"/>
        <w:szCs w:val="18"/>
      </w:rPr>
      <w:t>(P178544)</w:t>
    </w:r>
    <w:r w:rsidRPr="00964907">
      <w:rPr>
        <w:color w:val="404040"/>
        <w:spacing w:val="40"/>
        <w:sz w:val="18"/>
        <w:szCs w:val="18"/>
      </w:rPr>
      <w:t xml:space="preserve"> </w:t>
    </w:r>
    <w:r w:rsidRPr="00964907">
      <w:rPr>
        <w:color w:val="404040"/>
        <w:spacing w:val="40"/>
        <w:sz w:val="18"/>
        <w:szCs w:val="18"/>
      </w:rPr>
      <w:tab/>
    </w:r>
    <w:r w:rsidRPr="00964907">
      <w:rPr>
        <w:color w:val="404040"/>
        <w:sz w:val="18"/>
        <w:szCs w:val="18"/>
      </w:rPr>
      <w:t>Environmental and Social Management Plan</w:t>
    </w:r>
  </w:p>
  <w:p w14:paraId="4E510409" w14:textId="0814467A" w:rsidR="0045433B" w:rsidRPr="00964907" w:rsidRDefault="0045433B" w:rsidP="008C1AAF">
    <w:pPr>
      <w:tabs>
        <w:tab w:val="right" w:pos="9356"/>
      </w:tabs>
      <w:spacing w:before="18"/>
      <w:ind w:left="3025" w:right="-1" w:hanging="3006"/>
      <w:rPr>
        <w:sz w:val="18"/>
        <w:szCs w:val="18"/>
      </w:rPr>
    </w:pPr>
    <w:r>
      <w:rPr>
        <w:color w:val="404040"/>
        <w:sz w:val="18"/>
        <w:szCs w:val="18"/>
      </w:rPr>
      <w:t xml:space="preserve">DRAFT </w:t>
    </w:r>
    <w:r w:rsidR="006B2BC5">
      <w:rPr>
        <w:color w:val="404040"/>
        <w:sz w:val="18"/>
        <w:szCs w:val="18"/>
      </w:rPr>
      <w:t>V4</w:t>
    </w:r>
    <w:r>
      <w:rPr>
        <w:color w:val="404040"/>
        <w:sz w:val="18"/>
        <w:szCs w:val="18"/>
      </w:rPr>
      <w:tab/>
    </w:r>
    <w:r>
      <w:rPr>
        <w:color w:val="404040"/>
        <w:sz w:val="18"/>
        <w:szCs w:val="18"/>
      </w:rPr>
      <w:tab/>
      <w:t>April 2024</w:t>
    </w:r>
  </w:p>
  <w:p w14:paraId="1514B92B" w14:textId="77777777" w:rsidR="0045433B" w:rsidRPr="008C1AAF" w:rsidRDefault="0045433B" w:rsidP="008C1AAF">
    <w:pPr>
      <w:pStyle w:val="Header"/>
      <w:pBdr>
        <w:top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B7ACB702"/>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F74BD60"/>
    <w:lvl w:ilvl="0">
      <w:start w:val="1"/>
      <w:numFmt w:val="bullet"/>
      <w:pStyle w:val="ListBullet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270C75FE"/>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393471"/>
    <w:multiLevelType w:val="hybridMultilevel"/>
    <w:tmpl w:val="40A679D6"/>
    <w:lvl w:ilvl="0" w:tplc="89924578">
      <w:numFmt w:val="bullet"/>
      <w:lvlText w:val="•"/>
      <w:lvlJc w:val="left"/>
      <w:pPr>
        <w:ind w:left="832" w:hanging="360"/>
      </w:pPr>
      <w:rPr>
        <w:rFonts w:ascii="Verdana" w:eastAsia="Verdana" w:hAnsi="Verdana" w:cs="Verdana" w:hint="default"/>
        <w:b w:val="0"/>
        <w:bCs w:val="0"/>
        <w:i w:val="0"/>
        <w:iCs w:val="0"/>
        <w:spacing w:val="0"/>
        <w:w w:val="84"/>
        <w:sz w:val="22"/>
        <w:szCs w:val="22"/>
        <w:lang w:val="en-US" w:eastAsia="en-US" w:bidi="ar-SA"/>
      </w:rPr>
    </w:lvl>
    <w:lvl w:ilvl="1" w:tplc="A2146D36">
      <w:numFmt w:val="bullet"/>
      <w:lvlText w:val="•"/>
      <w:lvlJc w:val="left"/>
      <w:pPr>
        <w:ind w:left="1778" w:hanging="360"/>
      </w:pPr>
      <w:rPr>
        <w:rFonts w:hint="default"/>
        <w:lang w:val="en-US" w:eastAsia="en-US" w:bidi="ar-SA"/>
      </w:rPr>
    </w:lvl>
    <w:lvl w:ilvl="2" w:tplc="12D49F2E">
      <w:numFmt w:val="bullet"/>
      <w:lvlText w:val="•"/>
      <w:lvlJc w:val="left"/>
      <w:pPr>
        <w:ind w:left="2716" w:hanging="360"/>
      </w:pPr>
      <w:rPr>
        <w:rFonts w:hint="default"/>
        <w:lang w:val="en-US" w:eastAsia="en-US" w:bidi="ar-SA"/>
      </w:rPr>
    </w:lvl>
    <w:lvl w:ilvl="3" w:tplc="55400516">
      <w:numFmt w:val="bullet"/>
      <w:lvlText w:val="•"/>
      <w:lvlJc w:val="left"/>
      <w:pPr>
        <w:ind w:left="3654" w:hanging="360"/>
      </w:pPr>
      <w:rPr>
        <w:rFonts w:hint="default"/>
        <w:lang w:val="en-US" w:eastAsia="en-US" w:bidi="ar-SA"/>
      </w:rPr>
    </w:lvl>
    <w:lvl w:ilvl="4" w:tplc="97C6055C">
      <w:numFmt w:val="bullet"/>
      <w:lvlText w:val="•"/>
      <w:lvlJc w:val="left"/>
      <w:pPr>
        <w:ind w:left="4592" w:hanging="360"/>
      </w:pPr>
      <w:rPr>
        <w:rFonts w:hint="default"/>
        <w:lang w:val="en-US" w:eastAsia="en-US" w:bidi="ar-SA"/>
      </w:rPr>
    </w:lvl>
    <w:lvl w:ilvl="5" w:tplc="0AE6892E">
      <w:numFmt w:val="bullet"/>
      <w:lvlText w:val="•"/>
      <w:lvlJc w:val="left"/>
      <w:pPr>
        <w:ind w:left="5530" w:hanging="360"/>
      </w:pPr>
      <w:rPr>
        <w:rFonts w:hint="default"/>
        <w:lang w:val="en-US" w:eastAsia="en-US" w:bidi="ar-SA"/>
      </w:rPr>
    </w:lvl>
    <w:lvl w:ilvl="6" w:tplc="30E2C75C">
      <w:numFmt w:val="bullet"/>
      <w:lvlText w:val="•"/>
      <w:lvlJc w:val="left"/>
      <w:pPr>
        <w:ind w:left="6468" w:hanging="360"/>
      </w:pPr>
      <w:rPr>
        <w:rFonts w:hint="default"/>
        <w:lang w:val="en-US" w:eastAsia="en-US" w:bidi="ar-SA"/>
      </w:rPr>
    </w:lvl>
    <w:lvl w:ilvl="7" w:tplc="8AE639D2">
      <w:numFmt w:val="bullet"/>
      <w:lvlText w:val="•"/>
      <w:lvlJc w:val="left"/>
      <w:pPr>
        <w:ind w:left="7406" w:hanging="360"/>
      </w:pPr>
      <w:rPr>
        <w:rFonts w:hint="default"/>
        <w:lang w:val="en-US" w:eastAsia="en-US" w:bidi="ar-SA"/>
      </w:rPr>
    </w:lvl>
    <w:lvl w:ilvl="8" w:tplc="B1E2A7EA">
      <w:numFmt w:val="bullet"/>
      <w:lvlText w:val="•"/>
      <w:lvlJc w:val="left"/>
      <w:pPr>
        <w:ind w:left="8344" w:hanging="360"/>
      </w:pPr>
      <w:rPr>
        <w:rFonts w:hint="default"/>
        <w:lang w:val="en-US" w:eastAsia="en-US" w:bidi="ar-SA"/>
      </w:rPr>
    </w:lvl>
  </w:abstractNum>
  <w:abstractNum w:abstractNumId="4" w15:restartNumberingAfterBreak="0">
    <w:nsid w:val="00DA4DC9"/>
    <w:multiLevelType w:val="hybridMultilevel"/>
    <w:tmpl w:val="A07AE1E4"/>
    <w:lvl w:ilvl="0" w:tplc="919A2BFE">
      <w:numFmt w:val="bullet"/>
      <w:lvlText w:val="•"/>
      <w:lvlJc w:val="left"/>
      <w:pPr>
        <w:ind w:left="626" w:hanging="358"/>
      </w:pPr>
      <w:rPr>
        <w:rFonts w:ascii="Verdana" w:eastAsia="Verdana" w:hAnsi="Verdana" w:cs="Verdana" w:hint="default"/>
        <w:b w:val="0"/>
        <w:bCs w:val="0"/>
        <w:i w:val="0"/>
        <w:iCs w:val="0"/>
        <w:spacing w:val="0"/>
        <w:w w:val="85"/>
        <w:sz w:val="19"/>
        <w:szCs w:val="19"/>
        <w:lang w:val="en-US" w:eastAsia="en-US" w:bidi="ar-SA"/>
      </w:rPr>
    </w:lvl>
    <w:lvl w:ilvl="1" w:tplc="2576AA6C">
      <w:numFmt w:val="bullet"/>
      <w:lvlText w:val="•"/>
      <w:lvlJc w:val="left"/>
      <w:pPr>
        <w:ind w:left="1293" w:hanging="358"/>
      </w:pPr>
      <w:rPr>
        <w:rFonts w:hint="default"/>
        <w:lang w:val="en-US" w:eastAsia="en-US" w:bidi="ar-SA"/>
      </w:rPr>
    </w:lvl>
    <w:lvl w:ilvl="2" w:tplc="73EED7EC">
      <w:numFmt w:val="bullet"/>
      <w:lvlText w:val="•"/>
      <w:lvlJc w:val="left"/>
      <w:pPr>
        <w:ind w:left="1967" w:hanging="358"/>
      </w:pPr>
      <w:rPr>
        <w:rFonts w:hint="default"/>
        <w:lang w:val="en-US" w:eastAsia="en-US" w:bidi="ar-SA"/>
      </w:rPr>
    </w:lvl>
    <w:lvl w:ilvl="3" w:tplc="0E1C82C4">
      <w:numFmt w:val="bullet"/>
      <w:lvlText w:val="•"/>
      <w:lvlJc w:val="left"/>
      <w:pPr>
        <w:ind w:left="2641" w:hanging="358"/>
      </w:pPr>
      <w:rPr>
        <w:rFonts w:hint="default"/>
        <w:lang w:val="en-US" w:eastAsia="en-US" w:bidi="ar-SA"/>
      </w:rPr>
    </w:lvl>
    <w:lvl w:ilvl="4" w:tplc="25929964">
      <w:numFmt w:val="bullet"/>
      <w:lvlText w:val="•"/>
      <w:lvlJc w:val="left"/>
      <w:pPr>
        <w:ind w:left="3315" w:hanging="358"/>
      </w:pPr>
      <w:rPr>
        <w:rFonts w:hint="default"/>
        <w:lang w:val="en-US" w:eastAsia="en-US" w:bidi="ar-SA"/>
      </w:rPr>
    </w:lvl>
    <w:lvl w:ilvl="5" w:tplc="338E4C40">
      <w:numFmt w:val="bullet"/>
      <w:lvlText w:val="•"/>
      <w:lvlJc w:val="left"/>
      <w:pPr>
        <w:ind w:left="3989" w:hanging="358"/>
      </w:pPr>
      <w:rPr>
        <w:rFonts w:hint="default"/>
        <w:lang w:val="en-US" w:eastAsia="en-US" w:bidi="ar-SA"/>
      </w:rPr>
    </w:lvl>
    <w:lvl w:ilvl="6" w:tplc="9798219E">
      <w:numFmt w:val="bullet"/>
      <w:lvlText w:val="•"/>
      <w:lvlJc w:val="left"/>
      <w:pPr>
        <w:ind w:left="4662" w:hanging="358"/>
      </w:pPr>
      <w:rPr>
        <w:rFonts w:hint="default"/>
        <w:lang w:val="en-US" w:eastAsia="en-US" w:bidi="ar-SA"/>
      </w:rPr>
    </w:lvl>
    <w:lvl w:ilvl="7" w:tplc="274876A0">
      <w:numFmt w:val="bullet"/>
      <w:lvlText w:val="•"/>
      <w:lvlJc w:val="left"/>
      <w:pPr>
        <w:ind w:left="5336" w:hanging="358"/>
      </w:pPr>
      <w:rPr>
        <w:rFonts w:hint="default"/>
        <w:lang w:val="en-US" w:eastAsia="en-US" w:bidi="ar-SA"/>
      </w:rPr>
    </w:lvl>
    <w:lvl w:ilvl="8" w:tplc="700604BE">
      <w:numFmt w:val="bullet"/>
      <w:lvlText w:val="•"/>
      <w:lvlJc w:val="left"/>
      <w:pPr>
        <w:ind w:left="6010" w:hanging="358"/>
      </w:pPr>
      <w:rPr>
        <w:rFonts w:hint="default"/>
        <w:lang w:val="en-US" w:eastAsia="en-US" w:bidi="ar-SA"/>
      </w:rPr>
    </w:lvl>
  </w:abstractNum>
  <w:abstractNum w:abstractNumId="5" w15:restartNumberingAfterBreak="0">
    <w:nsid w:val="015C47FC"/>
    <w:multiLevelType w:val="hybridMultilevel"/>
    <w:tmpl w:val="83EA4082"/>
    <w:lvl w:ilvl="0" w:tplc="14090001">
      <w:start w:val="1"/>
      <w:numFmt w:val="bullet"/>
      <w:lvlText w:val=""/>
      <w:lvlJc w:val="left"/>
      <w:pPr>
        <w:ind w:left="1610" w:hanging="360"/>
      </w:pPr>
      <w:rPr>
        <w:rFonts w:ascii="Symbol" w:hAnsi="Symbol" w:hint="default"/>
      </w:rPr>
    </w:lvl>
    <w:lvl w:ilvl="1" w:tplc="14090003" w:tentative="1">
      <w:start w:val="1"/>
      <w:numFmt w:val="bullet"/>
      <w:lvlText w:val="o"/>
      <w:lvlJc w:val="left"/>
      <w:pPr>
        <w:ind w:left="2330" w:hanging="360"/>
      </w:pPr>
      <w:rPr>
        <w:rFonts w:ascii="Courier New" w:hAnsi="Courier New" w:cs="Courier New" w:hint="default"/>
      </w:rPr>
    </w:lvl>
    <w:lvl w:ilvl="2" w:tplc="14090005" w:tentative="1">
      <w:start w:val="1"/>
      <w:numFmt w:val="bullet"/>
      <w:lvlText w:val=""/>
      <w:lvlJc w:val="left"/>
      <w:pPr>
        <w:ind w:left="3050" w:hanging="360"/>
      </w:pPr>
      <w:rPr>
        <w:rFonts w:ascii="Wingdings" w:hAnsi="Wingdings" w:hint="default"/>
      </w:rPr>
    </w:lvl>
    <w:lvl w:ilvl="3" w:tplc="14090001" w:tentative="1">
      <w:start w:val="1"/>
      <w:numFmt w:val="bullet"/>
      <w:lvlText w:val=""/>
      <w:lvlJc w:val="left"/>
      <w:pPr>
        <w:ind w:left="3770" w:hanging="360"/>
      </w:pPr>
      <w:rPr>
        <w:rFonts w:ascii="Symbol" w:hAnsi="Symbol" w:hint="default"/>
      </w:rPr>
    </w:lvl>
    <w:lvl w:ilvl="4" w:tplc="14090003" w:tentative="1">
      <w:start w:val="1"/>
      <w:numFmt w:val="bullet"/>
      <w:lvlText w:val="o"/>
      <w:lvlJc w:val="left"/>
      <w:pPr>
        <w:ind w:left="4490" w:hanging="360"/>
      </w:pPr>
      <w:rPr>
        <w:rFonts w:ascii="Courier New" w:hAnsi="Courier New" w:cs="Courier New" w:hint="default"/>
      </w:rPr>
    </w:lvl>
    <w:lvl w:ilvl="5" w:tplc="14090005" w:tentative="1">
      <w:start w:val="1"/>
      <w:numFmt w:val="bullet"/>
      <w:lvlText w:val=""/>
      <w:lvlJc w:val="left"/>
      <w:pPr>
        <w:ind w:left="5210" w:hanging="360"/>
      </w:pPr>
      <w:rPr>
        <w:rFonts w:ascii="Wingdings" w:hAnsi="Wingdings" w:hint="default"/>
      </w:rPr>
    </w:lvl>
    <w:lvl w:ilvl="6" w:tplc="14090001" w:tentative="1">
      <w:start w:val="1"/>
      <w:numFmt w:val="bullet"/>
      <w:lvlText w:val=""/>
      <w:lvlJc w:val="left"/>
      <w:pPr>
        <w:ind w:left="5930" w:hanging="360"/>
      </w:pPr>
      <w:rPr>
        <w:rFonts w:ascii="Symbol" w:hAnsi="Symbol" w:hint="default"/>
      </w:rPr>
    </w:lvl>
    <w:lvl w:ilvl="7" w:tplc="14090003" w:tentative="1">
      <w:start w:val="1"/>
      <w:numFmt w:val="bullet"/>
      <w:lvlText w:val="o"/>
      <w:lvlJc w:val="left"/>
      <w:pPr>
        <w:ind w:left="6650" w:hanging="360"/>
      </w:pPr>
      <w:rPr>
        <w:rFonts w:ascii="Courier New" w:hAnsi="Courier New" w:cs="Courier New" w:hint="default"/>
      </w:rPr>
    </w:lvl>
    <w:lvl w:ilvl="8" w:tplc="14090005" w:tentative="1">
      <w:start w:val="1"/>
      <w:numFmt w:val="bullet"/>
      <w:lvlText w:val=""/>
      <w:lvlJc w:val="left"/>
      <w:pPr>
        <w:ind w:left="7370" w:hanging="360"/>
      </w:pPr>
      <w:rPr>
        <w:rFonts w:ascii="Wingdings" w:hAnsi="Wingdings" w:hint="default"/>
      </w:rPr>
    </w:lvl>
  </w:abstractNum>
  <w:abstractNum w:abstractNumId="6" w15:restartNumberingAfterBreak="0">
    <w:nsid w:val="01607274"/>
    <w:multiLevelType w:val="hybridMultilevel"/>
    <w:tmpl w:val="21E4893C"/>
    <w:lvl w:ilvl="0" w:tplc="2A5EA5E0">
      <w:start w:val="1"/>
      <w:numFmt w:val="decimal"/>
      <w:lvlText w:val="%1."/>
      <w:lvlJc w:val="left"/>
      <w:pPr>
        <w:ind w:left="1133" w:hanging="465"/>
      </w:pPr>
      <w:rPr>
        <w:rFonts w:ascii="Calibri" w:eastAsia="Calibri" w:hAnsi="Calibri" w:cs="Calibri" w:hint="default"/>
        <w:b w:val="0"/>
        <w:bCs w:val="0"/>
        <w:i w:val="0"/>
        <w:iCs w:val="0"/>
        <w:spacing w:val="-1"/>
        <w:w w:val="100"/>
        <w:sz w:val="24"/>
        <w:szCs w:val="24"/>
        <w:lang w:val="en-US" w:eastAsia="en-US" w:bidi="ar-SA"/>
      </w:rPr>
    </w:lvl>
    <w:lvl w:ilvl="1" w:tplc="EE7A79C4">
      <w:numFmt w:val="bullet"/>
      <w:lvlText w:val="•"/>
      <w:lvlJc w:val="left"/>
      <w:pPr>
        <w:ind w:left="2054" w:hanging="465"/>
      </w:pPr>
      <w:rPr>
        <w:rFonts w:hint="default"/>
        <w:lang w:val="en-US" w:eastAsia="en-US" w:bidi="ar-SA"/>
      </w:rPr>
    </w:lvl>
    <w:lvl w:ilvl="2" w:tplc="D000268C">
      <w:numFmt w:val="bullet"/>
      <w:lvlText w:val="•"/>
      <w:lvlJc w:val="left"/>
      <w:pPr>
        <w:ind w:left="2968" w:hanging="465"/>
      </w:pPr>
      <w:rPr>
        <w:rFonts w:hint="default"/>
        <w:lang w:val="en-US" w:eastAsia="en-US" w:bidi="ar-SA"/>
      </w:rPr>
    </w:lvl>
    <w:lvl w:ilvl="3" w:tplc="3F54CC96">
      <w:numFmt w:val="bullet"/>
      <w:lvlText w:val="•"/>
      <w:lvlJc w:val="left"/>
      <w:pPr>
        <w:ind w:left="3882" w:hanging="465"/>
      </w:pPr>
      <w:rPr>
        <w:rFonts w:hint="default"/>
        <w:lang w:val="en-US" w:eastAsia="en-US" w:bidi="ar-SA"/>
      </w:rPr>
    </w:lvl>
    <w:lvl w:ilvl="4" w:tplc="2B6413C4">
      <w:numFmt w:val="bullet"/>
      <w:lvlText w:val="•"/>
      <w:lvlJc w:val="left"/>
      <w:pPr>
        <w:ind w:left="4796" w:hanging="465"/>
      </w:pPr>
      <w:rPr>
        <w:rFonts w:hint="default"/>
        <w:lang w:val="en-US" w:eastAsia="en-US" w:bidi="ar-SA"/>
      </w:rPr>
    </w:lvl>
    <w:lvl w:ilvl="5" w:tplc="9A7CEDAE">
      <w:numFmt w:val="bullet"/>
      <w:lvlText w:val="•"/>
      <w:lvlJc w:val="left"/>
      <w:pPr>
        <w:ind w:left="5710" w:hanging="465"/>
      </w:pPr>
      <w:rPr>
        <w:rFonts w:hint="default"/>
        <w:lang w:val="en-US" w:eastAsia="en-US" w:bidi="ar-SA"/>
      </w:rPr>
    </w:lvl>
    <w:lvl w:ilvl="6" w:tplc="C24A35E8">
      <w:numFmt w:val="bullet"/>
      <w:lvlText w:val="•"/>
      <w:lvlJc w:val="left"/>
      <w:pPr>
        <w:ind w:left="6624" w:hanging="465"/>
      </w:pPr>
      <w:rPr>
        <w:rFonts w:hint="default"/>
        <w:lang w:val="en-US" w:eastAsia="en-US" w:bidi="ar-SA"/>
      </w:rPr>
    </w:lvl>
    <w:lvl w:ilvl="7" w:tplc="4FBEACCA">
      <w:numFmt w:val="bullet"/>
      <w:lvlText w:val="•"/>
      <w:lvlJc w:val="left"/>
      <w:pPr>
        <w:ind w:left="7538" w:hanging="465"/>
      </w:pPr>
      <w:rPr>
        <w:rFonts w:hint="default"/>
        <w:lang w:val="en-US" w:eastAsia="en-US" w:bidi="ar-SA"/>
      </w:rPr>
    </w:lvl>
    <w:lvl w:ilvl="8" w:tplc="4CFA7722">
      <w:numFmt w:val="bullet"/>
      <w:lvlText w:val="•"/>
      <w:lvlJc w:val="left"/>
      <w:pPr>
        <w:ind w:left="8452" w:hanging="465"/>
      </w:pPr>
      <w:rPr>
        <w:rFonts w:hint="default"/>
        <w:lang w:val="en-US" w:eastAsia="en-US" w:bidi="ar-SA"/>
      </w:rPr>
    </w:lvl>
  </w:abstractNum>
  <w:abstractNum w:abstractNumId="7" w15:restartNumberingAfterBreak="0">
    <w:nsid w:val="01721DFF"/>
    <w:multiLevelType w:val="hybridMultilevel"/>
    <w:tmpl w:val="FA32E8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1954FB7"/>
    <w:multiLevelType w:val="hybridMultilevel"/>
    <w:tmpl w:val="9B383EBC"/>
    <w:lvl w:ilvl="0" w:tplc="3980510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2082056"/>
    <w:multiLevelType w:val="hybridMultilevel"/>
    <w:tmpl w:val="55D42210"/>
    <w:lvl w:ilvl="0" w:tplc="CB44985A">
      <w:start w:val="1"/>
      <w:numFmt w:val="lowerLetter"/>
      <w:lvlText w:val="(%1)"/>
      <w:lvlJc w:val="left"/>
      <w:pPr>
        <w:ind w:left="1571" w:hanging="360"/>
      </w:pPr>
      <w:rPr>
        <w:rFonts w:ascii="Arial" w:eastAsia="Arial" w:hAnsi="Arial" w:hint="default"/>
        <w:spacing w:val="-1"/>
        <w:w w:val="101"/>
        <w:sz w:val="20"/>
        <w:szCs w:val="20"/>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0" w15:restartNumberingAfterBreak="0">
    <w:nsid w:val="037F419A"/>
    <w:multiLevelType w:val="hybridMultilevel"/>
    <w:tmpl w:val="ECBCAF9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04AB4B6E"/>
    <w:multiLevelType w:val="hybridMultilevel"/>
    <w:tmpl w:val="101452FE"/>
    <w:lvl w:ilvl="0" w:tplc="14090001">
      <w:start w:val="1"/>
      <w:numFmt w:val="bullet"/>
      <w:lvlText w:val=""/>
      <w:lvlJc w:val="left"/>
      <w:pPr>
        <w:ind w:left="1211" w:hanging="360"/>
      </w:pPr>
      <w:rPr>
        <w:rFonts w:ascii="Symbol" w:hAnsi="Symbol" w:hint="default"/>
      </w:rPr>
    </w:lvl>
    <w:lvl w:ilvl="1" w:tplc="14090003" w:tentative="1">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12" w15:restartNumberingAfterBreak="0">
    <w:nsid w:val="05775876"/>
    <w:multiLevelType w:val="hybridMultilevel"/>
    <w:tmpl w:val="EE3036D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061045FB"/>
    <w:multiLevelType w:val="hybridMultilevel"/>
    <w:tmpl w:val="CB228BDC"/>
    <w:lvl w:ilvl="0" w:tplc="6490453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78A60D7"/>
    <w:multiLevelType w:val="multilevel"/>
    <w:tmpl w:val="FF3E8162"/>
    <w:lvl w:ilvl="0">
      <w:start w:val="1"/>
      <w:numFmt w:val="decimal"/>
      <w:lvlText w:val="%1."/>
      <w:lvlJc w:val="left"/>
      <w:pPr>
        <w:ind w:left="529" w:hanging="360"/>
        <w:jc w:val="right"/>
      </w:pPr>
      <w:rPr>
        <w:rFonts w:ascii="Calibri" w:eastAsia="Calibri" w:hAnsi="Calibri" w:cs="Calibri" w:hint="default"/>
        <w:b/>
        <w:bCs/>
        <w:i w:val="0"/>
        <w:iCs w:val="0"/>
        <w:color w:val="1F4E79"/>
        <w:spacing w:val="0"/>
        <w:w w:val="99"/>
        <w:sz w:val="26"/>
        <w:szCs w:val="26"/>
        <w:lang w:val="en-US" w:eastAsia="en-US" w:bidi="ar-SA"/>
      </w:rPr>
    </w:lvl>
    <w:lvl w:ilvl="1">
      <w:start w:val="1"/>
      <w:numFmt w:val="decimal"/>
      <w:lvlText w:val="%1.%2."/>
      <w:lvlJc w:val="left"/>
      <w:pPr>
        <w:ind w:left="889" w:hanging="719"/>
      </w:pPr>
      <w:rPr>
        <w:rFonts w:ascii="Calibri" w:eastAsia="Calibri" w:hAnsi="Calibri" w:cs="Calibri" w:hint="default"/>
        <w:b/>
        <w:bCs/>
        <w:i w:val="0"/>
        <w:iCs w:val="0"/>
        <w:color w:val="1F4E79"/>
        <w:spacing w:val="-1"/>
        <w:w w:val="100"/>
        <w:sz w:val="24"/>
        <w:szCs w:val="24"/>
        <w:lang w:val="en-US" w:eastAsia="en-US" w:bidi="ar-SA"/>
      </w:rPr>
    </w:lvl>
    <w:lvl w:ilvl="2">
      <w:start w:val="1"/>
      <w:numFmt w:val="decimal"/>
      <w:lvlText w:val="%1.%2.%3."/>
      <w:lvlJc w:val="left"/>
      <w:pPr>
        <w:ind w:left="878" w:hanging="709"/>
      </w:pPr>
      <w:rPr>
        <w:rFonts w:ascii="Calibri" w:eastAsia="Calibri" w:hAnsi="Calibri" w:cs="Calibri" w:hint="default"/>
        <w:b/>
        <w:bCs/>
        <w:i w:val="0"/>
        <w:iCs w:val="0"/>
        <w:color w:val="1F4E79"/>
        <w:spacing w:val="-1"/>
        <w:w w:val="100"/>
        <w:sz w:val="22"/>
        <w:szCs w:val="22"/>
        <w:lang w:val="en-US" w:eastAsia="en-US" w:bidi="ar-SA"/>
      </w:rPr>
    </w:lvl>
    <w:lvl w:ilvl="3">
      <w:numFmt w:val="bullet"/>
      <w:lvlText w:val="•"/>
      <w:lvlJc w:val="left"/>
      <w:pPr>
        <w:ind w:left="889" w:hanging="360"/>
      </w:pPr>
      <w:rPr>
        <w:rFonts w:ascii="Verdana" w:eastAsia="Verdana" w:hAnsi="Verdana" w:cs="Verdana" w:hint="default"/>
        <w:b w:val="0"/>
        <w:bCs w:val="0"/>
        <w:i w:val="0"/>
        <w:iCs w:val="0"/>
        <w:spacing w:val="0"/>
        <w:w w:val="84"/>
        <w:sz w:val="22"/>
        <w:szCs w:val="22"/>
        <w:lang w:val="en-US" w:eastAsia="en-US" w:bidi="ar-SA"/>
      </w:rPr>
    </w:lvl>
    <w:lvl w:ilvl="4">
      <w:start w:val="1"/>
      <w:numFmt w:val="lowerRoman"/>
      <w:lvlText w:val="%5."/>
      <w:lvlJc w:val="left"/>
      <w:pPr>
        <w:ind w:left="1609" w:hanging="467"/>
        <w:jc w:val="right"/>
      </w:pPr>
      <w:rPr>
        <w:rFonts w:ascii="Calibri" w:eastAsia="Calibri" w:hAnsi="Calibri" w:cs="Calibri" w:hint="default"/>
        <w:b w:val="0"/>
        <w:bCs w:val="0"/>
        <w:i w:val="0"/>
        <w:iCs w:val="0"/>
        <w:spacing w:val="-1"/>
        <w:w w:val="100"/>
        <w:sz w:val="22"/>
        <w:szCs w:val="22"/>
        <w:lang w:val="en-US" w:eastAsia="en-US" w:bidi="ar-SA"/>
      </w:rPr>
    </w:lvl>
    <w:lvl w:ilvl="5">
      <w:numFmt w:val="bullet"/>
      <w:lvlText w:val="•"/>
      <w:lvlJc w:val="left"/>
      <w:pPr>
        <w:ind w:left="2980" w:hanging="467"/>
      </w:pPr>
      <w:rPr>
        <w:rFonts w:hint="default"/>
        <w:lang w:val="en-US" w:eastAsia="en-US" w:bidi="ar-SA"/>
      </w:rPr>
    </w:lvl>
    <w:lvl w:ilvl="6">
      <w:numFmt w:val="bullet"/>
      <w:lvlText w:val="•"/>
      <w:lvlJc w:val="left"/>
      <w:pPr>
        <w:ind w:left="4360" w:hanging="467"/>
      </w:pPr>
      <w:rPr>
        <w:rFonts w:hint="default"/>
        <w:lang w:val="en-US" w:eastAsia="en-US" w:bidi="ar-SA"/>
      </w:rPr>
    </w:lvl>
    <w:lvl w:ilvl="7">
      <w:numFmt w:val="bullet"/>
      <w:lvlText w:val="•"/>
      <w:lvlJc w:val="left"/>
      <w:pPr>
        <w:ind w:left="5740" w:hanging="467"/>
      </w:pPr>
      <w:rPr>
        <w:rFonts w:hint="default"/>
        <w:lang w:val="en-US" w:eastAsia="en-US" w:bidi="ar-SA"/>
      </w:rPr>
    </w:lvl>
    <w:lvl w:ilvl="8">
      <w:numFmt w:val="bullet"/>
      <w:lvlText w:val="•"/>
      <w:lvlJc w:val="left"/>
      <w:pPr>
        <w:ind w:left="7120" w:hanging="467"/>
      </w:pPr>
      <w:rPr>
        <w:rFonts w:hint="default"/>
        <w:lang w:val="en-US" w:eastAsia="en-US" w:bidi="ar-SA"/>
      </w:rPr>
    </w:lvl>
  </w:abstractNum>
  <w:abstractNum w:abstractNumId="15" w15:restartNumberingAfterBreak="0">
    <w:nsid w:val="0881724A"/>
    <w:multiLevelType w:val="hybridMultilevel"/>
    <w:tmpl w:val="5EB83772"/>
    <w:lvl w:ilvl="0" w:tplc="6D8C08FE">
      <w:start w:val="1"/>
      <w:numFmt w:val="decimal"/>
      <w:lvlText w:val="%1."/>
      <w:lvlJc w:val="left"/>
      <w:pPr>
        <w:ind w:left="469" w:hanging="360"/>
      </w:pPr>
      <w:rPr>
        <w:rFonts w:hint="default"/>
      </w:rPr>
    </w:lvl>
    <w:lvl w:ilvl="1" w:tplc="14090019" w:tentative="1">
      <w:start w:val="1"/>
      <w:numFmt w:val="lowerLetter"/>
      <w:lvlText w:val="%2."/>
      <w:lvlJc w:val="left"/>
      <w:pPr>
        <w:ind w:left="1189" w:hanging="360"/>
      </w:pPr>
    </w:lvl>
    <w:lvl w:ilvl="2" w:tplc="1409001B" w:tentative="1">
      <w:start w:val="1"/>
      <w:numFmt w:val="lowerRoman"/>
      <w:lvlText w:val="%3."/>
      <w:lvlJc w:val="right"/>
      <w:pPr>
        <w:ind w:left="1909" w:hanging="180"/>
      </w:pPr>
    </w:lvl>
    <w:lvl w:ilvl="3" w:tplc="1409000F" w:tentative="1">
      <w:start w:val="1"/>
      <w:numFmt w:val="decimal"/>
      <w:lvlText w:val="%4."/>
      <w:lvlJc w:val="left"/>
      <w:pPr>
        <w:ind w:left="2629" w:hanging="360"/>
      </w:pPr>
    </w:lvl>
    <w:lvl w:ilvl="4" w:tplc="14090019" w:tentative="1">
      <w:start w:val="1"/>
      <w:numFmt w:val="lowerLetter"/>
      <w:lvlText w:val="%5."/>
      <w:lvlJc w:val="left"/>
      <w:pPr>
        <w:ind w:left="3349" w:hanging="360"/>
      </w:pPr>
    </w:lvl>
    <w:lvl w:ilvl="5" w:tplc="1409001B" w:tentative="1">
      <w:start w:val="1"/>
      <w:numFmt w:val="lowerRoman"/>
      <w:lvlText w:val="%6."/>
      <w:lvlJc w:val="right"/>
      <w:pPr>
        <w:ind w:left="4069" w:hanging="180"/>
      </w:pPr>
    </w:lvl>
    <w:lvl w:ilvl="6" w:tplc="1409000F" w:tentative="1">
      <w:start w:val="1"/>
      <w:numFmt w:val="decimal"/>
      <w:lvlText w:val="%7."/>
      <w:lvlJc w:val="left"/>
      <w:pPr>
        <w:ind w:left="4789" w:hanging="360"/>
      </w:pPr>
    </w:lvl>
    <w:lvl w:ilvl="7" w:tplc="14090019" w:tentative="1">
      <w:start w:val="1"/>
      <w:numFmt w:val="lowerLetter"/>
      <w:lvlText w:val="%8."/>
      <w:lvlJc w:val="left"/>
      <w:pPr>
        <w:ind w:left="5509" w:hanging="360"/>
      </w:pPr>
    </w:lvl>
    <w:lvl w:ilvl="8" w:tplc="1409001B" w:tentative="1">
      <w:start w:val="1"/>
      <w:numFmt w:val="lowerRoman"/>
      <w:lvlText w:val="%9."/>
      <w:lvlJc w:val="right"/>
      <w:pPr>
        <w:ind w:left="6229" w:hanging="180"/>
      </w:pPr>
    </w:lvl>
  </w:abstractNum>
  <w:abstractNum w:abstractNumId="16" w15:restartNumberingAfterBreak="0">
    <w:nsid w:val="094C4D83"/>
    <w:multiLevelType w:val="hybridMultilevel"/>
    <w:tmpl w:val="DF348DB0"/>
    <w:lvl w:ilvl="0" w:tplc="FAE6EF94">
      <w:numFmt w:val="bullet"/>
      <w:lvlText w:val="•"/>
      <w:lvlJc w:val="left"/>
      <w:pPr>
        <w:ind w:left="1211" w:hanging="360"/>
      </w:pPr>
      <w:rPr>
        <w:rFonts w:ascii="Verdana" w:eastAsia="Verdana" w:hAnsi="Verdana" w:cs="Verdana" w:hint="default"/>
        <w:b w:val="0"/>
        <w:bCs w:val="0"/>
        <w:i w:val="0"/>
        <w:iCs w:val="0"/>
        <w:spacing w:val="0"/>
        <w:w w:val="84"/>
        <w:sz w:val="22"/>
        <w:szCs w:val="22"/>
        <w:lang w:val="en-US" w:eastAsia="en-US" w:bidi="ar-SA"/>
      </w:rPr>
    </w:lvl>
    <w:lvl w:ilvl="1" w:tplc="9EFE0F1E">
      <w:numFmt w:val="bullet"/>
      <w:lvlText w:val="•"/>
      <w:lvlJc w:val="left"/>
      <w:pPr>
        <w:ind w:left="2112" w:hanging="360"/>
      </w:pPr>
      <w:rPr>
        <w:rFonts w:hint="default"/>
        <w:lang w:val="en-US" w:eastAsia="en-US" w:bidi="ar-SA"/>
      </w:rPr>
    </w:lvl>
    <w:lvl w:ilvl="2" w:tplc="6762B6E6">
      <w:numFmt w:val="bullet"/>
      <w:lvlText w:val="•"/>
      <w:lvlJc w:val="left"/>
      <w:pPr>
        <w:ind w:left="3022" w:hanging="360"/>
      </w:pPr>
      <w:rPr>
        <w:rFonts w:hint="default"/>
        <w:lang w:val="en-US" w:eastAsia="en-US" w:bidi="ar-SA"/>
      </w:rPr>
    </w:lvl>
    <w:lvl w:ilvl="3" w:tplc="13AE7CDC">
      <w:numFmt w:val="bullet"/>
      <w:lvlText w:val="•"/>
      <w:lvlJc w:val="left"/>
      <w:pPr>
        <w:ind w:left="3932" w:hanging="360"/>
      </w:pPr>
      <w:rPr>
        <w:rFonts w:hint="default"/>
        <w:lang w:val="en-US" w:eastAsia="en-US" w:bidi="ar-SA"/>
      </w:rPr>
    </w:lvl>
    <w:lvl w:ilvl="4" w:tplc="9EE689E8">
      <w:numFmt w:val="bullet"/>
      <w:lvlText w:val="•"/>
      <w:lvlJc w:val="left"/>
      <w:pPr>
        <w:ind w:left="4842" w:hanging="360"/>
      </w:pPr>
      <w:rPr>
        <w:rFonts w:hint="default"/>
        <w:lang w:val="en-US" w:eastAsia="en-US" w:bidi="ar-SA"/>
      </w:rPr>
    </w:lvl>
    <w:lvl w:ilvl="5" w:tplc="0E1C9F02">
      <w:numFmt w:val="bullet"/>
      <w:lvlText w:val="•"/>
      <w:lvlJc w:val="left"/>
      <w:pPr>
        <w:ind w:left="5752" w:hanging="360"/>
      </w:pPr>
      <w:rPr>
        <w:rFonts w:hint="default"/>
        <w:lang w:val="en-US" w:eastAsia="en-US" w:bidi="ar-SA"/>
      </w:rPr>
    </w:lvl>
    <w:lvl w:ilvl="6" w:tplc="8A9C10A0">
      <w:numFmt w:val="bullet"/>
      <w:lvlText w:val="•"/>
      <w:lvlJc w:val="left"/>
      <w:pPr>
        <w:ind w:left="6662" w:hanging="360"/>
      </w:pPr>
      <w:rPr>
        <w:rFonts w:hint="default"/>
        <w:lang w:val="en-US" w:eastAsia="en-US" w:bidi="ar-SA"/>
      </w:rPr>
    </w:lvl>
    <w:lvl w:ilvl="7" w:tplc="2E2A5EA4">
      <w:numFmt w:val="bullet"/>
      <w:lvlText w:val="•"/>
      <w:lvlJc w:val="left"/>
      <w:pPr>
        <w:ind w:left="7572" w:hanging="360"/>
      </w:pPr>
      <w:rPr>
        <w:rFonts w:hint="default"/>
        <w:lang w:val="en-US" w:eastAsia="en-US" w:bidi="ar-SA"/>
      </w:rPr>
    </w:lvl>
    <w:lvl w:ilvl="8" w:tplc="4FB4143A">
      <w:numFmt w:val="bullet"/>
      <w:lvlText w:val="•"/>
      <w:lvlJc w:val="left"/>
      <w:pPr>
        <w:ind w:left="8482" w:hanging="360"/>
      </w:pPr>
      <w:rPr>
        <w:rFonts w:hint="default"/>
        <w:lang w:val="en-US" w:eastAsia="en-US" w:bidi="ar-SA"/>
      </w:rPr>
    </w:lvl>
  </w:abstractNum>
  <w:abstractNum w:abstractNumId="17" w15:restartNumberingAfterBreak="0">
    <w:nsid w:val="09FC4353"/>
    <w:multiLevelType w:val="hybridMultilevel"/>
    <w:tmpl w:val="4AB20A56"/>
    <w:lvl w:ilvl="0" w:tplc="62721A32">
      <w:start w:val="1"/>
      <w:numFmt w:val="lowerRoman"/>
      <w:lvlText w:val="(%1)"/>
      <w:lvlJc w:val="left"/>
      <w:pPr>
        <w:ind w:left="1609" w:hanging="720"/>
      </w:pPr>
      <w:rPr>
        <w:rFonts w:hint="default"/>
      </w:rPr>
    </w:lvl>
    <w:lvl w:ilvl="1" w:tplc="14090019" w:tentative="1">
      <w:start w:val="1"/>
      <w:numFmt w:val="lowerLetter"/>
      <w:lvlText w:val="%2."/>
      <w:lvlJc w:val="left"/>
      <w:pPr>
        <w:ind w:left="1969" w:hanging="360"/>
      </w:pPr>
    </w:lvl>
    <w:lvl w:ilvl="2" w:tplc="1409001B" w:tentative="1">
      <w:start w:val="1"/>
      <w:numFmt w:val="lowerRoman"/>
      <w:lvlText w:val="%3."/>
      <w:lvlJc w:val="right"/>
      <w:pPr>
        <w:ind w:left="2689" w:hanging="180"/>
      </w:pPr>
    </w:lvl>
    <w:lvl w:ilvl="3" w:tplc="1409000F" w:tentative="1">
      <w:start w:val="1"/>
      <w:numFmt w:val="decimal"/>
      <w:lvlText w:val="%4."/>
      <w:lvlJc w:val="left"/>
      <w:pPr>
        <w:ind w:left="3409" w:hanging="360"/>
      </w:pPr>
    </w:lvl>
    <w:lvl w:ilvl="4" w:tplc="14090019" w:tentative="1">
      <w:start w:val="1"/>
      <w:numFmt w:val="lowerLetter"/>
      <w:lvlText w:val="%5."/>
      <w:lvlJc w:val="left"/>
      <w:pPr>
        <w:ind w:left="4129" w:hanging="360"/>
      </w:pPr>
    </w:lvl>
    <w:lvl w:ilvl="5" w:tplc="1409001B" w:tentative="1">
      <w:start w:val="1"/>
      <w:numFmt w:val="lowerRoman"/>
      <w:lvlText w:val="%6."/>
      <w:lvlJc w:val="right"/>
      <w:pPr>
        <w:ind w:left="4849" w:hanging="180"/>
      </w:pPr>
    </w:lvl>
    <w:lvl w:ilvl="6" w:tplc="1409000F" w:tentative="1">
      <w:start w:val="1"/>
      <w:numFmt w:val="decimal"/>
      <w:lvlText w:val="%7."/>
      <w:lvlJc w:val="left"/>
      <w:pPr>
        <w:ind w:left="5569" w:hanging="360"/>
      </w:pPr>
    </w:lvl>
    <w:lvl w:ilvl="7" w:tplc="14090019" w:tentative="1">
      <w:start w:val="1"/>
      <w:numFmt w:val="lowerLetter"/>
      <w:lvlText w:val="%8."/>
      <w:lvlJc w:val="left"/>
      <w:pPr>
        <w:ind w:left="6289" w:hanging="360"/>
      </w:pPr>
    </w:lvl>
    <w:lvl w:ilvl="8" w:tplc="1409001B" w:tentative="1">
      <w:start w:val="1"/>
      <w:numFmt w:val="lowerRoman"/>
      <w:lvlText w:val="%9."/>
      <w:lvlJc w:val="right"/>
      <w:pPr>
        <w:ind w:left="7009" w:hanging="180"/>
      </w:pPr>
    </w:lvl>
  </w:abstractNum>
  <w:abstractNum w:abstractNumId="18" w15:restartNumberingAfterBreak="0">
    <w:nsid w:val="0A0E6D5E"/>
    <w:multiLevelType w:val="hybridMultilevel"/>
    <w:tmpl w:val="193C82DA"/>
    <w:lvl w:ilvl="0" w:tplc="6506086E">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E2208D5A">
      <w:numFmt w:val="bullet"/>
      <w:lvlText w:val="•"/>
      <w:lvlJc w:val="left"/>
      <w:pPr>
        <w:ind w:left="2396" w:hanging="362"/>
      </w:pPr>
      <w:rPr>
        <w:rFonts w:hint="default"/>
        <w:lang w:val="en-US" w:eastAsia="en-US" w:bidi="ar-SA"/>
      </w:rPr>
    </w:lvl>
    <w:lvl w:ilvl="2" w:tplc="40428720">
      <w:numFmt w:val="bullet"/>
      <w:lvlText w:val="•"/>
      <w:lvlJc w:val="left"/>
      <w:pPr>
        <w:ind w:left="3272" w:hanging="362"/>
      </w:pPr>
      <w:rPr>
        <w:rFonts w:hint="default"/>
        <w:lang w:val="en-US" w:eastAsia="en-US" w:bidi="ar-SA"/>
      </w:rPr>
    </w:lvl>
    <w:lvl w:ilvl="3" w:tplc="623272CA">
      <w:numFmt w:val="bullet"/>
      <w:lvlText w:val="•"/>
      <w:lvlJc w:val="left"/>
      <w:pPr>
        <w:ind w:left="4148" w:hanging="362"/>
      </w:pPr>
      <w:rPr>
        <w:rFonts w:hint="default"/>
        <w:lang w:val="en-US" w:eastAsia="en-US" w:bidi="ar-SA"/>
      </w:rPr>
    </w:lvl>
    <w:lvl w:ilvl="4" w:tplc="51129234">
      <w:numFmt w:val="bullet"/>
      <w:lvlText w:val="•"/>
      <w:lvlJc w:val="left"/>
      <w:pPr>
        <w:ind w:left="5024" w:hanging="362"/>
      </w:pPr>
      <w:rPr>
        <w:rFonts w:hint="default"/>
        <w:lang w:val="en-US" w:eastAsia="en-US" w:bidi="ar-SA"/>
      </w:rPr>
    </w:lvl>
    <w:lvl w:ilvl="5" w:tplc="702CBB26">
      <w:numFmt w:val="bullet"/>
      <w:lvlText w:val="•"/>
      <w:lvlJc w:val="left"/>
      <w:pPr>
        <w:ind w:left="5900" w:hanging="362"/>
      </w:pPr>
      <w:rPr>
        <w:rFonts w:hint="default"/>
        <w:lang w:val="en-US" w:eastAsia="en-US" w:bidi="ar-SA"/>
      </w:rPr>
    </w:lvl>
    <w:lvl w:ilvl="6" w:tplc="404C257A">
      <w:numFmt w:val="bullet"/>
      <w:lvlText w:val="•"/>
      <w:lvlJc w:val="left"/>
      <w:pPr>
        <w:ind w:left="6776" w:hanging="362"/>
      </w:pPr>
      <w:rPr>
        <w:rFonts w:hint="default"/>
        <w:lang w:val="en-US" w:eastAsia="en-US" w:bidi="ar-SA"/>
      </w:rPr>
    </w:lvl>
    <w:lvl w:ilvl="7" w:tplc="145ED970">
      <w:numFmt w:val="bullet"/>
      <w:lvlText w:val="•"/>
      <w:lvlJc w:val="left"/>
      <w:pPr>
        <w:ind w:left="7652" w:hanging="362"/>
      </w:pPr>
      <w:rPr>
        <w:rFonts w:hint="default"/>
        <w:lang w:val="en-US" w:eastAsia="en-US" w:bidi="ar-SA"/>
      </w:rPr>
    </w:lvl>
    <w:lvl w:ilvl="8" w:tplc="58DA2F40">
      <w:numFmt w:val="bullet"/>
      <w:lvlText w:val="•"/>
      <w:lvlJc w:val="left"/>
      <w:pPr>
        <w:ind w:left="8528" w:hanging="362"/>
      </w:pPr>
      <w:rPr>
        <w:rFonts w:hint="default"/>
        <w:lang w:val="en-US" w:eastAsia="en-US" w:bidi="ar-SA"/>
      </w:rPr>
    </w:lvl>
  </w:abstractNum>
  <w:abstractNum w:abstractNumId="19" w15:restartNumberingAfterBreak="0">
    <w:nsid w:val="0B601C1D"/>
    <w:multiLevelType w:val="multilevel"/>
    <w:tmpl w:val="1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0CF96C4D"/>
    <w:multiLevelType w:val="hybridMultilevel"/>
    <w:tmpl w:val="D4A8D094"/>
    <w:lvl w:ilvl="0" w:tplc="3C20F26E">
      <w:start w:val="1"/>
      <w:numFmt w:val="decimal"/>
      <w:lvlText w:val="%1)"/>
      <w:lvlJc w:val="left"/>
      <w:pPr>
        <w:ind w:left="869" w:hanging="360"/>
      </w:pPr>
      <w:rPr>
        <w:rFonts w:asciiTheme="minorHAnsi" w:eastAsia="Arial Narrow" w:hAnsiTheme="minorHAnsi" w:cstheme="minorHAnsi" w:hint="default"/>
        <w:b w:val="0"/>
        <w:bCs w:val="0"/>
        <w:i/>
        <w:iCs/>
        <w:color w:val="262626"/>
        <w:spacing w:val="-1"/>
        <w:w w:val="100"/>
        <w:sz w:val="24"/>
        <w:szCs w:val="24"/>
        <w:lang w:val="en-US" w:eastAsia="en-US" w:bidi="ar-SA"/>
      </w:rPr>
    </w:lvl>
    <w:lvl w:ilvl="1" w:tplc="AFA62522">
      <w:numFmt w:val="bullet"/>
      <w:lvlText w:val="•"/>
      <w:lvlJc w:val="left"/>
      <w:pPr>
        <w:ind w:left="1766" w:hanging="360"/>
      </w:pPr>
      <w:rPr>
        <w:rFonts w:hint="default"/>
        <w:lang w:val="en-US" w:eastAsia="en-US" w:bidi="ar-SA"/>
      </w:rPr>
    </w:lvl>
    <w:lvl w:ilvl="2" w:tplc="CFE2963E">
      <w:numFmt w:val="bullet"/>
      <w:lvlText w:val="•"/>
      <w:lvlJc w:val="left"/>
      <w:pPr>
        <w:ind w:left="2672" w:hanging="360"/>
      </w:pPr>
      <w:rPr>
        <w:rFonts w:hint="default"/>
        <w:lang w:val="en-US" w:eastAsia="en-US" w:bidi="ar-SA"/>
      </w:rPr>
    </w:lvl>
    <w:lvl w:ilvl="3" w:tplc="76CE4A5E">
      <w:numFmt w:val="bullet"/>
      <w:lvlText w:val="•"/>
      <w:lvlJc w:val="left"/>
      <w:pPr>
        <w:ind w:left="3578" w:hanging="360"/>
      </w:pPr>
      <w:rPr>
        <w:rFonts w:hint="default"/>
        <w:lang w:val="en-US" w:eastAsia="en-US" w:bidi="ar-SA"/>
      </w:rPr>
    </w:lvl>
    <w:lvl w:ilvl="4" w:tplc="741023EE">
      <w:numFmt w:val="bullet"/>
      <w:lvlText w:val="•"/>
      <w:lvlJc w:val="left"/>
      <w:pPr>
        <w:ind w:left="4484" w:hanging="360"/>
      </w:pPr>
      <w:rPr>
        <w:rFonts w:hint="default"/>
        <w:lang w:val="en-US" w:eastAsia="en-US" w:bidi="ar-SA"/>
      </w:rPr>
    </w:lvl>
    <w:lvl w:ilvl="5" w:tplc="DA34A9A4">
      <w:numFmt w:val="bullet"/>
      <w:lvlText w:val="•"/>
      <w:lvlJc w:val="left"/>
      <w:pPr>
        <w:ind w:left="5390" w:hanging="360"/>
      </w:pPr>
      <w:rPr>
        <w:rFonts w:hint="default"/>
        <w:lang w:val="en-US" w:eastAsia="en-US" w:bidi="ar-SA"/>
      </w:rPr>
    </w:lvl>
    <w:lvl w:ilvl="6" w:tplc="77D80186">
      <w:numFmt w:val="bullet"/>
      <w:lvlText w:val="•"/>
      <w:lvlJc w:val="left"/>
      <w:pPr>
        <w:ind w:left="6296" w:hanging="360"/>
      </w:pPr>
      <w:rPr>
        <w:rFonts w:hint="default"/>
        <w:lang w:val="en-US" w:eastAsia="en-US" w:bidi="ar-SA"/>
      </w:rPr>
    </w:lvl>
    <w:lvl w:ilvl="7" w:tplc="AB128632">
      <w:numFmt w:val="bullet"/>
      <w:lvlText w:val="•"/>
      <w:lvlJc w:val="left"/>
      <w:pPr>
        <w:ind w:left="7202" w:hanging="360"/>
      </w:pPr>
      <w:rPr>
        <w:rFonts w:hint="default"/>
        <w:lang w:val="en-US" w:eastAsia="en-US" w:bidi="ar-SA"/>
      </w:rPr>
    </w:lvl>
    <w:lvl w:ilvl="8" w:tplc="CB80AB2A">
      <w:numFmt w:val="bullet"/>
      <w:lvlText w:val="•"/>
      <w:lvlJc w:val="left"/>
      <w:pPr>
        <w:ind w:left="8108" w:hanging="360"/>
      </w:pPr>
      <w:rPr>
        <w:rFonts w:hint="default"/>
        <w:lang w:val="en-US" w:eastAsia="en-US" w:bidi="ar-SA"/>
      </w:rPr>
    </w:lvl>
  </w:abstractNum>
  <w:abstractNum w:abstractNumId="21" w15:restartNumberingAfterBreak="0">
    <w:nsid w:val="0D703A9D"/>
    <w:multiLevelType w:val="multilevel"/>
    <w:tmpl w:val="C0DAEE30"/>
    <w:lvl w:ilvl="0">
      <w:start w:val="2"/>
      <w:numFmt w:val="decimal"/>
      <w:lvlText w:val="%1."/>
      <w:lvlJc w:val="left"/>
      <w:pPr>
        <w:ind w:left="1235" w:hanging="567"/>
      </w:pPr>
      <w:rPr>
        <w:rFonts w:ascii="Calibri" w:eastAsia="Calibri" w:hAnsi="Calibri" w:cs="Calibri" w:hint="default"/>
        <w:b/>
        <w:bCs/>
        <w:i w:val="0"/>
        <w:iCs w:val="0"/>
        <w:spacing w:val="-1"/>
        <w:w w:val="100"/>
        <w:sz w:val="28"/>
        <w:szCs w:val="28"/>
        <w:lang w:val="en-US" w:eastAsia="en-US" w:bidi="ar-SA"/>
      </w:rPr>
    </w:lvl>
    <w:lvl w:ilvl="1">
      <w:start w:val="1"/>
      <w:numFmt w:val="decimal"/>
      <w:lvlText w:val="%1.%2"/>
      <w:lvlJc w:val="left"/>
      <w:pPr>
        <w:ind w:left="1235" w:hanging="567"/>
      </w:pPr>
      <w:rPr>
        <w:rFonts w:ascii="Calibri" w:eastAsia="Calibri" w:hAnsi="Calibri" w:cs="Calibri" w:hint="default"/>
        <w:b/>
        <w:bCs/>
        <w:i w:val="0"/>
        <w:iCs w:val="0"/>
        <w:spacing w:val="-1"/>
        <w:w w:val="100"/>
        <w:sz w:val="24"/>
        <w:szCs w:val="24"/>
        <w:lang w:val="en-US" w:eastAsia="en-US" w:bidi="ar-SA"/>
      </w:rPr>
    </w:lvl>
    <w:lvl w:ilvl="2">
      <w:start w:val="1"/>
      <w:numFmt w:val="decimal"/>
      <w:lvlText w:val="%3."/>
      <w:lvlJc w:val="left"/>
      <w:pPr>
        <w:ind w:left="1661" w:hanging="426"/>
      </w:pPr>
      <w:rPr>
        <w:rFonts w:hint="default"/>
        <w:spacing w:val="-1"/>
        <w:w w:val="105"/>
        <w:lang w:val="en-US" w:eastAsia="en-US" w:bidi="ar-SA"/>
      </w:rPr>
    </w:lvl>
    <w:lvl w:ilvl="3">
      <w:numFmt w:val="bullet"/>
      <w:lvlText w:val="•"/>
      <w:lvlJc w:val="left"/>
      <w:pPr>
        <w:ind w:left="1720" w:hanging="426"/>
      </w:pPr>
      <w:rPr>
        <w:rFonts w:hint="default"/>
        <w:lang w:val="en-US" w:eastAsia="en-US" w:bidi="ar-SA"/>
      </w:rPr>
    </w:lvl>
    <w:lvl w:ilvl="4">
      <w:numFmt w:val="bullet"/>
      <w:lvlText w:val="•"/>
      <w:lvlJc w:val="left"/>
      <w:pPr>
        <w:ind w:left="2942" w:hanging="426"/>
      </w:pPr>
      <w:rPr>
        <w:rFonts w:hint="default"/>
        <w:lang w:val="en-US" w:eastAsia="en-US" w:bidi="ar-SA"/>
      </w:rPr>
    </w:lvl>
    <w:lvl w:ilvl="5">
      <w:numFmt w:val="bullet"/>
      <w:lvlText w:val="•"/>
      <w:lvlJc w:val="left"/>
      <w:pPr>
        <w:ind w:left="4165" w:hanging="426"/>
      </w:pPr>
      <w:rPr>
        <w:rFonts w:hint="default"/>
        <w:lang w:val="en-US" w:eastAsia="en-US" w:bidi="ar-SA"/>
      </w:rPr>
    </w:lvl>
    <w:lvl w:ilvl="6">
      <w:numFmt w:val="bullet"/>
      <w:lvlText w:val="•"/>
      <w:lvlJc w:val="left"/>
      <w:pPr>
        <w:ind w:left="5388" w:hanging="426"/>
      </w:pPr>
      <w:rPr>
        <w:rFonts w:hint="default"/>
        <w:lang w:val="en-US" w:eastAsia="en-US" w:bidi="ar-SA"/>
      </w:rPr>
    </w:lvl>
    <w:lvl w:ilvl="7">
      <w:numFmt w:val="bullet"/>
      <w:lvlText w:val="•"/>
      <w:lvlJc w:val="left"/>
      <w:pPr>
        <w:ind w:left="6611" w:hanging="426"/>
      </w:pPr>
      <w:rPr>
        <w:rFonts w:hint="default"/>
        <w:lang w:val="en-US" w:eastAsia="en-US" w:bidi="ar-SA"/>
      </w:rPr>
    </w:lvl>
    <w:lvl w:ilvl="8">
      <w:numFmt w:val="bullet"/>
      <w:lvlText w:val="•"/>
      <w:lvlJc w:val="left"/>
      <w:pPr>
        <w:ind w:left="7834" w:hanging="426"/>
      </w:pPr>
      <w:rPr>
        <w:rFonts w:hint="default"/>
        <w:lang w:val="en-US" w:eastAsia="en-US" w:bidi="ar-SA"/>
      </w:rPr>
    </w:lvl>
  </w:abstractNum>
  <w:abstractNum w:abstractNumId="22" w15:restartNumberingAfterBreak="0">
    <w:nsid w:val="0E5F11F8"/>
    <w:multiLevelType w:val="hybridMultilevel"/>
    <w:tmpl w:val="21BC9F02"/>
    <w:lvl w:ilvl="0" w:tplc="08090001">
      <w:start w:val="1"/>
      <w:numFmt w:val="bullet"/>
      <w:lvlText w:val=""/>
      <w:lvlJc w:val="left"/>
      <w:pPr>
        <w:ind w:left="357" w:hanging="360"/>
      </w:pPr>
      <w:rPr>
        <w:rFonts w:ascii="Symbol" w:hAnsi="Symbol" w:hint="default"/>
      </w:rPr>
    </w:lvl>
    <w:lvl w:ilvl="1" w:tplc="08090003">
      <w:start w:val="1"/>
      <w:numFmt w:val="bullet"/>
      <w:lvlText w:val="o"/>
      <w:lvlJc w:val="left"/>
      <w:pPr>
        <w:ind w:left="1077" w:hanging="360"/>
      </w:pPr>
      <w:rPr>
        <w:rFonts w:ascii="Courier New" w:hAnsi="Courier New" w:cs="Courier New" w:hint="default"/>
      </w:rPr>
    </w:lvl>
    <w:lvl w:ilvl="2" w:tplc="08090005" w:tentative="1">
      <w:start w:val="1"/>
      <w:numFmt w:val="bullet"/>
      <w:lvlText w:val=""/>
      <w:lvlJc w:val="left"/>
      <w:pPr>
        <w:ind w:left="1797" w:hanging="360"/>
      </w:pPr>
      <w:rPr>
        <w:rFonts w:ascii="Wingdings" w:hAnsi="Wingdings" w:hint="default"/>
      </w:rPr>
    </w:lvl>
    <w:lvl w:ilvl="3" w:tplc="08090001" w:tentative="1">
      <w:start w:val="1"/>
      <w:numFmt w:val="bullet"/>
      <w:lvlText w:val=""/>
      <w:lvlJc w:val="left"/>
      <w:pPr>
        <w:ind w:left="2517" w:hanging="360"/>
      </w:pPr>
      <w:rPr>
        <w:rFonts w:ascii="Symbol" w:hAnsi="Symbol" w:hint="default"/>
      </w:rPr>
    </w:lvl>
    <w:lvl w:ilvl="4" w:tplc="08090003" w:tentative="1">
      <w:start w:val="1"/>
      <w:numFmt w:val="bullet"/>
      <w:lvlText w:val="o"/>
      <w:lvlJc w:val="left"/>
      <w:pPr>
        <w:ind w:left="3237" w:hanging="360"/>
      </w:pPr>
      <w:rPr>
        <w:rFonts w:ascii="Courier New" w:hAnsi="Courier New" w:cs="Courier New" w:hint="default"/>
      </w:rPr>
    </w:lvl>
    <w:lvl w:ilvl="5" w:tplc="08090005" w:tentative="1">
      <w:start w:val="1"/>
      <w:numFmt w:val="bullet"/>
      <w:lvlText w:val=""/>
      <w:lvlJc w:val="left"/>
      <w:pPr>
        <w:ind w:left="3957" w:hanging="360"/>
      </w:pPr>
      <w:rPr>
        <w:rFonts w:ascii="Wingdings" w:hAnsi="Wingdings" w:hint="default"/>
      </w:rPr>
    </w:lvl>
    <w:lvl w:ilvl="6" w:tplc="08090001" w:tentative="1">
      <w:start w:val="1"/>
      <w:numFmt w:val="bullet"/>
      <w:lvlText w:val=""/>
      <w:lvlJc w:val="left"/>
      <w:pPr>
        <w:ind w:left="4677" w:hanging="360"/>
      </w:pPr>
      <w:rPr>
        <w:rFonts w:ascii="Symbol" w:hAnsi="Symbol" w:hint="default"/>
      </w:rPr>
    </w:lvl>
    <w:lvl w:ilvl="7" w:tplc="08090003" w:tentative="1">
      <w:start w:val="1"/>
      <w:numFmt w:val="bullet"/>
      <w:lvlText w:val="o"/>
      <w:lvlJc w:val="left"/>
      <w:pPr>
        <w:ind w:left="5397" w:hanging="360"/>
      </w:pPr>
      <w:rPr>
        <w:rFonts w:ascii="Courier New" w:hAnsi="Courier New" w:cs="Courier New" w:hint="default"/>
      </w:rPr>
    </w:lvl>
    <w:lvl w:ilvl="8" w:tplc="08090005" w:tentative="1">
      <w:start w:val="1"/>
      <w:numFmt w:val="bullet"/>
      <w:lvlText w:val=""/>
      <w:lvlJc w:val="left"/>
      <w:pPr>
        <w:ind w:left="6117" w:hanging="360"/>
      </w:pPr>
      <w:rPr>
        <w:rFonts w:ascii="Wingdings" w:hAnsi="Wingdings" w:hint="default"/>
      </w:rPr>
    </w:lvl>
  </w:abstractNum>
  <w:abstractNum w:abstractNumId="23" w15:restartNumberingAfterBreak="0">
    <w:nsid w:val="0E737592"/>
    <w:multiLevelType w:val="hybridMultilevel"/>
    <w:tmpl w:val="6C3CAAEE"/>
    <w:lvl w:ilvl="0" w:tplc="1DAEE364">
      <w:start w:val="1"/>
      <w:numFmt w:val="decimal"/>
      <w:lvlText w:val="%1."/>
      <w:lvlJc w:val="left"/>
      <w:pPr>
        <w:ind w:left="1132" w:hanging="464"/>
      </w:pPr>
      <w:rPr>
        <w:rFonts w:ascii="Calibri" w:eastAsia="Calibri" w:hAnsi="Calibri" w:cs="Calibri" w:hint="default"/>
        <w:b w:val="0"/>
        <w:bCs w:val="0"/>
        <w:i w:val="0"/>
        <w:iCs w:val="0"/>
        <w:spacing w:val="-1"/>
        <w:w w:val="100"/>
        <w:sz w:val="24"/>
        <w:szCs w:val="24"/>
        <w:lang w:val="en-US" w:eastAsia="en-US" w:bidi="ar-SA"/>
      </w:rPr>
    </w:lvl>
    <w:lvl w:ilvl="1" w:tplc="EDF6B632">
      <w:numFmt w:val="bullet"/>
      <w:lvlText w:val="•"/>
      <w:lvlJc w:val="left"/>
      <w:pPr>
        <w:ind w:left="2054" w:hanging="464"/>
      </w:pPr>
      <w:rPr>
        <w:rFonts w:hint="default"/>
        <w:lang w:val="en-US" w:eastAsia="en-US" w:bidi="ar-SA"/>
      </w:rPr>
    </w:lvl>
    <w:lvl w:ilvl="2" w:tplc="422AC9F2">
      <w:numFmt w:val="bullet"/>
      <w:lvlText w:val="•"/>
      <w:lvlJc w:val="left"/>
      <w:pPr>
        <w:ind w:left="2968" w:hanging="464"/>
      </w:pPr>
      <w:rPr>
        <w:rFonts w:hint="default"/>
        <w:lang w:val="en-US" w:eastAsia="en-US" w:bidi="ar-SA"/>
      </w:rPr>
    </w:lvl>
    <w:lvl w:ilvl="3" w:tplc="EB7EC468">
      <w:numFmt w:val="bullet"/>
      <w:lvlText w:val="•"/>
      <w:lvlJc w:val="left"/>
      <w:pPr>
        <w:ind w:left="3882" w:hanging="464"/>
      </w:pPr>
      <w:rPr>
        <w:rFonts w:hint="default"/>
        <w:lang w:val="en-US" w:eastAsia="en-US" w:bidi="ar-SA"/>
      </w:rPr>
    </w:lvl>
    <w:lvl w:ilvl="4" w:tplc="59EC43BA">
      <w:numFmt w:val="bullet"/>
      <w:lvlText w:val="•"/>
      <w:lvlJc w:val="left"/>
      <w:pPr>
        <w:ind w:left="4796" w:hanging="464"/>
      </w:pPr>
      <w:rPr>
        <w:rFonts w:hint="default"/>
        <w:lang w:val="en-US" w:eastAsia="en-US" w:bidi="ar-SA"/>
      </w:rPr>
    </w:lvl>
    <w:lvl w:ilvl="5" w:tplc="B7408812">
      <w:numFmt w:val="bullet"/>
      <w:lvlText w:val="•"/>
      <w:lvlJc w:val="left"/>
      <w:pPr>
        <w:ind w:left="5710" w:hanging="464"/>
      </w:pPr>
      <w:rPr>
        <w:rFonts w:hint="default"/>
        <w:lang w:val="en-US" w:eastAsia="en-US" w:bidi="ar-SA"/>
      </w:rPr>
    </w:lvl>
    <w:lvl w:ilvl="6" w:tplc="A3580934">
      <w:numFmt w:val="bullet"/>
      <w:lvlText w:val="•"/>
      <w:lvlJc w:val="left"/>
      <w:pPr>
        <w:ind w:left="6624" w:hanging="464"/>
      </w:pPr>
      <w:rPr>
        <w:rFonts w:hint="default"/>
        <w:lang w:val="en-US" w:eastAsia="en-US" w:bidi="ar-SA"/>
      </w:rPr>
    </w:lvl>
    <w:lvl w:ilvl="7" w:tplc="82E403C6">
      <w:numFmt w:val="bullet"/>
      <w:lvlText w:val="•"/>
      <w:lvlJc w:val="left"/>
      <w:pPr>
        <w:ind w:left="7538" w:hanging="464"/>
      </w:pPr>
      <w:rPr>
        <w:rFonts w:hint="default"/>
        <w:lang w:val="en-US" w:eastAsia="en-US" w:bidi="ar-SA"/>
      </w:rPr>
    </w:lvl>
    <w:lvl w:ilvl="8" w:tplc="3BD6E702">
      <w:numFmt w:val="bullet"/>
      <w:lvlText w:val="•"/>
      <w:lvlJc w:val="left"/>
      <w:pPr>
        <w:ind w:left="8452" w:hanging="464"/>
      </w:pPr>
      <w:rPr>
        <w:rFonts w:hint="default"/>
        <w:lang w:val="en-US" w:eastAsia="en-US" w:bidi="ar-SA"/>
      </w:rPr>
    </w:lvl>
  </w:abstractNum>
  <w:abstractNum w:abstractNumId="24" w15:restartNumberingAfterBreak="0">
    <w:nsid w:val="0EEB6D3D"/>
    <w:multiLevelType w:val="hybridMultilevel"/>
    <w:tmpl w:val="B67647AA"/>
    <w:lvl w:ilvl="0" w:tplc="FFFFFFFF">
      <w:start w:val="1"/>
      <w:numFmt w:val="lowerRoman"/>
      <w:lvlText w:val="(%1)"/>
      <w:lvlJc w:val="left"/>
      <w:pPr>
        <w:ind w:left="1211" w:hanging="360"/>
      </w:pPr>
      <w:rPr>
        <w:rFonts w:cs="Arial" w:hint="default"/>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25" w15:restartNumberingAfterBreak="0">
    <w:nsid w:val="0F375EEE"/>
    <w:multiLevelType w:val="multilevel"/>
    <w:tmpl w:val="331656C2"/>
    <w:lvl w:ilvl="0">
      <w:start w:val="1"/>
      <w:numFmt w:val="decimal"/>
      <w:lvlText w:val="%1."/>
      <w:lvlJc w:val="left"/>
      <w:pPr>
        <w:ind w:left="1180" w:hanging="446"/>
        <w:jc w:val="right"/>
      </w:pPr>
      <w:rPr>
        <w:rFonts w:ascii="Calibri" w:eastAsia="Calibri" w:hAnsi="Calibri" w:cs="Calibri" w:hint="default"/>
        <w:b/>
        <w:bCs/>
        <w:i w:val="0"/>
        <w:iCs w:val="0"/>
        <w:spacing w:val="-1"/>
        <w:w w:val="100"/>
        <w:sz w:val="24"/>
        <w:szCs w:val="24"/>
        <w:lang w:val="en-US" w:eastAsia="en-US" w:bidi="ar-SA"/>
      </w:rPr>
    </w:lvl>
    <w:lvl w:ilvl="1">
      <w:start w:val="1"/>
      <w:numFmt w:val="decimal"/>
      <w:lvlText w:val="%1.%2"/>
      <w:lvlJc w:val="left"/>
      <w:pPr>
        <w:ind w:left="1180" w:hanging="446"/>
        <w:jc w:val="right"/>
      </w:pPr>
      <w:rPr>
        <w:rFonts w:ascii="Calibri" w:eastAsia="Calibri" w:hAnsi="Calibri" w:cs="Calibri" w:hint="default"/>
        <w:b/>
        <w:bCs/>
        <w:i w:val="0"/>
        <w:iCs w:val="0"/>
        <w:spacing w:val="-1"/>
        <w:w w:val="100"/>
        <w:sz w:val="24"/>
        <w:szCs w:val="24"/>
        <w:lang w:val="en-US" w:eastAsia="en-US" w:bidi="ar-SA"/>
      </w:rPr>
    </w:lvl>
    <w:lvl w:ilvl="2">
      <w:start w:val="1"/>
      <w:numFmt w:val="decimal"/>
      <w:lvlText w:val="%1.%2.%3"/>
      <w:lvlJc w:val="left"/>
      <w:pPr>
        <w:ind w:left="1235" w:hanging="567"/>
      </w:pPr>
      <w:rPr>
        <w:rFonts w:ascii="Calibri" w:eastAsia="Calibri" w:hAnsi="Calibri" w:cs="Calibri" w:hint="default"/>
        <w:b w:val="0"/>
        <w:bCs w:val="0"/>
        <w:i w:val="0"/>
        <w:iCs w:val="0"/>
        <w:spacing w:val="-1"/>
        <w:w w:val="100"/>
        <w:sz w:val="24"/>
        <w:szCs w:val="24"/>
        <w:lang w:val="en-US" w:eastAsia="en-US" w:bidi="ar-SA"/>
      </w:rPr>
    </w:lvl>
    <w:lvl w:ilvl="3">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4">
      <w:numFmt w:val="bullet"/>
      <w:lvlText w:val="•"/>
      <w:lvlJc w:val="left"/>
      <w:pPr>
        <w:ind w:left="2771" w:hanging="362"/>
      </w:pPr>
      <w:rPr>
        <w:rFonts w:hint="default"/>
        <w:lang w:val="en-US" w:eastAsia="en-US" w:bidi="ar-SA"/>
      </w:rPr>
    </w:lvl>
    <w:lvl w:ilvl="5">
      <w:numFmt w:val="bullet"/>
      <w:lvlText w:val="•"/>
      <w:lvlJc w:val="left"/>
      <w:pPr>
        <w:ind w:left="4022" w:hanging="362"/>
      </w:pPr>
      <w:rPr>
        <w:rFonts w:hint="default"/>
        <w:lang w:val="en-US" w:eastAsia="en-US" w:bidi="ar-SA"/>
      </w:rPr>
    </w:lvl>
    <w:lvl w:ilvl="6">
      <w:numFmt w:val="bullet"/>
      <w:lvlText w:val="•"/>
      <w:lvlJc w:val="left"/>
      <w:pPr>
        <w:ind w:left="5274" w:hanging="362"/>
      </w:pPr>
      <w:rPr>
        <w:rFonts w:hint="default"/>
        <w:lang w:val="en-US" w:eastAsia="en-US" w:bidi="ar-SA"/>
      </w:rPr>
    </w:lvl>
    <w:lvl w:ilvl="7">
      <w:numFmt w:val="bullet"/>
      <w:lvlText w:val="•"/>
      <w:lvlJc w:val="left"/>
      <w:pPr>
        <w:ind w:left="6525" w:hanging="362"/>
      </w:pPr>
      <w:rPr>
        <w:rFonts w:hint="default"/>
        <w:lang w:val="en-US" w:eastAsia="en-US" w:bidi="ar-SA"/>
      </w:rPr>
    </w:lvl>
    <w:lvl w:ilvl="8">
      <w:numFmt w:val="bullet"/>
      <w:lvlText w:val="•"/>
      <w:lvlJc w:val="left"/>
      <w:pPr>
        <w:ind w:left="7777" w:hanging="362"/>
      </w:pPr>
      <w:rPr>
        <w:rFonts w:hint="default"/>
        <w:lang w:val="en-US" w:eastAsia="en-US" w:bidi="ar-SA"/>
      </w:rPr>
    </w:lvl>
  </w:abstractNum>
  <w:abstractNum w:abstractNumId="26" w15:restartNumberingAfterBreak="0">
    <w:nsid w:val="0FBC50D7"/>
    <w:multiLevelType w:val="multilevel"/>
    <w:tmpl w:val="679E76AC"/>
    <w:styleLink w:val="Headings3"/>
    <w:lvl w:ilvl="0">
      <w:start w:val="1"/>
      <w:numFmt w:val="decimal"/>
      <w:lvlText w:val="%1."/>
      <w:lvlJc w:val="left"/>
      <w:pPr>
        <w:ind w:left="360" w:hanging="360"/>
      </w:pPr>
      <w:rPr>
        <w:rFonts w:hint="default"/>
        <w:b w:val="0"/>
        <w:i w:val="0"/>
        <w:color w:val="7030A0"/>
        <w:sz w:val="36"/>
      </w:rPr>
    </w:lvl>
    <w:lvl w:ilvl="1">
      <w:start w:val="1"/>
      <w:numFmt w:val="decimal"/>
      <w:lvlText w:val="%1.%2"/>
      <w:lvlJc w:val="left"/>
      <w:pPr>
        <w:ind w:left="851" w:hanging="851"/>
      </w:pPr>
      <w:rPr>
        <w:rFonts w:hint="default"/>
      </w:rPr>
    </w:lvl>
    <w:lvl w:ilvl="2">
      <w:start w:val="1"/>
      <w:numFmt w:val="decimal"/>
      <w:lvlText w:val="%1.%2.%3"/>
      <w:lvlJc w:val="left"/>
      <w:pPr>
        <w:ind w:left="3829"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upperLetter"/>
      <w:lvlRestart w:val="0"/>
      <w:lvlText w:val="Appendix  %6"/>
      <w:lvlJc w:val="left"/>
      <w:pPr>
        <w:ind w:left="851" w:hanging="851"/>
      </w:pPr>
      <w:rPr>
        <w:rFonts w:hint="default"/>
      </w:rPr>
    </w:lvl>
    <w:lvl w:ilvl="6">
      <w:start w:val="1"/>
      <w:numFmt w:val="decimal"/>
      <w:lvlText w:val="%6.%7"/>
      <w:lvlJc w:val="left"/>
      <w:pPr>
        <w:ind w:left="851" w:hanging="851"/>
      </w:pPr>
      <w:rPr>
        <w:rFonts w:hint="default"/>
      </w:rPr>
    </w:lvl>
    <w:lvl w:ilvl="7">
      <w:start w:val="1"/>
      <w:numFmt w:val="decimal"/>
      <w:lvlText w:val="%6.%7.%8"/>
      <w:lvlJc w:val="left"/>
      <w:pPr>
        <w:ind w:left="851" w:hanging="851"/>
      </w:pPr>
      <w:rPr>
        <w:rFonts w:hint="default"/>
      </w:rPr>
    </w:lvl>
    <w:lvl w:ilvl="8">
      <w:start w:val="1"/>
      <w:numFmt w:val="decimal"/>
      <w:lvlText w:val="%6.%7.%8.%9"/>
      <w:lvlJc w:val="left"/>
      <w:pPr>
        <w:ind w:left="851" w:hanging="851"/>
      </w:pPr>
      <w:rPr>
        <w:rFonts w:hint="default"/>
      </w:rPr>
    </w:lvl>
  </w:abstractNum>
  <w:abstractNum w:abstractNumId="27" w15:restartNumberingAfterBreak="0">
    <w:nsid w:val="107F0971"/>
    <w:multiLevelType w:val="hybridMultilevel"/>
    <w:tmpl w:val="FB84A5D6"/>
    <w:lvl w:ilvl="0" w:tplc="7E8C595E">
      <w:start w:val="1"/>
      <w:numFmt w:val="lowerRoman"/>
      <w:lvlText w:val="(%1)"/>
      <w:lvlJc w:val="left"/>
      <w:pPr>
        <w:ind w:left="1211" w:hanging="360"/>
      </w:pPr>
      <w:rPr>
        <w:rFonts w:cs="Arial" w:hint="default"/>
        <w:color w:val="auto"/>
        <w:sz w:val="22"/>
        <w:szCs w:val="22"/>
      </w:rPr>
    </w:lvl>
    <w:lvl w:ilvl="1" w:tplc="FFFFFFFF">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28" w15:restartNumberingAfterBreak="0">
    <w:nsid w:val="10DB6437"/>
    <w:multiLevelType w:val="hybridMultilevel"/>
    <w:tmpl w:val="A7EED7DC"/>
    <w:lvl w:ilvl="0" w:tplc="BE185416">
      <w:start w:val="1"/>
      <w:numFmt w:val="lowerLetter"/>
      <w:lvlText w:val="%1)"/>
      <w:lvlJc w:val="left"/>
      <w:pPr>
        <w:ind w:left="1229" w:hanging="360"/>
      </w:pPr>
      <w:rPr>
        <w:rFonts w:ascii="Calibri" w:eastAsia="Calibri" w:hAnsi="Calibri" w:cs="Calibri" w:hint="default"/>
        <w:b w:val="0"/>
        <w:bCs w:val="0"/>
        <w:i w:val="0"/>
        <w:iCs w:val="0"/>
        <w:spacing w:val="-1"/>
        <w:w w:val="100"/>
        <w:sz w:val="22"/>
        <w:szCs w:val="22"/>
        <w:lang w:val="en-US" w:eastAsia="en-US" w:bidi="ar-SA"/>
      </w:rPr>
    </w:lvl>
    <w:lvl w:ilvl="1" w:tplc="5956A9EA">
      <w:numFmt w:val="bullet"/>
      <w:lvlText w:val="•"/>
      <w:lvlJc w:val="left"/>
      <w:pPr>
        <w:ind w:left="2126" w:hanging="360"/>
      </w:pPr>
      <w:rPr>
        <w:rFonts w:hint="default"/>
        <w:lang w:val="en-US" w:eastAsia="en-US" w:bidi="ar-SA"/>
      </w:rPr>
    </w:lvl>
    <w:lvl w:ilvl="2" w:tplc="F280C6A8">
      <w:numFmt w:val="bullet"/>
      <w:lvlText w:val="•"/>
      <w:lvlJc w:val="left"/>
      <w:pPr>
        <w:ind w:left="3032" w:hanging="360"/>
      </w:pPr>
      <w:rPr>
        <w:rFonts w:hint="default"/>
        <w:lang w:val="en-US" w:eastAsia="en-US" w:bidi="ar-SA"/>
      </w:rPr>
    </w:lvl>
    <w:lvl w:ilvl="3" w:tplc="C98478D0">
      <w:numFmt w:val="bullet"/>
      <w:lvlText w:val="•"/>
      <w:lvlJc w:val="left"/>
      <w:pPr>
        <w:ind w:left="3938" w:hanging="360"/>
      </w:pPr>
      <w:rPr>
        <w:rFonts w:hint="default"/>
        <w:lang w:val="en-US" w:eastAsia="en-US" w:bidi="ar-SA"/>
      </w:rPr>
    </w:lvl>
    <w:lvl w:ilvl="4" w:tplc="27D8FAC2">
      <w:numFmt w:val="bullet"/>
      <w:lvlText w:val="•"/>
      <w:lvlJc w:val="left"/>
      <w:pPr>
        <w:ind w:left="4844" w:hanging="360"/>
      </w:pPr>
      <w:rPr>
        <w:rFonts w:hint="default"/>
        <w:lang w:val="en-US" w:eastAsia="en-US" w:bidi="ar-SA"/>
      </w:rPr>
    </w:lvl>
    <w:lvl w:ilvl="5" w:tplc="749053E8">
      <w:numFmt w:val="bullet"/>
      <w:lvlText w:val="•"/>
      <w:lvlJc w:val="left"/>
      <w:pPr>
        <w:ind w:left="5750" w:hanging="360"/>
      </w:pPr>
      <w:rPr>
        <w:rFonts w:hint="default"/>
        <w:lang w:val="en-US" w:eastAsia="en-US" w:bidi="ar-SA"/>
      </w:rPr>
    </w:lvl>
    <w:lvl w:ilvl="6" w:tplc="8654E8D6">
      <w:numFmt w:val="bullet"/>
      <w:lvlText w:val="•"/>
      <w:lvlJc w:val="left"/>
      <w:pPr>
        <w:ind w:left="6656" w:hanging="360"/>
      </w:pPr>
      <w:rPr>
        <w:rFonts w:hint="default"/>
        <w:lang w:val="en-US" w:eastAsia="en-US" w:bidi="ar-SA"/>
      </w:rPr>
    </w:lvl>
    <w:lvl w:ilvl="7" w:tplc="102E1B72">
      <w:numFmt w:val="bullet"/>
      <w:lvlText w:val="•"/>
      <w:lvlJc w:val="left"/>
      <w:pPr>
        <w:ind w:left="7562" w:hanging="360"/>
      </w:pPr>
      <w:rPr>
        <w:rFonts w:hint="default"/>
        <w:lang w:val="en-US" w:eastAsia="en-US" w:bidi="ar-SA"/>
      </w:rPr>
    </w:lvl>
    <w:lvl w:ilvl="8" w:tplc="3E7A297A">
      <w:numFmt w:val="bullet"/>
      <w:lvlText w:val="•"/>
      <w:lvlJc w:val="left"/>
      <w:pPr>
        <w:ind w:left="8468" w:hanging="360"/>
      </w:pPr>
      <w:rPr>
        <w:rFonts w:hint="default"/>
        <w:lang w:val="en-US" w:eastAsia="en-US" w:bidi="ar-SA"/>
      </w:rPr>
    </w:lvl>
  </w:abstractNum>
  <w:abstractNum w:abstractNumId="29" w15:restartNumberingAfterBreak="0">
    <w:nsid w:val="13031ABD"/>
    <w:multiLevelType w:val="multilevel"/>
    <w:tmpl w:val="92D69974"/>
    <w:lvl w:ilvl="0">
      <w:start w:val="1"/>
      <w:numFmt w:val="decimal"/>
      <w:pStyle w:val="Heading1"/>
      <w:lvlText w:val="%1."/>
      <w:lvlJc w:val="left"/>
      <w:pPr>
        <w:ind w:left="360" w:hanging="360"/>
      </w:pPr>
      <w:rPr>
        <w:rFonts w:hint="default"/>
        <w:lang w:bidi="ar-SA"/>
      </w:rPr>
    </w:lvl>
    <w:lvl w:ilvl="1">
      <w:start w:val="1"/>
      <w:numFmt w:val="decimal"/>
      <w:pStyle w:val="Heading2"/>
      <w:lvlText w:val="%1.%2."/>
      <w:lvlJc w:val="left"/>
      <w:pPr>
        <w:ind w:left="889" w:hanging="719"/>
      </w:pPr>
      <w:rPr>
        <w:rFonts w:hint="default"/>
        <w:lang w:bidi="ar-SA"/>
      </w:rPr>
    </w:lvl>
    <w:lvl w:ilvl="2">
      <w:start w:val="1"/>
      <w:numFmt w:val="decimal"/>
      <w:pStyle w:val="Heading3"/>
      <w:lvlText w:val="%1.%2.%3."/>
      <w:lvlJc w:val="left"/>
      <w:pPr>
        <w:ind w:left="878" w:hanging="709"/>
      </w:pPr>
      <w:rPr>
        <w:rFonts w:hint="default"/>
        <w:lang w:bidi="ar-SA"/>
      </w:rPr>
    </w:lvl>
    <w:lvl w:ilvl="3">
      <w:numFmt w:val="bullet"/>
      <w:lvlText w:val="•"/>
      <w:lvlJc w:val="left"/>
      <w:pPr>
        <w:ind w:left="889" w:hanging="360"/>
      </w:pPr>
      <w:rPr>
        <w:rFonts w:ascii="Verdana" w:eastAsia="Verdana" w:hAnsi="Verdana" w:cs="Verdana" w:hint="default"/>
        <w:b w:val="0"/>
        <w:bCs w:val="0"/>
        <w:i w:val="0"/>
        <w:iCs w:val="0"/>
        <w:spacing w:val="0"/>
        <w:w w:val="84"/>
        <w:sz w:val="22"/>
        <w:szCs w:val="22"/>
        <w:lang w:val="en-US" w:eastAsia="en-US" w:bidi="ar-SA"/>
      </w:rPr>
    </w:lvl>
    <w:lvl w:ilvl="4">
      <w:start w:val="1"/>
      <w:numFmt w:val="lowerRoman"/>
      <w:lvlText w:val="%5."/>
      <w:lvlJc w:val="left"/>
      <w:pPr>
        <w:ind w:left="1609" w:hanging="467"/>
      </w:pPr>
      <w:rPr>
        <w:rFonts w:ascii="Calibri" w:eastAsia="Calibri" w:hAnsi="Calibri" w:cs="Calibri" w:hint="default"/>
        <w:b w:val="0"/>
        <w:bCs w:val="0"/>
        <w:i w:val="0"/>
        <w:iCs w:val="0"/>
        <w:spacing w:val="-1"/>
        <w:w w:val="100"/>
        <w:sz w:val="22"/>
        <w:szCs w:val="22"/>
        <w:lang w:val="en-US" w:eastAsia="en-US" w:bidi="ar-SA"/>
      </w:rPr>
    </w:lvl>
    <w:lvl w:ilvl="5">
      <w:numFmt w:val="bullet"/>
      <w:lvlText w:val="•"/>
      <w:lvlJc w:val="left"/>
      <w:pPr>
        <w:ind w:left="2980" w:hanging="467"/>
      </w:pPr>
      <w:rPr>
        <w:rFonts w:hint="default"/>
        <w:lang w:val="en-US" w:eastAsia="en-US" w:bidi="ar-SA"/>
      </w:rPr>
    </w:lvl>
    <w:lvl w:ilvl="6">
      <w:numFmt w:val="bullet"/>
      <w:lvlText w:val="•"/>
      <w:lvlJc w:val="left"/>
      <w:pPr>
        <w:ind w:left="4360" w:hanging="467"/>
      </w:pPr>
      <w:rPr>
        <w:rFonts w:hint="default"/>
        <w:lang w:val="en-US" w:eastAsia="en-US" w:bidi="ar-SA"/>
      </w:rPr>
    </w:lvl>
    <w:lvl w:ilvl="7">
      <w:numFmt w:val="bullet"/>
      <w:lvlText w:val="•"/>
      <w:lvlJc w:val="left"/>
      <w:pPr>
        <w:ind w:left="5740" w:hanging="467"/>
      </w:pPr>
      <w:rPr>
        <w:rFonts w:hint="default"/>
        <w:lang w:val="en-US" w:eastAsia="en-US" w:bidi="ar-SA"/>
      </w:rPr>
    </w:lvl>
    <w:lvl w:ilvl="8">
      <w:numFmt w:val="bullet"/>
      <w:lvlText w:val="•"/>
      <w:lvlJc w:val="left"/>
      <w:pPr>
        <w:ind w:left="7120" w:hanging="467"/>
      </w:pPr>
      <w:rPr>
        <w:rFonts w:hint="default"/>
        <w:lang w:val="en-US" w:eastAsia="en-US" w:bidi="ar-SA"/>
      </w:rPr>
    </w:lvl>
  </w:abstractNum>
  <w:abstractNum w:abstractNumId="30" w15:restartNumberingAfterBreak="0">
    <w:nsid w:val="13154F2E"/>
    <w:multiLevelType w:val="hybridMultilevel"/>
    <w:tmpl w:val="2CD406A0"/>
    <w:lvl w:ilvl="0" w:tplc="FB72DAF2">
      <w:start w:val="1"/>
      <w:numFmt w:val="decimal"/>
      <w:pStyle w:val="NumberedList"/>
      <w:lvlText w:val="%1."/>
      <w:lvlJc w:val="left"/>
      <w:pPr>
        <w:ind w:left="720" w:hanging="360"/>
      </w:pPr>
    </w:lvl>
    <w:lvl w:ilvl="1" w:tplc="6F661558">
      <w:start w:val="1"/>
      <w:numFmt w:val="lowerLetter"/>
      <w:lvlText w:val="%2."/>
      <w:lvlJc w:val="left"/>
      <w:pPr>
        <w:ind w:left="1440" w:hanging="360"/>
      </w:pPr>
      <w:rPr>
        <w:b w:val="0"/>
        <w:bCs/>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137C1FBD"/>
    <w:multiLevelType w:val="hybridMultilevel"/>
    <w:tmpl w:val="33D85B8E"/>
    <w:lvl w:ilvl="0" w:tplc="01D80FA6">
      <w:start w:val="1"/>
      <w:numFmt w:val="lowerRoman"/>
      <w:lvlText w:val="%1)"/>
      <w:lvlJc w:val="left"/>
      <w:pPr>
        <w:ind w:left="161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3E86ED2"/>
    <w:multiLevelType w:val="hybridMultilevel"/>
    <w:tmpl w:val="08D09470"/>
    <w:lvl w:ilvl="0" w:tplc="2DCEC0BA">
      <w:start w:val="1"/>
      <w:numFmt w:val="bullet"/>
      <w:pStyle w:val="CIUBullet1"/>
      <w:lvlText w:val=""/>
      <w:lvlJc w:val="left"/>
      <w:pPr>
        <w:ind w:left="1211" w:hanging="360"/>
      </w:pPr>
      <w:rPr>
        <w:rFonts w:ascii="Symbol" w:hAnsi="Symbol" w:hint="default"/>
        <w:color w:val="auto"/>
        <w:sz w:val="20"/>
        <w:szCs w:val="20"/>
      </w:rPr>
    </w:lvl>
    <w:lvl w:ilvl="1" w:tplc="14090003">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33" w15:restartNumberingAfterBreak="0">
    <w:nsid w:val="14511B3F"/>
    <w:multiLevelType w:val="hybridMultilevel"/>
    <w:tmpl w:val="EE00F470"/>
    <w:lvl w:ilvl="0" w:tplc="0809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14AF41E1"/>
    <w:multiLevelType w:val="hybridMultilevel"/>
    <w:tmpl w:val="2CDC3E30"/>
    <w:lvl w:ilvl="0" w:tplc="096E2286">
      <w:numFmt w:val="bullet"/>
      <w:lvlText w:val="•"/>
      <w:lvlJc w:val="left"/>
      <w:pPr>
        <w:ind w:left="1612" w:hanging="359"/>
      </w:pPr>
      <w:rPr>
        <w:rFonts w:ascii="Verdana" w:eastAsia="Verdana" w:hAnsi="Verdana" w:cs="Verdana" w:hint="default"/>
        <w:b w:val="0"/>
        <w:bCs w:val="0"/>
        <w:i w:val="0"/>
        <w:iCs w:val="0"/>
        <w:spacing w:val="0"/>
        <w:w w:val="85"/>
        <w:sz w:val="20"/>
        <w:szCs w:val="20"/>
        <w:lang w:val="en-US" w:eastAsia="en-US" w:bidi="ar-SA"/>
      </w:rPr>
    </w:lvl>
    <w:lvl w:ilvl="1" w:tplc="BE3CA962">
      <w:numFmt w:val="bullet"/>
      <w:lvlText w:val="o"/>
      <w:lvlJc w:val="left"/>
      <w:pPr>
        <w:ind w:left="1944" w:hanging="360"/>
      </w:pPr>
      <w:rPr>
        <w:rFonts w:ascii="Courier New" w:eastAsia="Courier New" w:hAnsi="Courier New" w:cs="Courier New" w:hint="default"/>
        <w:b w:val="0"/>
        <w:bCs w:val="0"/>
        <w:i w:val="0"/>
        <w:iCs w:val="0"/>
        <w:spacing w:val="0"/>
        <w:w w:val="100"/>
        <w:sz w:val="20"/>
        <w:szCs w:val="20"/>
        <w:lang w:val="en-US" w:eastAsia="en-US" w:bidi="ar-SA"/>
      </w:rPr>
    </w:lvl>
    <w:lvl w:ilvl="2" w:tplc="9C30495C">
      <w:numFmt w:val="bullet"/>
      <w:lvlText w:val="•"/>
      <w:lvlJc w:val="left"/>
      <w:pPr>
        <w:ind w:left="2866" w:hanging="360"/>
      </w:pPr>
      <w:rPr>
        <w:rFonts w:hint="default"/>
        <w:lang w:val="en-US" w:eastAsia="en-US" w:bidi="ar-SA"/>
      </w:rPr>
    </w:lvl>
    <w:lvl w:ilvl="3" w:tplc="E604DD1E">
      <w:numFmt w:val="bullet"/>
      <w:lvlText w:val="•"/>
      <w:lvlJc w:val="left"/>
      <w:pPr>
        <w:ind w:left="3793" w:hanging="360"/>
      </w:pPr>
      <w:rPr>
        <w:rFonts w:hint="default"/>
        <w:lang w:val="en-US" w:eastAsia="en-US" w:bidi="ar-SA"/>
      </w:rPr>
    </w:lvl>
    <w:lvl w:ilvl="4" w:tplc="87E8455E">
      <w:numFmt w:val="bullet"/>
      <w:lvlText w:val="•"/>
      <w:lvlJc w:val="left"/>
      <w:pPr>
        <w:ind w:left="4720" w:hanging="360"/>
      </w:pPr>
      <w:rPr>
        <w:rFonts w:hint="default"/>
        <w:lang w:val="en-US" w:eastAsia="en-US" w:bidi="ar-SA"/>
      </w:rPr>
    </w:lvl>
    <w:lvl w:ilvl="5" w:tplc="7C460D44">
      <w:numFmt w:val="bullet"/>
      <w:lvlText w:val="•"/>
      <w:lvlJc w:val="left"/>
      <w:pPr>
        <w:ind w:left="5646" w:hanging="360"/>
      </w:pPr>
      <w:rPr>
        <w:rFonts w:hint="default"/>
        <w:lang w:val="en-US" w:eastAsia="en-US" w:bidi="ar-SA"/>
      </w:rPr>
    </w:lvl>
    <w:lvl w:ilvl="6" w:tplc="4AE6C86C">
      <w:numFmt w:val="bullet"/>
      <w:lvlText w:val="•"/>
      <w:lvlJc w:val="left"/>
      <w:pPr>
        <w:ind w:left="6573" w:hanging="360"/>
      </w:pPr>
      <w:rPr>
        <w:rFonts w:hint="default"/>
        <w:lang w:val="en-US" w:eastAsia="en-US" w:bidi="ar-SA"/>
      </w:rPr>
    </w:lvl>
    <w:lvl w:ilvl="7" w:tplc="634E3196">
      <w:numFmt w:val="bullet"/>
      <w:lvlText w:val="•"/>
      <w:lvlJc w:val="left"/>
      <w:pPr>
        <w:ind w:left="7500" w:hanging="360"/>
      </w:pPr>
      <w:rPr>
        <w:rFonts w:hint="default"/>
        <w:lang w:val="en-US" w:eastAsia="en-US" w:bidi="ar-SA"/>
      </w:rPr>
    </w:lvl>
    <w:lvl w:ilvl="8" w:tplc="C9B83D8C">
      <w:numFmt w:val="bullet"/>
      <w:lvlText w:val="•"/>
      <w:lvlJc w:val="left"/>
      <w:pPr>
        <w:ind w:left="8426" w:hanging="360"/>
      </w:pPr>
      <w:rPr>
        <w:rFonts w:hint="default"/>
        <w:lang w:val="en-US" w:eastAsia="en-US" w:bidi="ar-SA"/>
      </w:rPr>
    </w:lvl>
  </w:abstractNum>
  <w:abstractNum w:abstractNumId="35" w15:restartNumberingAfterBreak="0">
    <w:nsid w:val="14BA58EA"/>
    <w:multiLevelType w:val="hybridMultilevel"/>
    <w:tmpl w:val="B8ECEA78"/>
    <w:lvl w:ilvl="0" w:tplc="7FDA638A">
      <w:start w:val="1"/>
      <w:numFmt w:val="decimal"/>
      <w:lvlText w:val="%1)"/>
      <w:lvlJc w:val="left"/>
      <w:pPr>
        <w:ind w:left="1229" w:hanging="360"/>
      </w:pPr>
      <w:rPr>
        <w:rFonts w:ascii="Calibri" w:eastAsia="Calibri" w:hAnsi="Calibri" w:cs="Calibri" w:hint="default"/>
        <w:b w:val="0"/>
        <w:bCs w:val="0"/>
        <w:i/>
        <w:iCs/>
        <w:spacing w:val="-1"/>
        <w:w w:val="100"/>
        <w:sz w:val="20"/>
        <w:szCs w:val="20"/>
        <w:lang w:val="en-US" w:eastAsia="en-US" w:bidi="ar-SA"/>
      </w:rPr>
    </w:lvl>
    <w:lvl w:ilvl="1" w:tplc="2F20440A">
      <w:numFmt w:val="bullet"/>
      <w:lvlText w:val="•"/>
      <w:lvlJc w:val="left"/>
      <w:pPr>
        <w:ind w:left="2126" w:hanging="360"/>
      </w:pPr>
      <w:rPr>
        <w:rFonts w:hint="default"/>
        <w:lang w:val="en-US" w:eastAsia="en-US" w:bidi="ar-SA"/>
      </w:rPr>
    </w:lvl>
    <w:lvl w:ilvl="2" w:tplc="B184C75C">
      <w:numFmt w:val="bullet"/>
      <w:lvlText w:val="•"/>
      <w:lvlJc w:val="left"/>
      <w:pPr>
        <w:ind w:left="3032" w:hanging="360"/>
      </w:pPr>
      <w:rPr>
        <w:rFonts w:hint="default"/>
        <w:lang w:val="en-US" w:eastAsia="en-US" w:bidi="ar-SA"/>
      </w:rPr>
    </w:lvl>
    <w:lvl w:ilvl="3" w:tplc="AA260226">
      <w:numFmt w:val="bullet"/>
      <w:lvlText w:val="•"/>
      <w:lvlJc w:val="left"/>
      <w:pPr>
        <w:ind w:left="3938" w:hanging="360"/>
      </w:pPr>
      <w:rPr>
        <w:rFonts w:hint="default"/>
        <w:lang w:val="en-US" w:eastAsia="en-US" w:bidi="ar-SA"/>
      </w:rPr>
    </w:lvl>
    <w:lvl w:ilvl="4" w:tplc="A748018C">
      <w:numFmt w:val="bullet"/>
      <w:lvlText w:val="•"/>
      <w:lvlJc w:val="left"/>
      <w:pPr>
        <w:ind w:left="4844" w:hanging="360"/>
      </w:pPr>
      <w:rPr>
        <w:rFonts w:hint="default"/>
        <w:lang w:val="en-US" w:eastAsia="en-US" w:bidi="ar-SA"/>
      </w:rPr>
    </w:lvl>
    <w:lvl w:ilvl="5" w:tplc="B9104956">
      <w:numFmt w:val="bullet"/>
      <w:lvlText w:val="•"/>
      <w:lvlJc w:val="left"/>
      <w:pPr>
        <w:ind w:left="5750" w:hanging="360"/>
      </w:pPr>
      <w:rPr>
        <w:rFonts w:hint="default"/>
        <w:lang w:val="en-US" w:eastAsia="en-US" w:bidi="ar-SA"/>
      </w:rPr>
    </w:lvl>
    <w:lvl w:ilvl="6" w:tplc="CB6CACA2">
      <w:numFmt w:val="bullet"/>
      <w:lvlText w:val="•"/>
      <w:lvlJc w:val="left"/>
      <w:pPr>
        <w:ind w:left="6656" w:hanging="360"/>
      </w:pPr>
      <w:rPr>
        <w:rFonts w:hint="default"/>
        <w:lang w:val="en-US" w:eastAsia="en-US" w:bidi="ar-SA"/>
      </w:rPr>
    </w:lvl>
    <w:lvl w:ilvl="7" w:tplc="53623BD4">
      <w:numFmt w:val="bullet"/>
      <w:lvlText w:val="•"/>
      <w:lvlJc w:val="left"/>
      <w:pPr>
        <w:ind w:left="7562" w:hanging="360"/>
      </w:pPr>
      <w:rPr>
        <w:rFonts w:hint="default"/>
        <w:lang w:val="en-US" w:eastAsia="en-US" w:bidi="ar-SA"/>
      </w:rPr>
    </w:lvl>
    <w:lvl w:ilvl="8" w:tplc="92ECE9DE">
      <w:numFmt w:val="bullet"/>
      <w:lvlText w:val="•"/>
      <w:lvlJc w:val="left"/>
      <w:pPr>
        <w:ind w:left="8468" w:hanging="360"/>
      </w:pPr>
      <w:rPr>
        <w:rFonts w:hint="default"/>
        <w:lang w:val="en-US" w:eastAsia="en-US" w:bidi="ar-SA"/>
      </w:rPr>
    </w:lvl>
  </w:abstractNum>
  <w:abstractNum w:abstractNumId="36" w15:restartNumberingAfterBreak="0">
    <w:nsid w:val="1555178F"/>
    <w:multiLevelType w:val="hybridMultilevel"/>
    <w:tmpl w:val="944CBDE2"/>
    <w:lvl w:ilvl="0" w:tplc="3FE810CE">
      <w:start w:val="1"/>
      <w:numFmt w:val="bullet"/>
      <w:lvlText w:val=""/>
      <w:lvlJc w:val="left"/>
      <w:pPr>
        <w:ind w:left="720" w:hanging="360"/>
      </w:pPr>
      <w:rPr>
        <w:rFonts w:ascii="Symbol" w:hAnsi="Symbol" w:hint="default"/>
        <w:color w:val="31849B" w:themeColor="accent5" w:themeShade="BF"/>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7" w15:restartNumberingAfterBreak="0">
    <w:nsid w:val="155751B3"/>
    <w:multiLevelType w:val="hybridMultilevel"/>
    <w:tmpl w:val="20A85766"/>
    <w:lvl w:ilvl="0" w:tplc="7624B916">
      <w:start w:val="1"/>
      <w:numFmt w:val="decimal"/>
      <w:lvlText w:val="%1."/>
      <w:lvlJc w:val="left"/>
      <w:pPr>
        <w:ind w:left="1132" w:hanging="464"/>
      </w:pPr>
      <w:rPr>
        <w:rFonts w:ascii="Calibri" w:eastAsia="Calibri" w:hAnsi="Calibri" w:cs="Calibri" w:hint="default"/>
        <w:b w:val="0"/>
        <w:bCs w:val="0"/>
        <w:i w:val="0"/>
        <w:iCs w:val="0"/>
        <w:spacing w:val="-1"/>
        <w:w w:val="100"/>
        <w:sz w:val="24"/>
        <w:szCs w:val="24"/>
        <w:lang w:val="en-US" w:eastAsia="en-US" w:bidi="ar-SA"/>
      </w:rPr>
    </w:lvl>
    <w:lvl w:ilvl="1" w:tplc="1B501C60">
      <w:start w:val="1"/>
      <w:numFmt w:val="lowerLetter"/>
      <w:lvlText w:val="%2)"/>
      <w:lvlJc w:val="left"/>
      <w:pPr>
        <w:ind w:left="1519" w:hanging="425"/>
      </w:pPr>
      <w:rPr>
        <w:rFonts w:ascii="Calibri" w:eastAsia="Calibri" w:hAnsi="Calibri" w:cs="Calibri" w:hint="default"/>
        <w:b w:val="0"/>
        <w:bCs w:val="0"/>
        <w:i w:val="0"/>
        <w:iCs w:val="0"/>
        <w:spacing w:val="-1"/>
        <w:w w:val="100"/>
        <w:sz w:val="22"/>
        <w:szCs w:val="22"/>
        <w:lang w:val="en-US" w:eastAsia="en-US" w:bidi="ar-SA"/>
      </w:rPr>
    </w:lvl>
    <w:lvl w:ilvl="2" w:tplc="FB14B56A">
      <w:start w:val="1"/>
      <w:numFmt w:val="lowerRoman"/>
      <w:lvlText w:val="%3."/>
      <w:lvlJc w:val="left"/>
      <w:pPr>
        <w:ind w:left="2086" w:hanging="532"/>
        <w:jc w:val="right"/>
      </w:pPr>
      <w:rPr>
        <w:rFonts w:ascii="Calibri" w:eastAsia="Calibri" w:hAnsi="Calibri" w:cs="Calibri" w:hint="default"/>
        <w:b w:val="0"/>
        <w:bCs w:val="0"/>
        <w:i w:val="0"/>
        <w:iCs w:val="0"/>
        <w:spacing w:val="-1"/>
        <w:w w:val="100"/>
        <w:sz w:val="22"/>
        <w:szCs w:val="22"/>
        <w:lang w:val="en-US" w:eastAsia="en-US" w:bidi="ar-SA"/>
      </w:rPr>
    </w:lvl>
    <w:lvl w:ilvl="3" w:tplc="14D6D33C">
      <w:numFmt w:val="bullet"/>
      <w:lvlText w:val="•"/>
      <w:lvlJc w:val="left"/>
      <w:pPr>
        <w:ind w:left="3105" w:hanging="532"/>
      </w:pPr>
      <w:rPr>
        <w:rFonts w:hint="default"/>
        <w:lang w:val="en-US" w:eastAsia="en-US" w:bidi="ar-SA"/>
      </w:rPr>
    </w:lvl>
    <w:lvl w:ilvl="4" w:tplc="39BEADB2">
      <w:numFmt w:val="bullet"/>
      <w:lvlText w:val="•"/>
      <w:lvlJc w:val="left"/>
      <w:pPr>
        <w:ind w:left="4130" w:hanging="532"/>
      </w:pPr>
      <w:rPr>
        <w:rFonts w:hint="default"/>
        <w:lang w:val="en-US" w:eastAsia="en-US" w:bidi="ar-SA"/>
      </w:rPr>
    </w:lvl>
    <w:lvl w:ilvl="5" w:tplc="120CA73A">
      <w:numFmt w:val="bullet"/>
      <w:lvlText w:val="•"/>
      <w:lvlJc w:val="left"/>
      <w:pPr>
        <w:ind w:left="5155" w:hanging="532"/>
      </w:pPr>
      <w:rPr>
        <w:rFonts w:hint="default"/>
        <w:lang w:val="en-US" w:eastAsia="en-US" w:bidi="ar-SA"/>
      </w:rPr>
    </w:lvl>
    <w:lvl w:ilvl="6" w:tplc="0E54172A">
      <w:numFmt w:val="bullet"/>
      <w:lvlText w:val="•"/>
      <w:lvlJc w:val="left"/>
      <w:pPr>
        <w:ind w:left="6180" w:hanging="532"/>
      </w:pPr>
      <w:rPr>
        <w:rFonts w:hint="default"/>
        <w:lang w:val="en-US" w:eastAsia="en-US" w:bidi="ar-SA"/>
      </w:rPr>
    </w:lvl>
    <w:lvl w:ilvl="7" w:tplc="E8E0689A">
      <w:numFmt w:val="bullet"/>
      <w:lvlText w:val="•"/>
      <w:lvlJc w:val="left"/>
      <w:pPr>
        <w:ind w:left="7205" w:hanging="532"/>
      </w:pPr>
      <w:rPr>
        <w:rFonts w:hint="default"/>
        <w:lang w:val="en-US" w:eastAsia="en-US" w:bidi="ar-SA"/>
      </w:rPr>
    </w:lvl>
    <w:lvl w:ilvl="8" w:tplc="3D44E514">
      <w:numFmt w:val="bullet"/>
      <w:lvlText w:val="•"/>
      <w:lvlJc w:val="left"/>
      <w:pPr>
        <w:ind w:left="8230" w:hanging="532"/>
      </w:pPr>
      <w:rPr>
        <w:rFonts w:hint="default"/>
        <w:lang w:val="en-US" w:eastAsia="en-US" w:bidi="ar-SA"/>
      </w:rPr>
    </w:lvl>
  </w:abstractNum>
  <w:abstractNum w:abstractNumId="38" w15:restartNumberingAfterBreak="0">
    <w:nsid w:val="159364F2"/>
    <w:multiLevelType w:val="hybridMultilevel"/>
    <w:tmpl w:val="E8CEC542"/>
    <w:lvl w:ilvl="0" w:tplc="EF8C4F58">
      <w:numFmt w:val="bullet"/>
      <w:lvlText w:val="•"/>
      <w:lvlJc w:val="left"/>
      <w:pPr>
        <w:ind w:left="1248" w:hanging="359"/>
      </w:pPr>
      <w:rPr>
        <w:rFonts w:ascii="Verdana" w:eastAsia="Verdana" w:hAnsi="Verdana" w:cs="Verdana" w:hint="default"/>
        <w:b w:val="0"/>
        <w:bCs w:val="0"/>
        <w:i w:val="0"/>
        <w:iCs w:val="0"/>
        <w:spacing w:val="0"/>
        <w:w w:val="84"/>
        <w:sz w:val="22"/>
        <w:szCs w:val="22"/>
        <w:lang w:val="en-US" w:eastAsia="en-US" w:bidi="ar-SA"/>
      </w:rPr>
    </w:lvl>
    <w:lvl w:ilvl="1" w:tplc="7C58B54C">
      <w:numFmt w:val="bullet"/>
      <w:lvlText w:val="•"/>
      <w:lvlJc w:val="left"/>
      <w:pPr>
        <w:ind w:left="2155" w:hanging="359"/>
      </w:pPr>
      <w:rPr>
        <w:rFonts w:hint="default"/>
        <w:lang w:val="en-US" w:eastAsia="en-US" w:bidi="ar-SA"/>
      </w:rPr>
    </w:lvl>
    <w:lvl w:ilvl="2" w:tplc="C46CF318">
      <w:numFmt w:val="bullet"/>
      <w:lvlText w:val="•"/>
      <w:lvlJc w:val="left"/>
      <w:pPr>
        <w:ind w:left="3065" w:hanging="359"/>
      </w:pPr>
      <w:rPr>
        <w:rFonts w:hint="default"/>
        <w:lang w:val="en-US" w:eastAsia="en-US" w:bidi="ar-SA"/>
      </w:rPr>
    </w:lvl>
    <w:lvl w:ilvl="3" w:tplc="814CCBDA">
      <w:numFmt w:val="bullet"/>
      <w:lvlText w:val="•"/>
      <w:lvlJc w:val="left"/>
      <w:pPr>
        <w:ind w:left="3975" w:hanging="359"/>
      </w:pPr>
      <w:rPr>
        <w:rFonts w:hint="default"/>
        <w:lang w:val="en-US" w:eastAsia="en-US" w:bidi="ar-SA"/>
      </w:rPr>
    </w:lvl>
    <w:lvl w:ilvl="4" w:tplc="FAD6744C">
      <w:numFmt w:val="bullet"/>
      <w:lvlText w:val="•"/>
      <w:lvlJc w:val="left"/>
      <w:pPr>
        <w:ind w:left="4885" w:hanging="359"/>
      </w:pPr>
      <w:rPr>
        <w:rFonts w:hint="default"/>
        <w:lang w:val="en-US" w:eastAsia="en-US" w:bidi="ar-SA"/>
      </w:rPr>
    </w:lvl>
    <w:lvl w:ilvl="5" w:tplc="156C1E98">
      <w:numFmt w:val="bullet"/>
      <w:lvlText w:val="•"/>
      <w:lvlJc w:val="left"/>
      <w:pPr>
        <w:ind w:left="5795" w:hanging="359"/>
      </w:pPr>
      <w:rPr>
        <w:rFonts w:hint="default"/>
        <w:lang w:val="en-US" w:eastAsia="en-US" w:bidi="ar-SA"/>
      </w:rPr>
    </w:lvl>
    <w:lvl w:ilvl="6" w:tplc="353A6F80">
      <w:numFmt w:val="bullet"/>
      <w:lvlText w:val="•"/>
      <w:lvlJc w:val="left"/>
      <w:pPr>
        <w:ind w:left="6705" w:hanging="359"/>
      </w:pPr>
      <w:rPr>
        <w:rFonts w:hint="default"/>
        <w:lang w:val="en-US" w:eastAsia="en-US" w:bidi="ar-SA"/>
      </w:rPr>
    </w:lvl>
    <w:lvl w:ilvl="7" w:tplc="119E2D52">
      <w:numFmt w:val="bullet"/>
      <w:lvlText w:val="•"/>
      <w:lvlJc w:val="left"/>
      <w:pPr>
        <w:ind w:left="7615" w:hanging="359"/>
      </w:pPr>
      <w:rPr>
        <w:rFonts w:hint="default"/>
        <w:lang w:val="en-US" w:eastAsia="en-US" w:bidi="ar-SA"/>
      </w:rPr>
    </w:lvl>
    <w:lvl w:ilvl="8" w:tplc="EFA08BC0">
      <w:numFmt w:val="bullet"/>
      <w:lvlText w:val="•"/>
      <w:lvlJc w:val="left"/>
      <w:pPr>
        <w:ind w:left="8525" w:hanging="359"/>
      </w:pPr>
      <w:rPr>
        <w:rFonts w:hint="default"/>
        <w:lang w:val="en-US" w:eastAsia="en-US" w:bidi="ar-SA"/>
      </w:rPr>
    </w:lvl>
  </w:abstractNum>
  <w:abstractNum w:abstractNumId="39" w15:restartNumberingAfterBreak="0">
    <w:nsid w:val="16A15F08"/>
    <w:multiLevelType w:val="hybridMultilevel"/>
    <w:tmpl w:val="1A1C181A"/>
    <w:lvl w:ilvl="0" w:tplc="14090001">
      <w:start w:val="1"/>
      <w:numFmt w:val="bullet"/>
      <w:lvlText w:val=""/>
      <w:lvlJc w:val="left"/>
      <w:pPr>
        <w:ind w:left="1249" w:hanging="360"/>
      </w:pPr>
      <w:rPr>
        <w:rFonts w:ascii="Symbol" w:hAnsi="Symbol" w:hint="default"/>
      </w:rPr>
    </w:lvl>
    <w:lvl w:ilvl="1" w:tplc="14090003" w:tentative="1">
      <w:start w:val="1"/>
      <w:numFmt w:val="bullet"/>
      <w:lvlText w:val="o"/>
      <w:lvlJc w:val="left"/>
      <w:pPr>
        <w:ind w:left="1969" w:hanging="360"/>
      </w:pPr>
      <w:rPr>
        <w:rFonts w:ascii="Courier New" w:hAnsi="Courier New" w:cs="Courier New" w:hint="default"/>
      </w:rPr>
    </w:lvl>
    <w:lvl w:ilvl="2" w:tplc="14090005" w:tentative="1">
      <w:start w:val="1"/>
      <w:numFmt w:val="bullet"/>
      <w:lvlText w:val=""/>
      <w:lvlJc w:val="left"/>
      <w:pPr>
        <w:ind w:left="2689" w:hanging="360"/>
      </w:pPr>
      <w:rPr>
        <w:rFonts w:ascii="Wingdings" w:hAnsi="Wingdings" w:hint="default"/>
      </w:rPr>
    </w:lvl>
    <w:lvl w:ilvl="3" w:tplc="14090001" w:tentative="1">
      <w:start w:val="1"/>
      <w:numFmt w:val="bullet"/>
      <w:lvlText w:val=""/>
      <w:lvlJc w:val="left"/>
      <w:pPr>
        <w:ind w:left="3409" w:hanging="360"/>
      </w:pPr>
      <w:rPr>
        <w:rFonts w:ascii="Symbol" w:hAnsi="Symbol" w:hint="default"/>
      </w:rPr>
    </w:lvl>
    <w:lvl w:ilvl="4" w:tplc="14090003" w:tentative="1">
      <w:start w:val="1"/>
      <w:numFmt w:val="bullet"/>
      <w:lvlText w:val="o"/>
      <w:lvlJc w:val="left"/>
      <w:pPr>
        <w:ind w:left="4129" w:hanging="360"/>
      </w:pPr>
      <w:rPr>
        <w:rFonts w:ascii="Courier New" w:hAnsi="Courier New" w:cs="Courier New" w:hint="default"/>
      </w:rPr>
    </w:lvl>
    <w:lvl w:ilvl="5" w:tplc="14090005" w:tentative="1">
      <w:start w:val="1"/>
      <w:numFmt w:val="bullet"/>
      <w:lvlText w:val=""/>
      <w:lvlJc w:val="left"/>
      <w:pPr>
        <w:ind w:left="4849" w:hanging="360"/>
      </w:pPr>
      <w:rPr>
        <w:rFonts w:ascii="Wingdings" w:hAnsi="Wingdings" w:hint="default"/>
      </w:rPr>
    </w:lvl>
    <w:lvl w:ilvl="6" w:tplc="14090001" w:tentative="1">
      <w:start w:val="1"/>
      <w:numFmt w:val="bullet"/>
      <w:lvlText w:val=""/>
      <w:lvlJc w:val="left"/>
      <w:pPr>
        <w:ind w:left="5569" w:hanging="360"/>
      </w:pPr>
      <w:rPr>
        <w:rFonts w:ascii="Symbol" w:hAnsi="Symbol" w:hint="default"/>
      </w:rPr>
    </w:lvl>
    <w:lvl w:ilvl="7" w:tplc="14090003" w:tentative="1">
      <w:start w:val="1"/>
      <w:numFmt w:val="bullet"/>
      <w:lvlText w:val="o"/>
      <w:lvlJc w:val="left"/>
      <w:pPr>
        <w:ind w:left="6289" w:hanging="360"/>
      </w:pPr>
      <w:rPr>
        <w:rFonts w:ascii="Courier New" w:hAnsi="Courier New" w:cs="Courier New" w:hint="default"/>
      </w:rPr>
    </w:lvl>
    <w:lvl w:ilvl="8" w:tplc="14090005" w:tentative="1">
      <w:start w:val="1"/>
      <w:numFmt w:val="bullet"/>
      <w:lvlText w:val=""/>
      <w:lvlJc w:val="left"/>
      <w:pPr>
        <w:ind w:left="7009" w:hanging="360"/>
      </w:pPr>
      <w:rPr>
        <w:rFonts w:ascii="Wingdings" w:hAnsi="Wingdings" w:hint="default"/>
      </w:rPr>
    </w:lvl>
  </w:abstractNum>
  <w:abstractNum w:abstractNumId="40" w15:restartNumberingAfterBreak="0">
    <w:nsid w:val="172B7A4C"/>
    <w:multiLevelType w:val="hybridMultilevel"/>
    <w:tmpl w:val="4D24EA68"/>
    <w:lvl w:ilvl="0" w:tplc="BA34D3DA">
      <w:start w:val="1"/>
      <w:numFmt w:val="lowerRoman"/>
      <w:lvlText w:val="%1."/>
      <w:lvlJc w:val="left"/>
      <w:pPr>
        <w:ind w:left="1211" w:hanging="360"/>
      </w:pPr>
      <w:rPr>
        <w:rFonts w:hint="default"/>
      </w:rPr>
    </w:lvl>
    <w:lvl w:ilvl="1" w:tplc="3F307AC4">
      <w:start w:val="1"/>
      <w:numFmt w:val="lowerRoman"/>
      <w:lvlText w:val="(%2)"/>
      <w:lvlJc w:val="left"/>
      <w:pPr>
        <w:ind w:left="2291" w:hanging="720"/>
      </w:pPr>
      <w:rPr>
        <w:rFonts w:hint="default"/>
      </w:r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41" w15:restartNumberingAfterBreak="0">
    <w:nsid w:val="195B7EDD"/>
    <w:multiLevelType w:val="hybridMultilevel"/>
    <w:tmpl w:val="6A76B8A0"/>
    <w:lvl w:ilvl="0" w:tplc="6490453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9643E06"/>
    <w:multiLevelType w:val="hybridMultilevel"/>
    <w:tmpl w:val="42CCD7C8"/>
    <w:lvl w:ilvl="0" w:tplc="14090017">
      <w:start w:val="1"/>
      <w:numFmt w:val="lowerLetter"/>
      <w:lvlText w:val="%1)"/>
      <w:lvlJc w:val="left"/>
      <w:pPr>
        <w:ind w:left="829" w:hanging="360"/>
      </w:pPr>
    </w:lvl>
    <w:lvl w:ilvl="1" w:tplc="FFFFFFFF" w:tentative="1">
      <w:start w:val="1"/>
      <w:numFmt w:val="lowerLetter"/>
      <w:lvlText w:val="%2."/>
      <w:lvlJc w:val="left"/>
      <w:pPr>
        <w:ind w:left="1549" w:hanging="360"/>
      </w:pPr>
    </w:lvl>
    <w:lvl w:ilvl="2" w:tplc="FFFFFFFF" w:tentative="1">
      <w:start w:val="1"/>
      <w:numFmt w:val="lowerRoman"/>
      <w:lvlText w:val="%3."/>
      <w:lvlJc w:val="right"/>
      <w:pPr>
        <w:ind w:left="2269" w:hanging="180"/>
      </w:pPr>
    </w:lvl>
    <w:lvl w:ilvl="3" w:tplc="FFFFFFFF" w:tentative="1">
      <w:start w:val="1"/>
      <w:numFmt w:val="decimal"/>
      <w:lvlText w:val="%4."/>
      <w:lvlJc w:val="left"/>
      <w:pPr>
        <w:ind w:left="2989" w:hanging="360"/>
      </w:pPr>
    </w:lvl>
    <w:lvl w:ilvl="4" w:tplc="FFFFFFFF" w:tentative="1">
      <w:start w:val="1"/>
      <w:numFmt w:val="lowerLetter"/>
      <w:lvlText w:val="%5."/>
      <w:lvlJc w:val="left"/>
      <w:pPr>
        <w:ind w:left="3709" w:hanging="360"/>
      </w:pPr>
    </w:lvl>
    <w:lvl w:ilvl="5" w:tplc="FFFFFFFF" w:tentative="1">
      <w:start w:val="1"/>
      <w:numFmt w:val="lowerRoman"/>
      <w:lvlText w:val="%6."/>
      <w:lvlJc w:val="right"/>
      <w:pPr>
        <w:ind w:left="4429" w:hanging="180"/>
      </w:pPr>
    </w:lvl>
    <w:lvl w:ilvl="6" w:tplc="FFFFFFFF" w:tentative="1">
      <w:start w:val="1"/>
      <w:numFmt w:val="decimal"/>
      <w:lvlText w:val="%7."/>
      <w:lvlJc w:val="left"/>
      <w:pPr>
        <w:ind w:left="5149" w:hanging="360"/>
      </w:pPr>
    </w:lvl>
    <w:lvl w:ilvl="7" w:tplc="FFFFFFFF" w:tentative="1">
      <w:start w:val="1"/>
      <w:numFmt w:val="lowerLetter"/>
      <w:lvlText w:val="%8."/>
      <w:lvlJc w:val="left"/>
      <w:pPr>
        <w:ind w:left="5869" w:hanging="360"/>
      </w:pPr>
    </w:lvl>
    <w:lvl w:ilvl="8" w:tplc="FFFFFFFF" w:tentative="1">
      <w:start w:val="1"/>
      <w:numFmt w:val="lowerRoman"/>
      <w:lvlText w:val="%9."/>
      <w:lvlJc w:val="right"/>
      <w:pPr>
        <w:ind w:left="6589" w:hanging="180"/>
      </w:pPr>
    </w:lvl>
  </w:abstractNum>
  <w:abstractNum w:abstractNumId="43" w15:restartNumberingAfterBreak="0">
    <w:nsid w:val="198416B6"/>
    <w:multiLevelType w:val="hybridMultilevel"/>
    <w:tmpl w:val="126039DA"/>
    <w:lvl w:ilvl="0" w:tplc="9912EDA6">
      <w:start w:val="1"/>
      <w:numFmt w:val="bullet"/>
      <w:lvlText w:val="•"/>
      <w:lvlJc w:val="left"/>
      <w:pPr>
        <w:ind w:left="101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730" w:hanging="360"/>
      </w:pPr>
      <w:rPr>
        <w:rFonts w:ascii="Courier New" w:hAnsi="Courier New" w:cs="Courier New" w:hint="default"/>
      </w:rPr>
    </w:lvl>
    <w:lvl w:ilvl="2" w:tplc="20000005" w:tentative="1">
      <w:start w:val="1"/>
      <w:numFmt w:val="bullet"/>
      <w:lvlText w:val=""/>
      <w:lvlJc w:val="left"/>
      <w:pPr>
        <w:ind w:left="2450" w:hanging="360"/>
      </w:pPr>
      <w:rPr>
        <w:rFonts w:ascii="Wingdings" w:hAnsi="Wingdings" w:hint="default"/>
      </w:rPr>
    </w:lvl>
    <w:lvl w:ilvl="3" w:tplc="20000001" w:tentative="1">
      <w:start w:val="1"/>
      <w:numFmt w:val="bullet"/>
      <w:lvlText w:val=""/>
      <w:lvlJc w:val="left"/>
      <w:pPr>
        <w:ind w:left="3170" w:hanging="360"/>
      </w:pPr>
      <w:rPr>
        <w:rFonts w:ascii="Symbol" w:hAnsi="Symbol" w:hint="default"/>
      </w:rPr>
    </w:lvl>
    <w:lvl w:ilvl="4" w:tplc="20000003" w:tentative="1">
      <w:start w:val="1"/>
      <w:numFmt w:val="bullet"/>
      <w:lvlText w:val="o"/>
      <w:lvlJc w:val="left"/>
      <w:pPr>
        <w:ind w:left="3890" w:hanging="360"/>
      </w:pPr>
      <w:rPr>
        <w:rFonts w:ascii="Courier New" w:hAnsi="Courier New" w:cs="Courier New" w:hint="default"/>
      </w:rPr>
    </w:lvl>
    <w:lvl w:ilvl="5" w:tplc="20000005" w:tentative="1">
      <w:start w:val="1"/>
      <w:numFmt w:val="bullet"/>
      <w:lvlText w:val=""/>
      <w:lvlJc w:val="left"/>
      <w:pPr>
        <w:ind w:left="4610" w:hanging="360"/>
      </w:pPr>
      <w:rPr>
        <w:rFonts w:ascii="Wingdings" w:hAnsi="Wingdings" w:hint="default"/>
      </w:rPr>
    </w:lvl>
    <w:lvl w:ilvl="6" w:tplc="20000001" w:tentative="1">
      <w:start w:val="1"/>
      <w:numFmt w:val="bullet"/>
      <w:lvlText w:val=""/>
      <w:lvlJc w:val="left"/>
      <w:pPr>
        <w:ind w:left="5330" w:hanging="360"/>
      </w:pPr>
      <w:rPr>
        <w:rFonts w:ascii="Symbol" w:hAnsi="Symbol" w:hint="default"/>
      </w:rPr>
    </w:lvl>
    <w:lvl w:ilvl="7" w:tplc="20000003" w:tentative="1">
      <w:start w:val="1"/>
      <w:numFmt w:val="bullet"/>
      <w:lvlText w:val="o"/>
      <w:lvlJc w:val="left"/>
      <w:pPr>
        <w:ind w:left="6050" w:hanging="360"/>
      </w:pPr>
      <w:rPr>
        <w:rFonts w:ascii="Courier New" w:hAnsi="Courier New" w:cs="Courier New" w:hint="default"/>
      </w:rPr>
    </w:lvl>
    <w:lvl w:ilvl="8" w:tplc="20000005" w:tentative="1">
      <w:start w:val="1"/>
      <w:numFmt w:val="bullet"/>
      <w:lvlText w:val=""/>
      <w:lvlJc w:val="left"/>
      <w:pPr>
        <w:ind w:left="6770" w:hanging="360"/>
      </w:pPr>
      <w:rPr>
        <w:rFonts w:ascii="Wingdings" w:hAnsi="Wingdings" w:hint="default"/>
      </w:rPr>
    </w:lvl>
  </w:abstractNum>
  <w:abstractNum w:abstractNumId="44" w15:restartNumberingAfterBreak="0">
    <w:nsid w:val="1A172357"/>
    <w:multiLevelType w:val="hybridMultilevel"/>
    <w:tmpl w:val="06288B8A"/>
    <w:lvl w:ilvl="0" w:tplc="BF20B9D0">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13D88D5A">
      <w:numFmt w:val="bullet"/>
      <w:lvlText w:val="•"/>
      <w:lvlJc w:val="left"/>
      <w:pPr>
        <w:ind w:left="2396" w:hanging="362"/>
      </w:pPr>
      <w:rPr>
        <w:rFonts w:hint="default"/>
        <w:lang w:val="en-US" w:eastAsia="en-US" w:bidi="ar-SA"/>
      </w:rPr>
    </w:lvl>
    <w:lvl w:ilvl="2" w:tplc="5C2C7148">
      <w:numFmt w:val="bullet"/>
      <w:lvlText w:val="•"/>
      <w:lvlJc w:val="left"/>
      <w:pPr>
        <w:ind w:left="3272" w:hanging="362"/>
      </w:pPr>
      <w:rPr>
        <w:rFonts w:hint="default"/>
        <w:lang w:val="en-US" w:eastAsia="en-US" w:bidi="ar-SA"/>
      </w:rPr>
    </w:lvl>
    <w:lvl w:ilvl="3" w:tplc="6F6AB828">
      <w:numFmt w:val="bullet"/>
      <w:lvlText w:val="•"/>
      <w:lvlJc w:val="left"/>
      <w:pPr>
        <w:ind w:left="4148" w:hanging="362"/>
      </w:pPr>
      <w:rPr>
        <w:rFonts w:hint="default"/>
        <w:lang w:val="en-US" w:eastAsia="en-US" w:bidi="ar-SA"/>
      </w:rPr>
    </w:lvl>
    <w:lvl w:ilvl="4" w:tplc="4EAA1ED0">
      <w:numFmt w:val="bullet"/>
      <w:lvlText w:val="•"/>
      <w:lvlJc w:val="left"/>
      <w:pPr>
        <w:ind w:left="5024" w:hanging="362"/>
      </w:pPr>
      <w:rPr>
        <w:rFonts w:hint="default"/>
        <w:lang w:val="en-US" w:eastAsia="en-US" w:bidi="ar-SA"/>
      </w:rPr>
    </w:lvl>
    <w:lvl w:ilvl="5" w:tplc="994A3DDA">
      <w:numFmt w:val="bullet"/>
      <w:lvlText w:val="•"/>
      <w:lvlJc w:val="left"/>
      <w:pPr>
        <w:ind w:left="5900" w:hanging="362"/>
      </w:pPr>
      <w:rPr>
        <w:rFonts w:hint="default"/>
        <w:lang w:val="en-US" w:eastAsia="en-US" w:bidi="ar-SA"/>
      </w:rPr>
    </w:lvl>
    <w:lvl w:ilvl="6" w:tplc="680E3F72">
      <w:numFmt w:val="bullet"/>
      <w:lvlText w:val="•"/>
      <w:lvlJc w:val="left"/>
      <w:pPr>
        <w:ind w:left="6776" w:hanging="362"/>
      </w:pPr>
      <w:rPr>
        <w:rFonts w:hint="default"/>
        <w:lang w:val="en-US" w:eastAsia="en-US" w:bidi="ar-SA"/>
      </w:rPr>
    </w:lvl>
    <w:lvl w:ilvl="7" w:tplc="6154630E">
      <w:numFmt w:val="bullet"/>
      <w:lvlText w:val="•"/>
      <w:lvlJc w:val="left"/>
      <w:pPr>
        <w:ind w:left="7652" w:hanging="362"/>
      </w:pPr>
      <w:rPr>
        <w:rFonts w:hint="default"/>
        <w:lang w:val="en-US" w:eastAsia="en-US" w:bidi="ar-SA"/>
      </w:rPr>
    </w:lvl>
    <w:lvl w:ilvl="8" w:tplc="9AC03BCE">
      <w:numFmt w:val="bullet"/>
      <w:lvlText w:val="•"/>
      <w:lvlJc w:val="left"/>
      <w:pPr>
        <w:ind w:left="8528" w:hanging="362"/>
      </w:pPr>
      <w:rPr>
        <w:rFonts w:hint="default"/>
        <w:lang w:val="en-US" w:eastAsia="en-US" w:bidi="ar-SA"/>
      </w:rPr>
    </w:lvl>
  </w:abstractNum>
  <w:abstractNum w:abstractNumId="45" w15:restartNumberingAfterBreak="0">
    <w:nsid w:val="1A432591"/>
    <w:multiLevelType w:val="multilevel"/>
    <w:tmpl w:val="EFCE48DA"/>
    <w:lvl w:ilvl="0">
      <w:start w:val="1"/>
      <w:numFmt w:val="decimal"/>
      <w:lvlText w:val="%1."/>
      <w:lvlJc w:val="left"/>
      <w:pPr>
        <w:ind w:left="595" w:hanging="426"/>
      </w:pPr>
      <w:rPr>
        <w:rFonts w:ascii="Calibri" w:eastAsia="Calibri" w:hAnsi="Calibri" w:cs="Calibri" w:hint="default"/>
        <w:b/>
        <w:bCs/>
        <w:i w:val="0"/>
        <w:iCs w:val="0"/>
        <w:spacing w:val="-1"/>
        <w:w w:val="100"/>
        <w:sz w:val="22"/>
        <w:szCs w:val="22"/>
        <w:lang w:val="en-US" w:eastAsia="en-US" w:bidi="ar-SA"/>
      </w:rPr>
    </w:lvl>
    <w:lvl w:ilvl="1">
      <w:start w:val="1"/>
      <w:numFmt w:val="decimal"/>
      <w:lvlText w:val="%1.%2."/>
      <w:lvlJc w:val="left"/>
      <w:pPr>
        <w:ind w:left="1049" w:hanging="659"/>
      </w:pPr>
      <w:rPr>
        <w:rFonts w:ascii="Calibri" w:eastAsia="Calibri" w:hAnsi="Calibri" w:cs="Calibri" w:hint="default"/>
        <w:b w:val="0"/>
        <w:bCs w:val="0"/>
        <w:i w:val="0"/>
        <w:iCs w:val="0"/>
        <w:spacing w:val="-1"/>
        <w:w w:val="100"/>
        <w:sz w:val="22"/>
        <w:szCs w:val="22"/>
        <w:lang w:val="en-US" w:eastAsia="en-US" w:bidi="ar-SA"/>
      </w:rPr>
    </w:lvl>
    <w:lvl w:ilvl="2">
      <w:start w:val="1"/>
      <w:numFmt w:val="decimal"/>
      <w:lvlText w:val="%1.%2.%3."/>
      <w:lvlJc w:val="left"/>
      <w:pPr>
        <w:ind w:left="1303" w:hanging="708"/>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2415" w:hanging="708"/>
      </w:pPr>
      <w:rPr>
        <w:rFonts w:hint="default"/>
        <w:lang w:val="en-US" w:eastAsia="en-US" w:bidi="ar-SA"/>
      </w:rPr>
    </w:lvl>
    <w:lvl w:ilvl="4">
      <w:numFmt w:val="bullet"/>
      <w:lvlText w:val="•"/>
      <w:lvlJc w:val="left"/>
      <w:pPr>
        <w:ind w:left="3530" w:hanging="708"/>
      </w:pPr>
      <w:rPr>
        <w:rFonts w:hint="default"/>
        <w:lang w:val="en-US" w:eastAsia="en-US" w:bidi="ar-SA"/>
      </w:rPr>
    </w:lvl>
    <w:lvl w:ilvl="5">
      <w:numFmt w:val="bullet"/>
      <w:lvlText w:val="•"/>
      <w:lvlJc w:val="left"/>
      <w:pPr>
        <w:ind w:left="4645" w:hanging="708"/>
      </w:pPr>
      <w:rPr>
        <w:rFonts w:hint="default"/>
        <w:lang w:val="en-US" w:eastAsia="en-US" w:bidi="ar-SA"/>
      </w:rPr>
    </w:lvl>
    <w:lvl w:ilvl="6">
      <w:numFmt w:val="bullet"/>
      <w:lvlText w:val="•"/>
      <w:lvlJc w:val="left"/>
      <w:pPr>
        <w:ind w:left="5760" w:hanging="708"/>
      </w:pPr>
      <w:rPr>
        <w:rFonts w:hint="default"/>
        <w:lang w:val="en-US" w:eastAsia="en-US" w:bidi="ar-SA"/>
      </w:rPr>
    </w:lvl>
    <w:lvl w:ilvl="7">
      <w:numFmt w:val="bullet"/>
      <w:lvlText w:val="•"/>
      <w:lvlJc w:val="left"/>
      <w:pPr>
        <w:ind w:left="6875" w:hanging="708"/>
      </w:pPr>
      <w:rPr>
        <w:rFonts w:hint="default"/>
        <w:lang w:val="en-US" w:eastAsia="en-US" w:bidi="ar-SA"/>
      </w:rPr>
    </w:lvl>
    <w:lvl w:ilvl="8">
      <w:numFmt w:val="bullet"/>
      <w:lvlText w:val="•"/>
      <w:lvlJc w:val="left"/>
      <w:pPr>
        <w:ind w:left="7990" w:hanging="708"/>
      </w:pPr>
      <w:rPr>
        <w:rFonts w:hint="default"/>
        <w:lang w:val="en-US" w:eastAsia="en-US" w:bidi="ar-SA"/>
      </w:rPr>
    </w:lvl>
  </w:abstractNum>
  <w:abstractNum w:abstractNumId="46" w15:restartNumberingAfterBreak="0">
    <w:nsid w:val="1ABC4D2B"/>
    <w:multiLevelType w:val="hybridMultilevel"/>
    <w:tmpl w:val="263AC284"/>
    <w:lvl w:ilvl="0" w:tplc="6490453A">
      <w:start w:val="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CC277F1"/>
    <w:multiLevelType w:val="hybridMultilevel"/>
    <w:tmpl w:val="57E45A28"/>
    <w:lvl w:ilvl="0" w:tplc="3BEA0022">
      <w:numFmt w:val="bullet"/>
      <w:lvlText w:val="•"/>
      <w:lvlJc w:val="left"/>
      <w:pPr>
        <w:ind w:left="1518" w:hanging="356"/>
      </w:pPr>
      <w:rPr>
        <w:rFonts w:ascii="Verdana" w:eastAsia="Verdana" w:hAnsi="Verdana" w:cs="Verdana" w:hint="default"/>
        <w:b w:val="0"/>
        <w:bCs w:val="0"/>
        <w:i w:val="0"/>
        <w:iCs w:val="0"/>
        <w:spacing w:val="0"/>
        <w:w w:val="85"/>
        <w:sz w:val="20"/>
        <w:szCs w:val="20"/>
        <w:lang w:val="en-US" w:eastAsia="en-US" w:bidi="ar-SA"/>
      </w:rPr>
    </w:lvl>
    <w:lvl w:ilvl="1" w:tplc="56B849C8">
      <w:numFmt w:val="bullet"/>
      <w:lvlText w:val="•"/>
      <w:lvlJc w:val="left"/>
      <w:pPr>
        <w:ind w:left="2396" w:hanging="356"/>
      </w:pPr>
      <w:rPr>
        <w:rFonts w:hint="default"/>
        <w:lang w:val="en-US" w:eastAsia="en-US" w:bidi="ar-SA"/>
      </w:rPr>
    </w:lvl>
    <w:lvl w:ilvl="2" w:tplc="F75C1AD6">
      <w:numFmt w:val="bullet"/>
      <w:lvlText w:val="•"/>
      <w:lvlJc w:val="left"/>
      <w:pPr>
        <w:ind w:left="3272" w:hanging="356"/>
      </w:pPr>
      <w:rPr>
        <w:rFonts w:hint="default"/>
        <w:lang w:val="en-US" w:eastAsia="en-US" w:bidi="ar-SA"/>
      </w:rPr>
    </w:lvl>
    <w:lvl w:ilvl="3" w:tplc="CF9C1A92">
      <w:numFmt w:val="bullet"/>
      <w:lvlText w:val="•"/>
      <w:lvlJc w:val="left"/>
      <w:pPr>
        <w:ind w:left="4148" w:hanging="356"/>
      </w:pPr>
      <w:rPr>
        <w:rFonts w:hint="default"/>
        <w:lang w:val="en-US" w:eastAsia="en-US" w:bidi="ar-SA"/>
      </w:rPr>
    </w:lvl>
    <w:lvl w:ilvl="4" w:tplc="BCB62E92">
      <w:numFmt w:val="bullet"/>
      <w:lvlText w:val="•"/>
      <w:lvlJc w:val="left"/>
      <w:pPr>
        <w:ind w:left="5024" w:hanging="356"/>
      </w:pPr>
      <w:rPr>
        <w:rFonts w:hint="default"/>
        <w:lang w:val="en-US" w:eastAsia="en-US" w:bidi="ar-SA"/>
      </w:rPr>
    </w:lvl>
    <w:lvl w:ilvl="5" w:tplc="E17C0F98">
      <w:numFmt w:val="bullet"/>
      <w:lvlText w:val="•"/>
      <w:lvlJc w:val="left"/>
      <w:pPr>
        <w:ind w:left="5900" w:hanging="356"/>
      </w:pPr>
      <w:rPr>
        <w:rFonts w:hint="default"/>
        <w:lang w:val="en-US" w:eastAsia="en-US" w:bidi="ar-SA"/>
      </w:rPr>
    </w:lvl>
    <w:lvl w:ilvl="6" w:tplc="76028976">
      <w:numFmt w:val="bullet"/>
      <w:lvlText w:val="•"/>
      <w:lvlJc w:val="left"/>
      <w:pPr>
        <w:ind w:left="6776" w:hanging="356"/>
      </w:pPr>
      <w:rPr>
        <w:rFonts w:hint="default"/>
        <w:lang w:val="en-US" w:eastAsia="en-US" w:bidi="ar-SA"/>
      </w:rPr>
    </w:lvl>
    <w:lvl w:ilvl="7" w:tplc="DDAE12A6">
      <w:numFmt w:val="bullet"/>
      <w:lvlText w:val="•"/>
      <w:lvlJc w:val="left"/>
      <w:pPr>
        <w:ind w:left="7652" w:hanging="356"/>
      </w:pPr>
      <w:rPr>
        <w:rFonts w:hint="default"/>
        <w:lang w:val="en-US" w:eastAsia="en-US" w:bidi="ar-SA"/>
      </w:rPr>
    </w:lvl>
    <w:lvl w:ilvl="8" w:tplc="CF6ABF14">
      <w:numFmt w:val="bullet"/>
      <w:lvlText w:val="•"/>
      <w:lvlJc w:val="left"/>
      <w:pPr>
        <w:ind w:left="8528" w:hanging="356"/>
      </w:pPr>
      <w:rPr>
        <w:rFonts w:hint="default"/>
        <w:lang w:val="en-US" w:eastAsia="en-US" w:bidi="ar-SA"/>
      </w:rPr>
    </w:lvl>
  </w:abstractNum>
  <w:abstractNum w:abstractNumId="48" w15:restartNumberingAfterBreak="0">
    <w:nsid w:val="1CE650AD"/>
    <w:multiLevelType w:val="hybridMultilevel"/>
    <w:tmpl w:val="66649AFA"/>
    <w:lvl w:ilvl="0" w:tplc="FAA4FCA0">
      <w:numFmt w:val="bullet"/>
      <w:lvlText w:val="•"/>
      <w:lvlJc w:val="left"/>
      <w:pPr>
        <w:ind w:left="570" w:hanging="428"/>
      </w:pPr>
      <w:rPr>
        <w:rFonts w:ascii="Verdana" w:eastAsia="Verdana" w:hAnsi="Verdana" w:cs="Verdana" w:hint="default"/>
        <w:b w:val="0"/>
        <w:bCs w:val="0"/>
        <w:i w:val="0"/>
        <w:iCs w:val="0"/>
        <w:spacing w:val="0"/>
        <w:w w:val="85"/>
        <w:sz w:val="18"/>
        <w:szCs w:val="18"/>
        <w:lang w:val="en-US" w:eastAsia="en-US" w:bidi="ar-SA"/>
      </w:rPr>
    </w:lvl>
    <w:lvl w:ilvl="1" w:tplc="4BD49A88">
      <w:numFmt w:val="bullet"/>
      <w:lvlText w:val="•"/>
      <w:lvlJc w:val="left"/>
      <w:pPr>
        <w:ind w:left="1064" w:hanging="428"/>
      </w:pPr>
      <w:rPr>
        <w:rFonts w:hint="default"/>
        <w:lang w:val="en-US" w:eastAsia="en-US" w:bidi="ar-SA"/>
      </w:rPr>
    </w:lvl>
    <w:lvl w:ilvl="2" w:tplc="E396B3D8">
      <w:numFmt w:val="bullet"/>
      <w:lvlText w:val="•"/>
      <w:lvlJc w:val="left"/>
      <w:pPr>
        <w:ind w:left="1548" w:hanging="428"/>
      </w:pPr>
      <w:rPr>
        <w:rFonts w:hint="default"/>
        <w:lang w:val="en-US" w:eastAsia="en-US" w:bidi="ar-SA"/>
      </w:rPr>
    </w:lvl>
    <w:lvl w:ilvl="3" w:tplc="F07A0582">
      <w:numFmt w:val="bullet"/>
      <w:lvlText w:val="•"/>
      <w:lvlJc w:val="left"/>
      <w:pPr>
        <w:ind w:left="2033" w:hanging="428"/>
      </w:pPr>
      <w:rPr>
        <w:rFonts w:hint="default"/>
        <w:lang w:val="en-US" w:eastAsia="en-US" w:bidi="ar-SA"/>
      </w:rPr>
    </w:lvl>
    <w:lvl w:ilvl="4" w:tplc="AB7EB4E2">
      <w:numFmt w:val="bullet"/>
      <w:lvlText w:val="•"/>
      <w:lvlJc w:val="left"/>
      <w:pPr>
        <w:ind w:left="2517" w:hanging="428"/>
      </w:pPr>
      <w:rPr>
        <w:rFonts w:hint="default"/>
        <w:lang w:val="en-US" w:eastAsia="en-US" w:bidi="ar-SA"/>
      </w:rPr>
    </w:lvl>
    <w:lvl w:ilvl="5" w:tplc="C5980208">
      <w:numFmt w:val="bullet"/>
      <w:lvlText w:val="•"/>
      <w:lvlJc w:val="left"/>
      <w:pPr>
        <w:ind w:left="3002" w:hanging="428"/>
      </w:pPr>
      <w:rPr>
        <w:rFonts w:hint="default"/>
        <w:lang w:val="en-US" w:eastAsia="en-US" w:bidi="ar-SA"/>
      </w:rPr>
    </w:lvl>
    <w:lvl w:ilvl="6" w:tplc="307435CA">
      <w:numFmt w:val="bullet"/>
      <w:lvlText w:val="•"/>
      <w:lvlJc w:val="left"/>
      <w:pPr>
        <w:ind w:left="3486" w:hanging="428"/>
      </w:pPr>
      <w:rPr>
        <w:rFonts w:hint="default"/>
        <w:lang w:val="en-US" w:eastAsia="en-US" w:bidi="ar-SA"/>
      </w:rPr>
    </w:lvl>
    <w:lvl w:ilvl="7" w:tplc="F7F4F622">
      <w:numFmt w:val="bullet"/>
      <w:lvlText w:val="•"/>
      <w:lvlJc w:val="left"/>
      <w:pPr>
        <w:ind w:left="3970" w:hanging="428"/>
      </w:pPr>
      <w:rPr>
        <w:rFonts w:hint="default"/>
        <w:lang w:val="en-US" w:eastAsia="en-US" w:bidi="ar-SA"/>
      </w:rPr>
    </w:lvl>
    <w:lvl w:ilvl="8" w:tplc="184A47DC">
      <w:numFmt w:val="bullet"/>
      <w:lvlText w:val="•"/>
      <w:lvlJc w:val="left"/>
      <w:pPr>
        <w:ind w:left="4455" w:hanging="428"/>
      </w:pPr>
      <w:rPr>
        <w:rFonts w:hint="default"/>
        <w:lang w:val="en-US" w:eastAsia="en-US" w:bidi="ar-SA"/>
      </w:rPr>
    </w:lvl>
  </w:abstractNum>
  <w:abstractNum w:abstractNumId="49" w15:restartNumberingAfterBreak="0">
    <w:nsid w:val="1D9F2419"/>
    <w:multiLevelType w:val="hybridMultilevel"/>
    <w:tmpl w:val="2DEC465C"/>
    <w:lvl w:ilvl="0" w:tplc="C382E814">
      <w:numFmt w:val="bullet"/>
      <w:lvlText w:val="•"/>
      <w:lvlJc w:val="left"/>
      <w:pPr>
        <w:ind w:left="331" w:hanging="278"/>
      </w:pPr>
      <w:rPr>
        <w:rFonts w:ascii="Verdana" w:eastAsia="Verdana" w:hAnsi="Verdana" w:cs="Verdana" w:hint="default"/>
        <w:b w:val="0"/>
        <w:bCs w:val="0"/>
        <w:i w:val="0"/>
        <w:iCs w:val="0"/>
        <w:spacing w:val="0"/>
        <w:w w:val="86"/>
        <w:sz w:val="15"/>
        <w:szCs w:val="15"/>
        <w:lang w:val="en-US" w:eastAsia="en-US" w:bidi="ar-SA"/>
      </w:rPr>
    </w:lvl>
    <w:lvl w:ilvl="1" w:tplc="F2B0008A">
      <w:numFmt w:val="bullet"/>
      <w:lvlText w:val="•"/>
      <w:lvlJc w:val="left"/>
      <w:pPr>
        <w:ind w:left="579" w:hanging="278"/>
      </w:pPr>
      <w:rPr>
        <w:rFonts w:hint="default"/>
        <w:lang w:val="en-US" w:eastAsia="en-US" w:bidi="ar-SA"/>
      </w:rPr>
    </w:lvl>
    <w:lvl w:ilvl="2" w:tplc="106EA46C">
      <w:numFmt w:val="bullet"/>
      <w:lvlText w:val="•"/>
      <w:lvlJc w:val="left"/>
      <w:pPr>
        <w:ind w:left="819" w:hanging="278"/>
      </w:pPr>
      <w:rPr>
        <w:rFonts w:hint="default"/>
        <w:lang w:val="en-US" w:eastAsia="en-US" w:bidi="ar-SA"/>
      </w:rPr>
    </w:lvl>
    <w:lvl w:ilvl="3" w:tplc="638AFFDC">
      <w:numFmt w:val="bullet"/>
      <w:lvlText w:val="•"/>
      <w:lvlJc w:val="left"/>
      <w:pPr>
        <w:ind w:left="1059" w:hanging="278"/>
      </w:pPr>
      <w:rPr>
        <w:rFonts w:hint="default"/>
        <w:lang w:val="en-US" w:eastAsia="en-US" w:bidi="ar-SA"/>
      </w:rPr>
    </w:lvl>
    <w:lvl w:ilvl="4" w:tplc="440617FE">
      <w:numFmt w:val="bullet"/>
      <w:lvlText w:val="•"/>
      <w:lvlJc w:val="left"/>
      <w:pPr>
        <w:ind w:left="1298" w:hanging="278"/>
      </w:pPr>
      <w:rPr>
        <w:rFonts w:hint="default"/>
        <w:lang w:val="en-US" w:eastAsia="en-US" w:bidi="ar-SA"/>
      </w:rPr>
    </w:lvl>
    <w:lvl w:ilvl="5" w:tplc="E27E90C4">
      <w:numFmt w:val="bullet"/>
      <w:lvlText w:val="•"/>
      <w:lvlJc w:val="left"/>
      <w:pPr>
        <w:ind w:left="1538" w:hanging="278"/>
      </w:pPr>
      <w:rPr>
        <w:rFonts w:hint="default"/>
        <w:lang w:val="en-US" w:eastAsia="en-US" w:bidi="ar-SA"/>
      </w:rPr>
    </w:lvl>
    <w:lvl w:ilvl="6" w:tplc="2CD2E8EC">
      <w:numFmt w:val="bullet"/>
      <w:lvlText w:val="•"/>
      <w:lvlJc w:val="left"/>
      <w:pPr>
        <w:ind w:left="1778" w:hanging="278"/>
      </w:pPr>
      <w:rPr>
        <w:rFonts w:hint="default"/>
        <w:lang w:val="en-US" w:eastAsia="en-US" w:bidi="ar-SA"/>
      </w:rPr>
    </w:lvl>
    <w:lvl w:ilvl="7" w:tplc="5DDE7928">
      <w:numFmt w:val="bullet"/>
      <w:lvlText w:val="•"/>
      <w:lvlJc w:val="left"/>
      <w:pPr>
        <w:ind w:left="2017" w:hanging="278"/>
      </w:pPr>
      <w:rPr>
        <w:rFonts w:hint="default"/>
        <w:lang w:val="en-US" w:eastAsia="en-US" w:bidi="ar-SA"/>
      </w:rPr>
    </w:lvl>
    <w:lvl w:ilvl="8" w:tplc="722EB110">
      <w:numFmt w:val="bullet"/>
      <w:lvlText w:val="•"/>
      <w:lvlJc w:val="left"/>
      <w:pPr>
        <w:ind w:left="2257" w:hanging="278"/>
      </w:pPr>
      <w:rPr>
        <w:rFonts w:hint="default"/>
        <w:lang w:val="en-US" w:eastAsia="en-US" w:bidi="ar-SA"/>
      </w:rPr>
    </w:lvl>
  </w:abstractNum>
  <w:abstractNum w:abstractNumId="50" w15:restartNumberingAfterBreak="0">
    <w:nsid w:val="1E711333"/>
    <w:multiLevelType w:val="hybridMultilevel"/>
    <w:tmpl w:val="89142FD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1" w15:restartNumberingAfterBreak="0">
    <w:nsid w:val="1E9167E1"/>
    <w:multiLevelType w:val="hybridMultilevel"/>
    <w:tmpl w:val="023AB6F0"/>
    <w:lvl w:ilvl="0" w:tplc="B262DFEC">
      <w:numFmt w:val="bullet"/>
      <w:lvlText w:val="□"/>
      <w:lvlJc w:val="left"/>
      <w:pPr>
        <w:ind w:left="935" w:hanging="359"/>
      </w:pPr>
      <w:rPr>
        <w:rFonts w:ascii="Verdana" w:eastAsia="Verdana" w:hAnsi="Verdana" w:cs="Verdana" w:hint="default"/>
        <w:b w:val="0"/>
        <w:bCs w:val="0"/>
        <w:i w:val="0"/>
        <w:iCs w:val="0"/>
        <w:spacing w:val="0"/>
        <w:w w:val="98"/>
        <w:sz w:val="28"/>
        <w:szCs w:val="28"/>
        <w:lang w:val="en-US" w:eastAsia="en-US" w:bidi="ar-SA"/>
      </w:rPr>
    </w:lvl>
    <w:lvl w:ilvl="1" w:tplc="ECAAC502">
      <w:numFmt w:val="bullet"/>
      <w:lvlText w:val="•"/>
      <w:lvlJc w:val="left"/>
      <w:pPr>
        <w:ind w:left="1874" w:hanging="359"/>
      </w:pPr>
      <w:rPr>
        <w:rFonts w:hint="default"/>
        <w:lang w:val="en-US" w:eastAsia="en-US" w:bidi="ar-SA"/>
      </w:rPr>
    </w:lvl>
    <w:lvl w:ilvl="2" w:tplc="82F0C990">
      <w:numFmt w:val="bullet"/>
      <w:lvlText w:val="•"/>
      <w:lvlJc w:val="left"/>
      <w:pPr>
        <w:ind w:left="2808" w:hanging="359"/>
      </w:pPr>
      <w:rPr>
        <w:rFonts w:hint="default"/>
        <w:lang w:val="en-US" w:eastAsia="en-US" w:bidi="ar-SA"/>
      </w:rPr>
    </w:lvl>
    <w:lvl w:ilvl="3" w:tplc="32E4C102">
      <w:numFmt w:val="bullet"/>
      <w:lvlText w:val="•"/>
      <w:lvlJc w:val="left"/>
      <w:pPr>
        <w:ind w:left="3742" w:hanging="359"/>
      </w:pPr>
      <w:rPr>
        <w:rFonts w:hint="default"/>
        <w:lang w:val="en-US" w:eastAsia="en-US" w:bidi="ar-SA"/>
      </w:rPr>
    </w:lvl>
    <w:lvl w:ilvl="4" w:tplc="F0360AE0">
      <w:numFmt w:val="bullet"/>
      <w:lvlText w:val="•"/>
      <w:lvlJc w:val="left"/>
      <w:pPr>
        <w:ind w:left="4676" w:hanging="359"/>
      </w:pPr>
      <w:rPr>
        <w:rFonts w:hint="default"/>
        <w:lang w:val="en-US" w:eastAsia="en-US" w:bidi="ar-SA"/>
      </w:rPr>
    </w:lvl>
    <w:lvl w:ilvl="5" w:tplc="76A40096">
      <w:numFmt w:val="bullet"/>
      <w:lvlText w:val="•"/>
      <w:lvlJc w:val="left"/>
      <w:pPr>
        <w:ind w:left="5610" w:hanging="359"/>
      </w:pPr>
      <w:rPr>
        <w:rFonts w:hint="default"/>
        <w:lang w:val="en-US" w:eastAsia="en-US" w:bidi="ar-SA"/>
      </w:rPr>
    </w:lvl>
    <w:lvl w:ilvl="6" w:tplc="C86E9D2E">
      <w:numFmt w:val="bullet"/>
      <w:lvlText w:val="•"/>
      <w:lvlJc w:val="left"/>
      <w:pPr>
        <w:ind w:left="6544" w:hanging="359"/>
      </w:pPr>
      <w:rPr>
        <w:rFonts w:hint="default"/>
        <w:lang w:val="en-US" w:eastAsia="en-US" w:bidi="ar-SA"/>
      </w:rPr>
    </w:lvl>
    <w:lvl w:ilvl="7" w:tplc="645A3240">
      <w:numFmt w:val="bullet"/>
      <w:lvlText w:val="•"/>
      <w:lvlJc w:val="left"/>
      <w:pPr>
        <w:ind w:left="7478" w:hanging="359"/>
      </w:pPr>
      <w:rPr>
        <w:rFonts w:hint="default"/>
        <w:lang w:val="en-US" w:eastAsia="en-US" w:bidi="ar-SA"/>
      </w:rPr>
    </w:lvl>
    <w:lvl w:ilvl="8" w:tplc="2C2275C2">
      <w:numFmt w:val="bullet"/>
      <w:lvlText w:val="•"/>
      <w:lvlJc w:val="left"/>
      <w:pPr>
        <w:ind w:left="8412" w:hanging="359"/>
      </w:pPr>
      <w:rPr>
        <w:rFonts w:hint="default"/>
        <w:lang w:val="en-US" w:eastAsia="en-US" w:bidi="ar-SA"/>
      </w:rPr>
    </w:lvl>
  </w:abstractNum>
  <w:abstractNum w:abstractNumId="52" w15:restartNumberingAfterBreak="0">
    <w:nsid w:val="1EE57747"/>
    <w:multiLevelType w:val="hybridMultilevel"/>
    <w:tmpl w:val="7A9E8EF0"/>
    <w:lvl w:ilvl="0" w:tplc="27D8F1EC">
      <w:numFmt w:val="bullet"/>
      <w:lvlText w:val="•"/>
      <w:lvlJc w:val="left"/>
      <w:pPr>
        <w:ind w:left="1249" w:hanging="360"/>
      </w:pPr>
      <w:rPr>
        <w:rFonts w:ascii="Verdana" w:eastAsia="Verdana" w:hAnsi="Verdana" w:cs="Verdana" w:hint="default"/>
        <w:b w:val="0"/>
        <w:bCs w:val="0"/>
        <w:i w:val="0"/>
        <w:iCs w:val="0"/>
        <w:spacing w:val="0"/>
        <w:w w:val="84"/>
        <w:sz w:val="22"/>
        <w:szCs w:val="22"/>
        <w:lang w:val="en-US" w:eastAsia="en-US" w:bidi="ar-SA"/>
      </w:rPr>
    </w:lvl>
    <w:lvl w:ilvl="1" w:tplc="860E2714">
      <w:numFmt w:val="bullet"/>
      <w:lvlText w:val="•"/>
      <w:lvlJc w:val="left"/>
      <w:pPr>
        <w:ind w:left="2118" w:hanging="360"/>
      </w:pPr>
      <w:rPr>
        <w:rFonts w:hint="default"/>
        <w:lang w:val="en-US" w:eastAsia="en-US" w:bidi="ar-SA"/>
      </w:rPr>
    </w:lvl>
    <w:lvl w:ilvl="2" w:tplc="8A927C62">
      <w:numFmt w:val="bullet"/>
      <w:lvlText w:val="•"/>
      <w:lvlJc w:val="left"/>
      <w:pPr>
        <w:ind w:left="2996" w:hanging="360"/>
      </w:pPr>
      <w:rPr>
        <w:rFonts w:hint="default"/>
        <w:lang w:val="en-US" w:eastAsia="en-US" w:bidi="ar-SA"/>
      </w:rPr>
    </w:lvl>
    <w:lvl w:ilvl="3" w:tplc="36A0280A">
      <w:numFmt w:val="bullet"/>
      <w:lvlText w:val="•"/>
      <w:lvlJc w:val="left"/>
      <w:pPr>
        <w:ind w:left="3874" w:hanging="360"/>
      </w:pPr>
      <w:rPr>
        <w:rFonts w:hint="default"/>
        <w:lang w:val="en-US" w:eastAsia="en-US" w:bidi="ar-SA"/>
      </w:rPr>
    </w:lvl>
    <w:lvl w:ilvl="4" w:tplc="4FE69372">
      <w:numFmt w:val="bullet"/>
      <w:lvlText w:val="•"/>
      <w:lvlJc w:val="left"/>
      <w:pPr>
        <w:ind w:left="4752" w:hanging="360"/>
      </w:pPr>
      <w:rPr>
        <w:rFonts w:hint="default"/>
        <w:lang w:val="en-US" w:eastAsia="en-US" w:bidi="ar-SA"/>
      </w:rPr>
    </w:lvl>
    <w:lvl w:ilvl="5" w:tplc="E4DA04B2">
      <w:numFmt w:val="bullet"/>
      <w:lvlText w:val="•"/>
      <w:lvlJc w:val="left"/>
      <w:pPr>
        <w:ind w:left="5630" w:hanging="360"/>
      </w:pPr>
      <w:rPr>
        <w:rFonts w:hint="default"/>
        <w:lang w:val="en-US" w:eastAsia="en-US" w:bidi="ar-SA"/>
      </w:rPr>
    </w:lvl>
    <w:lvl w:ilvl="6" w:tplc="5F803E00">
      <w:numFmt w:val="bullet"/>
      <w:lvlText w:val="•"/>
      <w:lvlJc w:val="left"/>
      <w:pPr>
        <w:ind w:left="6508" w:hanging="360"/>
      </w:pPr>
      <w:rPr>
        <w:rFonts w:hint="default"/>
        <w:lang w:val="en-US" w:eastAsia="en-US" w:bidi="ar-SA"/>
      </w:rPr>
    </w:lvl>
    <w:lvl w:ilvl="7" w:tplc="E2F43A9C">
      <w:numFmt w:val="bullet"/>
      <w:lvlText w:val="•"/>
      <w:lvlJc w:val="left"/>
      <w:pPr>
        <w:ind w:left="7386" w:hanging="360"/>
      </w:pPr>
      <w:rPr>
        <w:rFonts w:hint="default"/>
        <w:lang w:val="en-US" w:eastAsia="en-US" w:bidi="ar-SA"/>
      </w:rPr>
    </w:lvl>
    <w:lvl w:ilvl="8" w:tplc="FC806BC4">
      <w:numFmt w:val="bullet"/>
      <w:lvlText w:val="•"/>
      <w:lvlJc w:val="left"/>
      <w:pPr>
        <w:ind w:left="8264" w:hanging="360"/>
      </w:pPr>
      <w:rPr>
        <w:rFonts w:hint="default"/>
        <w:lang w:val="en-US" w:eastAsia="en-US" w:bidi="ar-SA"/>
      </w:rPr>
    </w:lvl>
  </w:abstractNum>
  <w:abstractNum w:abstractNumId="53" w15:restartNumberingAfterBreak="0">
    <w:nsid w:val="1F28733E"/>
    <w:multiLevelType w:val="hybridMultilevel"/>
    <w:tmpl w:val="A7F25BFA"/>
    <w:lvl w:ilvl="0" w:tplc="E15ADAB6">
      <w:start w:val="4"/>
      <w:numFmt w:val="decimal"/>
      <w:lvlText w:val="%1."/>
      <w:lvlJc w:val="left"/>
      <w:pPr>
        <w:ind w:left="1235" w:hanging="567"/>
      </w:pPr>
      <w:rPr>
        <w:rFonts w:ascii="Calibri" w:eastAsia="Calibri" w:hAnsi="Calibri" w:cs="Calibri" w:hint="default"/>
        <w:b w:val="0"/>
        <w:bCs w:val="0"/>
        <w:i w:val="0"/>
        <w:iCs w:val="0"/>
        <w:spacing w:val="-1"/>
        <w:w w:val="100"/>
        <w:sz w:val="22"/>
        <w:szCs w:val="22"/>
        <w:lang w:val="en-US" w:eastAsia="en-US" w:bidi="ar-SA"/>
      </w:rPr>
    </w:lvl>
    <w:lvl w:ilvl="1" w:tplc="2822F332">
      <w:numFmt w:val="bullet"/>
      <w:lvlText w:val="•"/>
      <w:lvlJc w:val="left"/>
      <w:pPr>
        <w:ind w:left="2144" w:hanging="567"/>
      </w:pPr>
      <w:rPr>
        <w:rFonts w:hint="default"/>
        <w:lang w:val="en-US" w:eastAsia="en-US" w:bidi="ar-SA"/>
      </w:rPr>
    </w:lvl>
    <w:lvl w:ilvl="2" w:tplc="4C8E4784">
      <w:numFmt w:val="bullet"/>
      <w:lvlText w:val="•"/>
      <w:lvlJc w:val="left"/>
      <w:pPr>
        <w:ind w:left="3048" w:hanging="567"/>
      </w:pPr>
      <w:rPr>
        <w:rFonts w:hint="default"/>
        <w:lang w:val="en-US" w:eastAsia="en-US" w:bidi="ar-SA"/>
      </w:rPr>
    </w:lvl>
    <w:lvl w:ilvl="3" w:tplc="13E6CD78">
      <w:numFmt w:val="bullet"/>
      <w:lvlText w:val="•"/>
      <w:lvlJc w:val="left"/>
      <w:pPr>
        <w:ind w:left="3952" w:hanging="567"/>
      </w:pPr>
      <w:rPr>
        <w:rFonts w:hint="default"/>
        <w:lang w:val="en-US" w:eastAsia="en-US" w:bidi="ar-SA"/>
      </w:rPr>
    </w:lvl>
    <w:lvl w:ilvl="4" w:tplc="17FC9EC8">
      <w:numFmt w:val="bullet"/>
      <w:lvlText w:val="•"/>
      <w:lvlJc w:val="left"/>
      <w:pPr>
        <w:ind w:left="4856" w:hanging="567"/>
      </w:pPr>
      <w:rPr>
        <w:rFonts w:hint="default"/>
        <w:lang w:val="en-US" w:eastAsia="en-US" w:bidi="ar-SA"/>
      </w:rPr>
    </w:lvl>
    <w:lvl w:ilvl="5" w:tplc="D7A0A29A">
      <w:numFmt w:val="bullet"/>
      <w:lvlText w:val="•"/>
      <w:lvlJc w:val="left"/>
      <w:pPr>
        <w:ind w:left="5760" w:hanging="567"/>
      </w:pPr>
      <w:rPr>
        <w:rFonts w:hint="default"/>
        <w:lang w:val="en-US" w:eastAsia="en-US" w:bidi="ar-SA"/>
      </w:rPr>
    </w:lvl>
    <w:lvl w:ilvl="6" w:tplc="95741B76">
      <w:numFmt w:val="bullet"/>
      <w:lvlText w:val="•"/>
      <w:lvlJc w:val="left"/>
      <w:pPr>
        <w:ind w:left="6664" w:hanging="567"/>
      </w:pPr>
      <w:rPr>
        <w:rFonts w:hint="default"/>
        <w:lang w:val="en-US" w:eastAsia="en-US" w:bidi="ar-SA"/>
      </w:rPr>
    </w:lvl>
    <w:lvl w:ilvl="7" w:tplc="08C49978">
      <w:numFmt w:val="bullet"/>
      <w:lvlText w:val="•"/>
      <w:lvlJc w:val="left"/>
      <w:pPr>
        <w:ind w:left="7568" w:hanging="567"/>
      </w:pPr>
      <w:rPr>
        <w:rFonts w:hint="default"/>
        <w:lang w:val="en-US" w:eastAsia="en-US" w:bidi="ar-SA"/>
      </w:rPr>
    </w:lvl>
    <w:lvl w:ilvl="8" w:tplc="156ACD14">
      <w:numFmt w:val="bullet"/>
      <w:lvlText w:val="•"/>
      <w:lvlJc w:val="left"/>
      <w:pPr>
        <w:ind w:left="8472" w:hanging="567"/>
      </w:pPr>
      <w:rPr>
        <w:rFonts w:hint="default"/>
        <w:lang w:val="en-US" w:eastAsia="en-US" w:bidi="ar-SA"/>
      </w:rPr>
    </w:lvl>
  </w:abstractNum>
  <w:abstractNum w:abstractNumId="54" w15:restartNumberingAfterBreak="0">
    <w:nsid w:val="1FD73411"/>
    <w:multiLevelType w:val="hybridMultilevel"/>
    <w:tmpl w:val="4470D01C"/>
    <w:lvl w:ilvl="0" w:tplc="20000001">
      <w:start w:val="1"/>
      <w:numFmt w:val="bullet"/>
      <w:lvlText w:val=""/>
      <w:lvlJc w:val="left"/>
      <w:pPr>
        <w:ind w:left="764" w:hanging="360"/>
      </w:pPr>
      <w:rPr>
        <w:rFonts w:ascii="Symbol" w:hAnsi="Symbol" w:hint="default"/>
      </w:rPr>
    </w:lvl>
    <w:lvl w:ilvl="1" w:tplc="20000003" w:tentative="1">
      <w:start w:val="1"/>
      <w:numFmt w:val="bullet"/>
      <w:lvlText w:val="o"/>
      <w:lvlJc w:val="left"/>
      <w:pPr>
        <w:ind w:left="1484" w:hanging="360"/>
      </w:pPr>
      <w:rPr>
        <w:rFonts w:ascii="Courier New" w:hAnsi="Courier New" w:cs="Courier New" w:hint="default"/>
      </w:rPr>
    </w:lvl>
    <w:lvl w:ilvl="2" w:tplc="20000005" w:tentative="1">
      <w:start w:val="1"/>
      <w:numFmt w:val="bullet"/>
      <w:lvlText w:val=""/>
      <w:lvlJc w:val="left"/>
      <w:pPr>
        <w:ind w:left="2204" w:hanging="360"/>
      </w:pPr>
      <w:rPr>
        <w:rFonts w:ascii="Wingdings" w:hAnsi="Wingdings" w:hint="default"/>
      </w:rPr>
    </w:lvl>
    <w:lvl w:ilvl="3" w:tplc="20000001" w:tentative="1">
      <w:start w:val="1"/>
      <w:numFmt w:val="bullet"/>
      <w:lvlText w:val=""/>
      <w:lvlJc w:val="left"/>
      <w:pPr>
        <w:ind w:left="2924" w:hanging="360"/>
      </w:pPr>
      <w:rPr>
        <w:rFonts w:ascii="Symbol" w:hAnsi="Symbol" w:hint="default"/>
      </w:rPr>
    </w:lvl>
    <w:lvl w:ilvl="4" w:tplc="20000003" w:tentative="1">
      <w:start w:val="1"/>
      <w:numFmt w:val="bullet"/>
      <w:lvlText w:val="o"/>
      <w:lvlJc w:val="left"/>
      <w:pPr>
        <w:ind w:left="3644" w:hanging="360"/>
      </w:pPr>
      <w:rPr>
        <w:rFonts w:ascii="Courier New" w:hAnsi="Courier New" w:cs="Courier New" w:hint="default"/>
      </w:rPr>
    </w:lvl>
    <w:lvl w:ilvl="5" w:tplc="20000005" w:tentative="1">
      <w:start w:val="1"/>
      <w:numFmt w:val="bullet"/>
      <w:lvlText w:val=""/>
      <w:lvlJc w:val="left"/>
      <w:pPr>
        <w:ind w:left="4364" w:hanging="360"/>
      </w:pPr>
      <w:rPr>
        <w:rFonts w:ascii="Wingdings" w:hAnsi="Wingdings" w:hint="default"/>
      </w:rPr>
    </w:lvl>
    <w:lvl w:ilvl="6" w:tplc="20000001" w:tentative="1">
      <w:start w:val="1"/>
      <w:numFmt w:val="bullet"/>
      <w:lvlText w:val=""/>
      <w:lvlJc w:val="left"/>
      <w:pPr>
        <w:ind w:left="5084" w:hanging="360"/>
      </w:pPr>
      <w:rPr>
        <w:rFonts w:ascii="Symbol" w:hAnsi="Symbol" w:hint="default"/>
      </w:rPr>
    </w:lvl>
    <w:lvl w:ilvl="7" w:tplc="20000003" w:tentative="1">
      <w:start w:val="1"/>
      <w:numFmt w:val="bullet"/>
      <w:lvlText w:val="o"/>
      <w:lvlJc w:val="left"/>
      <w:pPr>
        <w:ind w:left="5804" w:hanging="360"/>
      </w:pPr>
      <w:rPr>
        <w:rFonts w:ascii="Courier New" w:hAnsi="Courier New" w:cs="Courier New" w:hint="default"/>
      </w:rPr>
    </w:lvl>
    <w:lvl w:ilvl="8" w:tplc="20000005" w:tentative="1">
      <w:start w:val="1"/>
      <w:numFmt w:val="bullet"/>
      <w:lvlText w:val=""/>
      <w:lvlJc w:val="left"/>
      <w:pPr>
        <w:ind w:left="6524" w:hanging="360"/>
      </w:pPr>
      <w:rPr>
        <w:rFonts w:ascii="Wingdings" w:hAnsi="Wingdings" w:hint="default"/>
      </w:rPr>
    </w:lvl>
  </w:abstractNum>
  <w:abstractNum w:abstractNumId="55" w15:restartNumberingAfterBreak="0">
    <w:nsid w:val="200176FD"/>
    <w:multiLevelType w:val="hybridMultilevel"/>
    <w:tmpl w:val="56C8C76E"/>
    <w:lvl w:ilvl="0" w:tplc="604C9E72">
      <w:start w:val="1"/>
      <w:numFmt w:val="decimal"/>
      <w:lvlText w:val="%1."/>
      <w:lvlJc w:val="left"/>
      <w:pPr>
        <w:ind w:left="1133" w:hanging="465"/>
      </w:pPr>
      <w:rPr>
        <w:rFonts w:ascii="Calibri" w:eastAsia="Calibri" w:hAnsi="Calibri" w:cs="Calibri" w:hint="default"/>
        <w:b w:val="0"/>
        <w:bCs w:val="0"/>
        <w:i w:val="0"/>
        <w:iCs w:val="0"/>
        <w:spacing w:val="-1"/>
        <w:w w:val="100"/>
        <w:sz w:val="24"/>
        <w:szCs w:val="24"/>
        <w:lang w:val="en-US" w:eastAsia="en-US" w:bidi="ar-SA"/>
      </w:rPr>
    </w:lvl>
    <w:lvl w:ilvl="1" w:tplc="F056AE94">
      <w:numFmt w:val="bullet"/>
      <w:lvlText w:val="•"/>
      <w:lvlJc w:val="left"/>
      <w:pPr>
        <w:ind w:left="2054" w:hanging="465"/>
      </w:pPr>
      <w:rPr>
        <w:rFonts w:hint="default"/>
        <w:lang w:val="en-US" w:eastAsia="en-US" w:bidi="ar-SA"/>
      </w:rPr>
    </w:lvl>
    <w:lvl w:ilvl="2" w:tplc="E536C932">
      <w:numFmt w:val="bullet"/>
      <w:lvlText w:val="•"/>
      <w:lvlJc w:val="left"/>
      <w:pPr>
        <w:ind w:left="2968" w:hanging="465"/>
      </w:pPr>
      <w:rPr>
        <w:rFonts w:hint="default"/>
        <w:lang w:val="en-US" w:eastAsia="en-US" w:bidi="ar-SA"/>
      </w:rPr>
    </w:lvl>
    <w:lvl w:ilvl="3" w:tplc="27A09BDA">
      <w:numFmt w:val="bullet"/>
      <w:lvlText w:val="•"/>
      <w:lvlJc w:val="left"/>
      <w:pPr>
        <w:ind w:left="3882" w:hanging="465"/>
      </w:pPr>
      <w:rPr>
        <w:rFonts w:hint="default"/>
        <w:lang w:val="en-US" w:eastAsia="en-US" w:bidi="ar-SA"/>
      </w:rPr>
    </w:lvl>
    <w:lvl w:ilvl="4" w:tplc="9020A9DC">
      <w:numFmt w:val="bullet"/>
      <w:lvlText w:val="•"/>
      <w:lvlJc w:val="left"/>
      <w:pPr>
        <w:ind w:left="4796" w:hanging="465"/>
      </w:pPr>
      <w:rPr>
        <w:rFonts w:hint="default"/>
        <w:lang w:val="en-US" w:eastAsia="en-US" w:bidi="ar-SA"/>
      </w:rPr>
    </w:lvl>
    <w:lvl w:ilvl="5" w:tplc="D20EEEDA">
      <w:numFmt w:val="bullet"/>
      <w:lvlText w:val="•"/>
      <w:lvlJc w:val="left"/>
      <w:pPr>
        <w:ind w:left="5710" w:hanging="465"/>
      </w:pPr>
      <w:rPr>
        <w:rFonts w:hint="default"/>
        <w:lang w:val="en-US" w:eastAsia="en-US" w:bidi="ar-SA"/>
      </w:rPr>
    </w:lvl>
    <w:lvl w:ilvl="6" w:tplc="BF48CB96">
      <w:numFmt w:val="bullet"/>
      <w:lvlText w:val="•"/>
      <w:lvlJc w:val="left"/>
      <w:pPr>
        <w:ind w:left="6624" w:hanging="465"/>
      </w:pPr>
      <w:rPr>
        <w:rFonts w:hint="default"/>
        <w:lang w:val="en-US" w:eastAsia="en-US" w:bidi="ar-SA"/>
      </w:rPr>
    </w:lvl>
    <w:lvl w:ilvl="7" w:tplc="BDBA17F2">
      <w:numFmt w:val="bullet"/>
      <w:lvlText w:val="•"/>
      <w:lvlJc w:val="left"/>
      <w:pPr>
        <w:ind w:left="7538" w:hanging="465"/>
      </w:pPr>
      <w:rPr>
        <w:rFonts w:hint="default"/>
        <w:lang w:val="en-US" w:eastAsia="en-US" w:bidi="ar-SA"/>
      </w:rPr>
    </w:lvl>
    <w:lvl w:ilvl="8" w:tplc="126C050C">
      <w:numFmt w:val="bullet"/>
      <w:lvlText w:val="•"/>
      <w:lvlJc w:val="left"/>
      <w:pPr>
        <w:ind w:left="8452" w:hanging="465"/>
      </w:pPr>
      <w:rPr>
        <w:rFonts w:hint="default"/>
        <w:lang w:val="en-US" w:eastAsia="en-US" w:bidi="ar-SA"/>
      </w:rPr>
    </w:lvl>
  </w:abstractNum>
  <w:abstractNum w:abstractNumId="56" w15:restartNumberingAfterBreak="0">
    <w:nsid w:val="201B6E6E"/>
    <w:multiLevelType w:val="hybridMultilevel"/>
    <w:tmpl w:val="76528A4E"/>
    <w:lvl w:ilvl="0" w:tplc="14090005">
      <w:start w:val="1"/>
      <w:numFmt w:val="bullet"/>
      <w:lvlText w:val=""/>
      <w:lvlJc w:val="left"/>
      <w:pPr>
        <w:ind w:left="502" w:hanging="360"/>
      </w:pPr>
      <w:rPr>
        <w:rFonts w:ascii="Wingdings" w:hAnsi="Wingdings" w:hint="default"/>
      </w:rPr>
    </w:lvl>
    <w:lvl w:ilvl="1" w:tplc="14090003" w:tentative="1">
      <w:start w:val="1"/>
      <w:numFmt w:val="bullet"/>
      <w:lvlText w:val="o"/>
      <w:lvlJc w:val="left"/>
      <w:pPr>
        <w:ind w:left="1222" w:hanging="360"/>
      </w:pPr>
      <w:rPr>
        <w:rFonts w:ascii="Courier New" w:hAnsi="Courier New" w:cs="Courier New" w:hint="default"/>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57" w15:restartNumberingAfterBreak="0">
    <w:nsid w:val="2080186C"/>
    <w:multiLevelType w:val="hybridMultilevel"/>
    <w:tmpl w:val="B5341E6E"/>
    <w:lvl w:ilvl="0" w:tplc="6490453A">
      <w:start w:val="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0F93323"/>
    <w:multiLevelType w:val="hybridMultilevel"/>
    <w:tmpl w:val="E3E8D0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2363353C"/>
    <w:multiLevelType w:val="hybridMultilevel"/>
    <w:tmpl w:val="8E6E8788"/>
    <w:lvl w:ilvl="0" w:tplc="0AA6CE34">
      <w:start w:val="2"/>
      <w:numFmt w:val="bullet"/>
      <w:pStyle w:val="Bulletpoint1"/>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24BB402C"/>
    <w:multiLevelType w:val="hybridMultilevel"/>
    <w:tmpl w:val="147E74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24D5281F"/>
    <w:multiLevelType w:val="hybridMultilevel"/>
    <w:tmpl w:val="21E2611A"/>
    <w:lvl w:ilvl="0" w:tplc="7C9AB000">
      <w:start w:val="1"/>
      <w:numFmt w:val="lowerRoman"/>
      <w:lvlText w:val="%1."/>
      <w:lvlJc w:val="right"/>
      <w:pPr>
        <w:ind w:left="1610" w:hanging="360"/>
      </w:pPr>
      <w:rPr>
        <w:rFonts w:asciiTheme="minorHAnsi" w:hAnsiTheme="minorHAnsi" w:cstheme="minorHAnsi" w:hint="default"/>
        <w:sz w:val="24"/>
        <w:szCs w:val="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2" w15:restartNumberingAfterBreak="0">
    <w:nsid w:val="2520021C"/>
    <w:multiLevelType w:val="hybridMultilevel"/>
    <w:tmpl w:val="8A742A26"/>
    <w:lvl w:ilvl="0" w:tplc="3DDA279E">
      <w:start w:val="1"/>
      <w:numFmt w:val="bullet"/>
      <w:lvlText w:val=""/>
      <w:lvlJc w:val="left"/>
      <w:pPr>
        <w:ind w:left="1249" w:hanging="360"/>
      </w:pPr>
      <w:rPr>
        <w:rFonts w:ascii="Symbol" w:hAnsi="Symbol" w:hint="default"/>
      </w:rPr>
    </w:lvl>
    <w:lvl w:ilvl="1" w:tplc="14090003">
      <w:start w:val="1"/>
      <w:numFmt w:val="bullet"/>
      <w:lvlText w:val="o"/>
      <w:lvlJc w:val="left"/>
      <w:pPr>
        <w:ind w:left="1969" w:hanging="360"/>
      </w:pPr>
      <w:rPr>
        <w:rFonts w:ascii="Courier New" w:hAnsi="Courier New" w:cs="Courier New" w:hint="default"/>
      </w:rPr>
    </w:lvl>
    <w:lvl w:ilvl="2" w:tplc="14090005" w:tentative="1">
      <w:start w:val="1"/>
      <w:numFmt w:val="bullet"/>
      <w:lvlText w:val=""/>
      <w:lvlJc w:val="left"/>
      <w:pPr>
        <w:ind w:left="2689" w:hanging="360"/>
      </w:pPr>
      <w:rPr>
        <w:rFonts w:ascii="Wingdings" w:hAnsi="Wingdings" w:hint="default"/>
      </w:rPr>
    </w:lvl>
    <w:lvl w:ilvl="3" w:tplc="14090001" w:tentative="1">
      <w:start w:val="1"/>
      <w:numFmt w:val="bullet"/>
      <w:lvlText w:val=""/>
      <w:lvlJc w:val="left"/>
      <w:pPr>
        <w:ind w:left="3409" w:hanging="360"/>
      </w:pPr>
      <w:rPr>
        <w:rFonts w:ascii="Symbol" w:hAnsi="Symbol" w:hint="default"/>
      </w:rPr>
    </w:lvl>
    <w:lvl w:ilvl="4" w:tplc="14090003" w:tentative="1">
      <w:start w:val="1"/>
      <w:numFmt w:val="bullet"/>
      <w:lvlText w:val="o"/>
      <w:lvlJc w:val="left"/>
      <w:pPr>
        <w:ind w:left="4129" w:hanging="360"/>
      </w:pPr>
      <w:rPr>
        <w:rFonts w:ascii="Courier New" w:hAnsi="Courier New" w:cs="Courier New" w:hint="default"/>
      </w:rPr>
    </w:lvl>
    <w:lvl w:ilvl="5" w:tplc="14090005" w:tentative="1">
      <w:start w:val="1"/>
      <w:numFmt w:val="bullet"/>
      <w:lvlText w:val=""/>
      <w:lvlJc w:val="left"/>
      <w:pPr>
        <w:ind w:left="4849" w:hanging="360"/>
      </w:pPr>
      <w:rPr>
        <w:rFonts w:ascii="Wingdings" w:hAnsi="Wingdings" w:hint="default"/>
      </w:rPr>
    </w:lvl>
    <w:lvl w:ilvl="6" w:tplc="14090001" w:tentative="1">
      <w:start w:val="1"/>
      <w:numFmt w:val="bullet"/>
      <w:lvlText w:val=""/>
      <w:lvlJc w:val="left"/>
      <w:pPr>
        <w:ind w:left="5569" w:hanging="360"/>
      </w:pPr>
      <w:rPr>
        <w:rFonts w:ascii="Symbol" w:hAnsi="Symbol" w:hint="default"/>
      </w:rPr>
    </w:lvl>
    <w:lvl w:ilvl="7" w:tplc="14090003" w:tentative="1">
      <w:start w:val="1"/>
      <w:numFmt w:val="bullet"/>
      <w:lvlText w:val="o"/>
      <w:lvlJc w:val="left"/>
      <w:pPr>
        <w:ind w:left="6289" w:hanging="360"/>
      </w:pPr>
      <w:rPr>
        <w:rFonts w:ascii="Courier New" w:hAnsi="Courier New" w:cs="Courier New" w:hint="default"/>
      </w:rPr>
    </w:lvl>
    <w:lvl w:ilvl="8" w:tplc="14090005" w:tentative="1">
      <w:start w:val="1"/>
      <w:numFmt w:val="bullet"/>
      <w:lvlText w:val=""/>
      <w:lvlJc w:val="left"/>
      <w:pPr>
        <w:ind w:left="7009" w:hanging="360"/>
      </w:pPr>
      <w:rPr>
        <w:rFonts w:ascii="Wingdings" w:hAnsi="Wingdings" w:hint="default"/>
      </w:rPr>
    </w:lvl>
  </w:abstractNum>
  <w:abstractNum w:abstractNumId="63" w15:restartNumberingAfterBreak="0">
    <w:nsid w:val="2E0062F5"/>
    <w:multiLevelType w:val="hybridMultilevel"/>
    <w:tmpl w:val="FC30842E"/>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64" w15:restartNumberingAfterBreak="0">
    <w:nsid w:val="2F174A52"/>
    <w:multiLevelType w:val="hybridMultilevel"/>
    <w:tmpl w:val="DDB29B72"/>
    <w:lvl w:ilvl="0" w:tplc="6490453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0363393"/>
    <w:multiLevelType w:val="hybridMultilevel"/>
    <w:tmpl w:val="89BA0C4C"/>
    <w:lvl w:ilvl="0" w:tplc="2A708FC2">
      <w:numFmt w:val="bullet"/>
      <w:lvlText w:val="•"/>
      <w:lvlJc w:val="left"/>
      <w:pPr>
        <w:ind w:left="626" w:hanging="358"/>
      </w:pPr>
      <w:rPr>
        <w:rFonts w:ascii="Verdana" w:eastAsia="Verdana" w:hAnsi="Verdana" w:cs="Verdana" w:hint="default"/>
        <w:b w:val="0"/>
        <w:bCs w:val="0"/>
        <w:i w:val="0"/>
        <w:iCs w:val="0"/>
        <w:spacing w:val="0"/>
        <w:w w:val="85"/>
        <w:sz w:val="19"/>
        <w:szCs w:val="19"/>
        <w:lang w:val="en-US" w:eastAsia="en-US" w:bidi="ar-SA"/>
      </w:rPr>
    </w:lvl>
    <w:lvl w:ilvl="1" w:tplc="A2AE6148">
      <w:numFmt w:val="bullet"/>
      <w:lvlText w:val="•"/>
      <w:lvlJc w:val="left"/>
      <w:pPr>
        <w:ind w:left="1293" w:hanging="358"/>
      </w:pPr>
      <w:rPr>
        <w:rFonts w:hint="default"/>
        <w:lang w:val="en-US" w:eastAsia="en-US" w:bidi="ar-SA"/>
      </w:rPr>
    </w:lvl>
    <w:lvl w:ilvl="2" w:tplc="9DCE8ECA">
      <w:numFmt w:val="bullet"/>
      <w:lvlText w:val="•"/>
      <w:lvlJc w:val="left"/>
      <w:pPr>
        <w:ind w:left="1967" w:hanging="358"/>
      </w:pPr>
      <w:rPr>
        <w:rFonts w:hint="default"/>
        <w:lang w:val="en-US" w:eastAsia="en-US" w:bidi="ar-SA"/>
      </w:rPr>
    </w:lvl>
    <w:lvl w:ilvl="3" w:tplc="5C34D112">
      <w:numFmt w:val="bullet"/>
      <w:lvlText w:val="•"/>
      <w:lvlJc w:val="left"/>
      <w:pPr>
        <w:ind w:left="2641" w:hanging="358"/>
      </w:pPr>
      <w:rPr>
        <w:rFonts w:hint="default"/>
        <w:lang w:val="en-US" w:eastAsia="en-US" w:bidi="ar-SA"/>
      </w:rPr>
    </w:lvl>
    <w:lvl w:ilvl="4" w:tplc="44481412">
      <w:numFmt w:val="bullet"/>
      <w:lvlText w:val="•"/>
      <w:lvlJc w:val="left"/>
      <w:pPr>
        <w:ind w:left="3315" w:hanging="358"/>
      </w:pPr>
      <w:rPr>
        <w:rFonts w:hint="default"/>
        <w:lang w:val="en-US" w:eastAsia="en-US" w:bidi="ar-SA"/>
      </w:rPr>
    </w:lvl>
    <w:lvl w:ilvl="5" w:tplc="390E325E">
      <w:numFmt w:val="bullet"/>
      <w:lvlText w:val="•"/>
      <w:lvlJc w:val="left"/>
      <w:pPr>
        <w:ind w:left="3989" w:hanging="358"/>
      </w:pPr>
      <w:rPr>
        <w:rFonts w:hint="default"/>
        <w:lang w:val="en-US" w:eastAsia="en-US" w:bidi="ar-SA"/>
      </w:rPr>
    </w:lvl>
    <w:lvl w:ilvl="6" w:tplc="C07601CE">
      <w:numFmt w:val="bullet"/>
      <w:lvlText w:val="•"/>
      <w:lvlJc w:val="left"/>
      <w:pPr>
        <w:ind w:left="4662" w:hanging="358"/>
      </w:pPr>
      <w:rPr>
        <w:rFonts w:hint="default"/>
        <w:lang w:val="en-US" w:eastAsia="en-US" w:bidi="ar-SA"/>
      </w:rPr>
    </w:lvl>
    <w:lvl w:ilvl="7" w:tplc="7562AC5A">
      <w:numFmt w:val="bullet"/>
      <w:lvlText w:val="•"/>
      <w:lvlJc w:val="left"/>
      <w:pPr>
        <w:ind w:left="5336" w:hanging="358"/>
      </w:pPr>
      <w:rPr>
        <w:rFonts w:hint="default"/>
        <w:lang w:val="en-US" w:eastAsia="en-US" w:bidi="ar-SA"/>
      </w:rPr>
    </w:lvl>
    <w:lvl w:ilvl="8" w:tplc="98D23E90">
      <w:numFmt w:val="bullet"/>
      <w:lvlText w:val="•"/>
      <w:lvlJc w:val="left"/>
      <w:pPr>
        <w:ind w:left="6010" w:hanging="358"/>
      </w:pPr>
      <w:rPr>
        <w:rFonts w:hint="default"/>
        <w:lang w:val="en-US" w:eastAsia="en-US" w:bidi="ar-SA"/>
      </w:rPr>
    </w:lvl>
  </w:abstractNum>
  <w:abstractNum w:abstractNumId="66" w15:restartNumberingAfterBreak="0">
    <w:nsid w:val="30572DA7"/>
    <w:multiLevelType w:val="hybridMultilevel"/>
    <w:tmpl w:val="2F8EA6A8"/>
    <w:lvl w:ilvl="0" w:tplc="0C62632C">
      <w:numFmt w:val="bullet"/>
      <w:lvlText w:val="•"/>
      <w:lvlJc w:val="left"/>
      <w:pPr>
        <w:ind w:left="338" w:hanging="278"/>
      </w:pPr>
      <w:rPr>
        <w:rFonts w:ascii="Verdana" w:eastAsia="Verdana" w:hAnsi="Verdana" w:cs="Verdana" w:hint="default"/>
        <w:b w:val="0"/>
        <w:bCs w:val="0"/>
        <w:i w:val="0"/>
        <w:iCs w:val="0"/>
        <w:spacing w:val="0"/>
        <w:w w:val="83"/>
        <w:sz w:val="14"/>
        <w:szCs w:val="14"/>
        <w:lang w:val="en-US" w:eastAsia="en-US" w:bidi="ar-SA"/>
      </w:rPr>
    </w:lvl>
    <w:lvl w:ilvl="1" w:tplc="FD704BFE">
      <w:numFmt w:val="bullet"/>
      <w:lvlText w:val="•"/>
      <w:lvlJc w:val="left"/>
      <w:pPr>
        <w:ind w:left="554" w:hanging="278"/>
      </w:pPr>
      <w:rPr>
        <w:rFonts w:hint="default"/>
        <w:lang w:val="en-US" w:eastAsia="en-US" w:bidi="ar-SA"/>
      </w:rPr>
    </w:lvl>
    <w:lvl w:ilvl="2" w:tplc="D26E5366">
      <w:numFmt w:val="bullet"/>
      <w:lvlText w:val="•"/>
      <w:lvlJc w:val="left"/>
      <w:pPr>
        <w:ind w:left="768" w:hanging="278"/>
      </w:pPr>
      <w:rPr>
        <w:rFonts w:hint="default"/>
        <w:lang w:val="en-US" w:eastAsia="en-US" w:bidi="ar-SA"/>
      </w:rPr>
    </w:lvl>
    <w:lvl w:ilvl="3" w:tplc="FEDCDAE0">
      <w:numFmt w:val="bullet"/>
      <w:lvlText w:val="•"/>
      <w:lvlJc w:val="left"/>
      <w:pPr>
        <w:ind w:left="983" w:hanging="278"/>
      </w:pPr>
      <w:rPr>
        <w:rFonts w:hint="default"/>
        <w:lang w:val="en-US" w:eastAsia="en-US" w:bidi="ar-SA"/>
      </w:rPr>
    </w:lvl>
    <w:lvl w:ilvl="4" w:tplc="4DBC7754">
      <w:numFmt w:val="bullet"/>
      <w:lvlText w:val="•"/>
      <w:lvlJc w:val="left"/>
      <w:pPr>
        <w:ind w:left="1197" w:hanging="278"/>
      </w:pPr>
      <w:rPr>
        <w:rFonts w:hint="default"/>
        <w:lang w:val="en-US" w:eastAsia="en-US" w:bidi="ar-SA"/>
      </w:rPr>
    </w:lvl>
    <w:lvl w:ilvl="5" w:tplc="37960004">
      <w:numFmt w:val="bullet"/>
      <w:lvlText w:val="•"/>
      <w:lvlJc w:val="left"/>
      <w:pPr>
        <w:ind w:left="1412" w:hanging="278"/>
      </w:pPr>
      <w:rPr>
        <w:rFonts w:hint="default"/>
        <w:lang w:val="en-US" w:eastAsia="en-US" w:bidi="ar-SA"/>
      </w:rPr>
    </w:lvl>
    <w:lvl w:ilvl="6" w:tplc="075CD764">
      <w:numFmt w:val="bullet"/>
      <w:lvlText w:val="•"/>
      <w:lvlJc w:val="left"/>
      <w:pPr>
        <w:ind w:left="1626" w:hanging="278"/>
      </w:pPr>
      <w:rPr>
        <w:rFonts w:hint="default"/>
        <w:lang w:val="en-US" w:eastAsia="en-US" w:bidi="ar-SA"/>
      </w:rPr>
    </w:lvl>
    <w:lvl w:ilvl="7" w:tplc="BE822EA2">
      <w:numFmt w:val="bullet"/>
      <w:lvlText w:val="•"/>
      <w:lvlJc w:val="left"/>
      <w:pPr>
        <w:ind w:left="1841" w:hanging="278"/>
      </w:pPr>
      <w:rPr>
        <w:rFonts w:hint="default"/>
        <w:lang w:val="en-US" w:eastAsia="en-US" w:bidi="ar-SA"/>
      </w:rPr>
    </w:lvl>
    <w:lvl w:ilvl="8" w:tplc="6FF47EB4">
      <w:numFmt w:val="bullet"/>
      <w:lvlText w:val="•"/>
      <w:lvlJc w:val="left"/>
      <w:pPr>
        <w:ind w:left="2055" w:hanging="278"/>
      </w:pPr>
      <w:rPr>
        <w:rFonts w:hint="default"/>
        <w:lang w:val="en-US" w:eastAsia="en-US" w:bidi="ar-SA"/>
      </w:rPr>
    </w:lvl>
  </w:abstractNum>
  <w:abstractNum w:abstractNumId="67" w15:restartNumberingAfterBreak="0">
    <w:nsid w:val="30B311C8"/>
    <w:multiLevelType w:val="hybridMultilevel"/>
    <w:tmpl w:val="B67647AA"/>
    <w:lvl w:ilvl="0" w:tplc="04090019">
      <w:start w:val="1"/>
      <w:numFmt w:val="lowerRoman"/>
      <w:lvlText w:val="(%1)"/>
      <w:lvlJc w:val="left"/>
      <w:pPr>
        <w:ind w:left="1211" w:hanging="360"/>
      </w:pPr>
      <w:rPr>
        <w:rFonts w:cs="Arial"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68" w15:restartNumberingAfterBreak="0">
    <w:nsid w:val="31D15FBB"/>
    <w:multiLevelType w:val="hybridMultilevel"/>
    <w:tmpl w:val="47A4F3F2"/>
    <w:lvl w:ilvl="0" w:tplc="2E32ACFE">
      <w:start w:val="1"/>
      <w:numFmt w:val="bullet"/>
      <w:lvlText w:val=""/>
      <w:lvlJc w:val="left"/>
      <w:pPr>
        <w:ind w:left="720" w:hanging="360"/>
      </w:pPr>
      <w:rPr>
        <w:rFonts w:ascii="Symbol" w:hAnsi="Symbol" w:hint="default"/>
        <w:color w:val="31849B" w:themeColor="accent5" w:themeShade="BF"/>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9" w15:restartNumberingAfterBreak="0">
    <w:nsid w:val="31D44FE1"/>
    <w:multiLevelType w:val="hybridMultilevel"/>
    <w:tmpl w:val="4670C0AC"/>
    <w:lvl w:ilvl="0" w:tplc="14090001">
      <w:start w:val="1"/>
      <w:numFmt w:val="bullet"/>
      <w:lvlText w:val=""/>
      <w:lvlJc w:val="left"/>
      <w:pPr>
        <w:ind w:left="1249" w:hanging="360"/>
      </w:pPr>
      <w:rPr>
        <w:rFonts w:ascii="Symbol" w:hAnsi="Symbol" w:hint="default"/>
      </w:rPr>
    </w:lvl>
    <w:lvl w:ilvl="1" w:tplc="14090003" w:tentative="1">
      <w:start w:val="1"/>
      <w:numFmt w:val="bullet"/>
      <w:lvlText w:val="o"/>
      <w:lvlJc w:val="left"/>
      <w:pPr>
        <w:ind w:left="1969" w:hanging="360"/>
      </w:pPr>
      <w:rPr>
        <w:rFonts w:ascii="Courier New" w:hAnsi="Courier New" w:cs="Courier New" w:hint="default"/>
      </w:rPr>
    </w:lvl>
    <w:lvl w:ilvl="2" w:tplc="14090005" w:tentative="1">
      <w:start w:val="1"/>
      <w:numFmt w:val="bullet"/>
      <w:lvlText w:val=""/>
      <w:lvlJc w:val="left"/>
      <w:pPr>
        <w:ind w:left="2689" w:hanging="360"/>
      </w:pPr>
      <w:rPr>
        <w:rFonts w:ascii="Wingdings" w:hAnsi="Wingdings" w:hint="default"/>
      </w:rPr>
    </w:lvl>
    <w:lvl w:ilvl="3" w:tplc="14090001" w:tentative="1">
      <w:start w:val="1"/>
      <w:numFmt w:val="bullet"/>
      <w:lvlText w:val=""/>
      <w:lvlJc w:val="left"/>
      <w:pPr>
        <w:ind w:left="3409" w:hanging="360"/>
      </w:pPr>
      <w:rPr>
        <w:rFonts w:ascii="Symbol" w:hAnsi="Symbol" w:hint="default"/>
      </w:rPr>
    </w:lvl>
    <w:lvl w:ilvl="4" w:tplc="14090003" w:tentative="1">
      <w:start w:val="1"/>
      <w:numFmt w:val="bullet"/>
      <w:lvlText w:val="o"/>
      <w:lvlJc w:val="left"/>
      <w:pPr>
        <w:ind w:left="4129" w:hanging="360"/>
      </w:pPr>
      <w:rPr>
        <w:rFonts w:ascii="Courier New" w:hAnsi="Courier New" w:cs="Courier New" w:hint="default"/>
      </w:rPr>
    </w:lvl>
    <w:lvl w:ilvl="5" w:tplc="14090005" w:tentative="1">
      <w:start w:val="1"/>
      <w:numFmt w:val="bullet"/>
      <w:lvlText w:val=""/>
      <w:lvlJc w:val="left"/>
      <w:pPr>
        <w:ind w:left="4849" w:hanging="360"/>
      </w:pPr>
      <w:rPr>
        <w:rFonts w:ascii="Wingdings" w:hAnsi="Wingdings" w:hint="default"/>
      </w:rPr>
    </w:lvl>
    <w:lvl w:ilvl="6" w:tplc="14090001" w:tentative="1">
      <w:start w:val="1"/>
      <w:numFmt w:val="bullet"/>
      <w:lvlText w:val=""/>
      <w:lvlJc w:val="left"/>
      <w:pPr>
        <w:ind w:left="5569" w:hanging="360"/>
      </w:pPr>
      <w:rPr>
        <w:rFonts w:ascii="Symbol" w:hAnsi="Symbol" w:hint="default"/>
      </w:rPr>
    </w:lvl>
    <w:lvl w:ilvl="7" w:tplc="14090003" w:tentative="1">
      <w:start w:val="1"/>
      <w:numFmt w:val="bullet"/>
      <w:lvlText w:val="o"/>
      <w:lvlJc w:val="left"/>
      <w:pPr>
        <w:ind w:left="6289" w:hanging="360"/>
      </w:pPr>
      <w:rPr>
        <w:rFonts w:ascii="Courier New" w:hAnsi="Courier New" w:cs="Courier New" w:hint="default"/>
      </w:rPr>
    </w:lvl>
    <w:lvl w:ilvl="8" w:tplc="14090005" w:tentative="1">
      <w:start w:val="1"/>
      <w:numFmt w:val="bullet"/>
      <w:lvlText w:val=""/>
      <w:lvlJc w:val="left"/>
      <w:pPr>
        <w:ind w:left="7009" w:hanging="360"/>
      </w:pPr>
      <w:rPr>
        <w:rFonts w:ascii="Wingdings" w:hAnsi="Wingdings" w:hint="default"/>
      </w:rPr>
    </w:lvl>
  </w:abstractNum>
  <w:abstractNum w:abstractNumId="70" w15:restartNumberingAfterBreak="0">
    <w:nsid w:val="326227DA"/>
    <w:multiLevelType w:val="multilevel"/>
    <w:tmpl w:val="FBB8786A"/>
    <w:lvl w:ilvl="0">
      <w:start w:val="1"/>
      <w:numFmt w:val="decimal"/>
      <w:lvlText w:val="%1."/>
      <w:lvlJc w:val="left"/>
      <w:pPr>
        <w:ind w:left="1028" w:hanging="360"/>
      </w:pPr>
      <w:rPr>
        <w:rFonts w:ascii="Calibri" w:eastAsia="Calibri" w:hAnsi="Calibri" w:cs="Calibri" w:hint="default"/>
        <w:b/>
        <w:bCs/>
        <w:i w:val="0"/>
        <w:iCs w:val="0"/>
        <w:color w:val="1F4E79"/>
        <w:spacing w:val="-1"/>
        <w:w w:val="100"/>
        <w:sz w:val="22"/>
        <w:szCs w:val="22"/>
        <w:lang w:val="en-US" w:eastAsia="en-US" w:bidi="ar-SA"/>
      </w:rPr>
    </w:lvl>
    <w:lvl w:ilvl="1">
      <w:start w:val="1"/>
      <w:numFmt w:val="decimal"/>
      <w:lvlText w:val="%1.%2"/>
      <w:lvlJc w:val="left"/>
      <w:pPr>
        <w:ind w:left="1001" w:hanging="333"/>
      </w:pPr>
      <w:rPr>
        <w:rFonts w:ascii="Calibri" w:eastAsia="Calibri" w:hAnsi="Calibri" w:cs="Calibri" w:hint="default"/>
        <w:b/>
        <w:bCs/>
        <w:i w:val="0"/>
        <w:iCs w:val="0"/>
        <w:color w:val="1F4E79"/>
        <w:spacing w:val="-1"/>
        <w:w w:val="100"/>
        <w:sz w:val="22"/>
        <w:szCs w:val="22"/>
        <w:lang w:val="en-US" w:eastAsia="en-US" w:bidi="ar-SA"/>
      </w:rPr>
    </w:lvl>
    <w:lvl w:ilvl="2">
      <w:numFmt w:val="bullet"/>
      <w:lvlText w:val="•"/>
      <w:lvlJc w:val="left"/>
      <w:pPr>
        <w:ind w:left="2048" w:hanging="333"/>
      </w:pPr>
      <w:rPr>
        <w:rFonts w:hint="default"/>
        <w:lang w:val="en-US" w:eastAsia="en-US" w:bidi="ar-SA"/>
      </w:rPr>
    </w:lvl>
    <w:lvl w:ilvl="3">
      <w:numFmt w:val="bullet"/>
      <w:lvlText w:val="•"/>
      <w:lvlJc w:val="left"/>
      <w:pPr>
        <w:ind w:left="3077" w:hanging="333"/>
      </w:pPr>
      <w:rPr>
        <w:rFonts w:hint="default"/>
        <w:lang w:val="en-US" w:eastAsia="en-US" w:bidi="ar-SA"/>
      </w:rPr>
    </w:lvl>
    <w:lvl w:ilvl="4">
      <w:numFmt w:val="bullet"/>
      <w:lvlText w:val="•"/>
      <w:lvlJc w:val="left"/>
      <w:pPr>
        <w:ind w:left="4106" w:hanging="333"/>
      </w:pPr>
      <w:rPr>
        <w:rFonts w:hint="default"/>
        <w:lang w:val="en-US" w:eastAsia="en-US" w:bidi="ar-SA"/>
      </w:rPr>
    </w:lvl>
    <w:lvl w:ilvl="5">
      <w:numFmt w:val="bullet"/>
      <w:lvlText w:val="•"/>
      <w:lvlJc w:val="left"/>
      <w:pPr>
        <w:ind w:left="5135" w:hanging="333"/>
      </w:pPr>
      <w:rPr>
        <w:rFonts w:hint="default"/>
        <w:lang w:val="en-US" w:eastAsia="en-US" w:bidi="ar-SA"/>
      </w:rPr>
    </w:lvl>
    <w:lvl w:ilvl="6">
      <w:numFmt w:val="bullet"/>
      <w:lvlText w:val="•"/>
      <w:lvlJc w:val="left"/>
      <w:pPr>
        <w:ind w:left="6164" w:hanging="333"/>
      </w:pPr>
      <w:rPr>
        <w:rFonts w:hint="default"/>
        <w:lang w:val="en-US" w:eastAsia="en-US" w:bidi="ar-SA"/>
      </w:rPr>
    </w:lvl>
    <w:lvl w:ilvl="7">
      <w:numFmt w:val="bullet"/>
      <w:lvlText w:val="•"/>
      <w:lvlJc w:val="left"/>
      <w:pPr>
        <w:ind w:left="7193" w:hanging="333"/>
      </w:pPr>
      <w:rPr>
        <w:rFonts w:hint="default"/>
        <w:lang w:val="en-US" w:eastAsia="en-US" w:bidi="ar-SA"/>
      </w:rPr>
    </w:lvl>
    <w:lvl w:ilvl="8">
      <w:numFmt w:val="bullet"/>
      <w:lvlText w:val="•"/>
      <w:lvlJc w:val="left"/>
      <w:pPr>
        <w:ind w:left="8222" w:hanging="333"/>
      </w:pPr>
      <w:rPr>
        <w:rFonts w:hint="default"/>
        <w:lang w:val="en-US" w:eastAsia="en-US" w:bidi="ar-SA"/>
      </w:rPr>
    </w:lvl>
  </w:abstractNum>
  <w:abstractNum w:abstractNumId="71" w15:restartNumberingAfterBreak="0">
    <w:nsid w:val="350655CE"/>
    <w:multiLevelType w:val="hybridMultilevel"/>
    <w:tmpl w:val="F0B28B92"/>
    <w:lvl w:ilvl="0" w:tplc="14090001">
      <w:start w:val="1"/>
      <w:numFmt w:val="bullet"/>
      <w:lvlText w:val=""/>
      <w:lvlJc w:val="left"/>
      <w:pPr>
        <w:ind w:left="1249" w:hanging="360"/>
      </w:pPr>
      <w:rPr>
        <w:rFonts w:ascii="Symbol" w:hAnsi="Symbol" w:hint="default"/>
      </w:rPr>
    </w:lvl>
    <w:lvl w:ilvl="1" w:tplc="14090003" w:tentative="1">
      <w:start w:val="1"/>
      <w:numFmt w:val="bullet"/>
      <w:lvlText w:val="o"/>
      <w:lvlJc w:val="left"/>
      <w:pPr>
        <w:ind w:left="1969" w:hanging="360"/>
      </w:pPr>
      <w:rPr>
        <w:rFonts w:ascii="Courier New" w:hAnsi="Courier New" w:cs="Courier New" w:hint="default"/>
      </w:rPr>
    </w:lvl>
    <w:lvl w:ilvl="2" w:tplc="14090005" w:tentative="1">
      <w:start w:val="1"/>
      <w:numFmt w:val="bullet"/>
      <w:lvlText w:val=""/>
      <w:lvlJc w:val="left"/>
      <w:pPr>
        <w:ind w:left="2689" w:hanging="360"/>
      </w:pPr>
      <w:rPr>
        <w:rFonts w:ascii="Wingdings" w:hAnsi="Wingdings" w:hint="default"/>
      </w:rPr>
    </w:lvl>
    <w:lvl w:ilvl="3" w:tplc="14090001" w:tentative="1">
      <w:start w:val="1"/>
      <w:numFmt w:val="bullet"/>
      <w:lvlText w:val=""/>
      <w:lvlJc w:val="left"/>
      <w:pPr>
        <w:ind w:left="3409" w:hanging="360"/>
      </w:pPr>
      <w:rPr>
        <w:rFonts w:ascii="Symbol" w:hAnsi="Symbol" w:hint="default"/>
      </w:rPr>
    </w:lvl>
    <w:lvl w:ilvl="4" w:tplc="14090003" w:tentative="1">
      <w:start w:val="1"/>
      <w:numFmt w:val="bullet"/>
      <w:lvlText w:val="o"/>
      <w:lvlJc w:val="left"/>
      <w:pPr>
        <w:ind w:left="4129" w:hanging="360"/>
      </w:pPr>
      <w:rPr>
        <w:rFonts w:ascii="Courier New" w:hAnsi="Courier New" w:cs="Courier New" w:hint="default"/>
      </w:rPr>
    </w:lvl>
    <w:lvl w:ilvl="5" w:tplc="14090005" w:tentative="1">
      <w:start w:val="1"/>
      <w:numFmt w:val="bullet"/>
      <w:lvlText w:val=""/>
      <w:lvlJc w:val="left"/>
      <w:pPr>
        <w:ind w:left="4849" w:hanging="360"/>
      </w:pPr>
      <w:rPr>
        <w:rFonts w:ascii="Wingdings" w:hAnsi="Wingdings" w:hint="default"/>
      </w:rPr>
    </w:lvl>
    <w:lvl w:ilvl="6" w:tplc="14090001" w:tentative="1">
      <w:start w:val="1"/>
      <w:numFmt w:val="bullet"/>
      <w:lvlText w:val=""/>
      <w:lvlJc w:val="left"/>
      <w:pPr>
        <w:ind w:left="5569" w:hanging="360"/>
      </w:pPr>
      <w:rPr>
        <w:rFonts w:ascii="Symbol" w:hAnsi="Symbol" w:hint="default"/>
      </w:rPr>
    </w:lvl>
    <w:lvl w:ilvl="7" w:tplc="14090003" w:tentative="1">
      <w:start w:val="1"/>
      <w:numFmt w:val="bullet"/>
      <w:lvlText w:val="o"/>
      <w:lvlJc w:val="left"/>
      <w:pPr>
        <w:ind w:left="6289" w:hanging="360"/>
      </w:pPr>
      <w:rPr>
        <w:rFonts w:ascii="Courier New" w:hAnsi="Courier New" w:cs="Courier New" w:hint="default"/>
      </w:rPr>
    </w:lvl>
    <w:lvl w:ilvl="8" w:tplc="14090005" w:tentative="1">
      <w:start w:val="1"/>
      <w:numFmt w:val="bullet"/>
      <w:lvlText w:val=""/>
      <w:lvlJc w:val="left"/>
      <w:pPr>
        <w:ind w:left="7009" w:hanging="360"/>
      </w:pPr>
      <w:rPr>
        <w:rFonts w:ascii="Wingdings" w:hAnsi="Wingdings" w:hint="default"/>
      </w:rPr>
    </w:lvl>
  </w:abstractNum>
  <w:abstractNum w:abstractNumId="72" w15:restartNumberingAfterBreak="0">
    <w:nsid w:val="358B53F4"/>
    <w:multiLevelType w:val="hybridMultilevel"/>
    <w:tmpl w:val="0D501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5E95999"/>
    <w:multiLevelType w:val="hybridMultilevel"/>
    <w:tmpl w:val="36F23D8C"/>
    <w:lvl w:ilvl="0" w:tplc="9FE6B27A">
      <w:numFmt w:val="bullet"/>
      <w:lvlText w:val="•"/>
      <w:lvlJc w:val="left"/>
      <w:pPr>
        <w:ind w:left="883" w:hanging="359"/>
      </w:pPr>
      <w:rPr>
        <w:rFonts w:ascii="Verdana" w:eastAsia="Verdana" w:hAnsi="Verdana" w:cs="Verdana" w:hint="default"/>
        <w:b w:val="0"/>
        <w:bCs w:val="0"/>
        <w:i w:val="0"/>
        <w:iCs w:val="0"/>
        <w:spacing w:val="0"/>
        <w:w w:val="84"/>
        <w:sz w:val="22"/>
        <w:szCs w:val="22"/>
        <w:lang w:val="en-US" w:eastAsia="en-US" w:bidi="ar-SA"/>
      </w:rPr>
    </w:lvl>
    <w:lvl w:ilvl="1" w:tplc="806A01EE">
      <w:numFmt w:val="bullet"/>
      <w:lvlText w:val="o"/>
      <w:lvlJc w:val="left"/>
      <w:pPr>
        <w:ind w:left="1609" w:hanging="360"/>
      </w:pPr>
      <w:rPr>
        <w:rFonts w:ascii="Courier New" w:eastAsia="Courier New" w:hAnsi="Courier New" w:cs="Courier New" w:hint="default"/>
        <w:b w:val="0"/>
        <w:bCs w:val="0"/>
        <w:i w:val="0"/>
        <w:iCs w:val="0"/>
        <w:spacing w:val="0"/>
        <w:w w:val="100"/>
        <w:sz w:val="22"/>
        <w:szCs w:val="22"/>
        <w:lang w:val="en-US" w:eastAsia="en-US" w:bidi="ar-SA"/>
      </w:rPr>
    </w:lvl>
    <w:lvl w:ilvl="2" w:tplc="4F76E9D8">
      <w:numFmt w:val="bullet"/>
      <w:lvlText w:val="•"/>
      <w:lvlJc w:val="left"/>
      <w:pPr>
        <w:ind w:left="2557" w:hanging="360"/>
      </w:pPr>
      <w:rPr>
        <w:rFonts w:hint="default"/>
        <w:lang w:val="en-US" w:eastAsia="en-US" w:bidi="ar-SA"/>
      </w:rPr>
    </w:lvl>
    <w:lvl w:ilvl="3" w:tplc="91142FB8">
      <w:numFmt w:val="bullet"/>
      <w:lvlText w:val="•"/>
      <w:lvlJc w:val="left"/>
      <w:pPr>
        <w:ind w:left="3515" w:hanging="360"/>
      </w:pPr>
      <w:rPr>
        <w:rFonts w:hint="default"/>
        <w:lang w:val="en-US" w:eastAsia="en-US" w:bidi="ar-SA"/>
      </w:rPr>
    </w:lvl>
    <w:lvl w:ilvl="4" w:tplc="10A4B45C">
      <w:numFmt w:val="bullet"/>
      <w:lvlText w:val="•"/>
      <w:lvlJc w:val="left"/>
      <w:pPr>
        <w:ind w:left="4473" w:hanging="360"/>
      </w:pPr>
      <w:rPr>
        <w:rFonts w:hint="default"/>
        <w:lang w:val="en-US" w:eastAsia="en-US" w:bidi="ar-SA"/>
      </w:rPr>
    </w:lvl>
    <w:lvl w:ilvl="5" w:tplc="A0D69E46">
      <w:numFmt w:val="bullet"/>
      <w:lvlText w:val="•"/>
      <w:lvlJc w:val="left"/>
      <w:pPr>
        <w:ind w:left="5431" w:hanging="360"/>
      </w:pPr>
      <w:rPr>
        <w:rFonts w:hint="default"/>
        <w:lang w:val="en-US" w:eastAsia="en-US" w:bidi="ar-SA"/>
      </w:rPr>
    </w:lvl>
    <w:lvl w:ilvl="6" w:tplc="71EAA9A8">
      <w:numFmt w:val="bullet"/>
      <w:lvlText w:val="•"/>
      <w:lvlJc w:val="left"/>
      <w:pPr>
        <w:ind w:left="6388" w:hanging="360"/>
      </w:pPr>
      <w:rPr>
        <w:rFonts w:hint="default"/>
        <w:lang w:val="en-US" w:eastAsia="en-US" w:bidi="ar-SA"/>
      </w:rPr>
    </w:lvl>
    <w:lvl w:ilvl="7" w:tplc="450E7F2C">
      <w:numFmt w:val="bullet"/>
      <w:lvlText w:val="•"/>
      <w:lvlJc w:val="left"/>
      <w:pPr>
        <w:ind w:left="7346" w:hanging="360"/>
      </w:pPr>
      <w:rPr>
        <w:rFonts w:hint="default"/>
        <w:lang w:val="en-US" w:eastAsia="en-US" w:bidi="ar-SA"/>
      </w:rPr>
    </w:lvl>
    <w:lvl w:ilvl="8" w:tplc="4772331C">
      <w:numFmt w:val="bullet"/>
      <w:lvlText w:val="•"/>
      <w:lvlJc w:val="left"/>
      <w:pPr>
        <w:ind w:left="8304" w:hanging="360"/>
      </w:pPr>
      <w:rPr>
        <w:rFonts w:hint="default"/>
        <w:lang w:val="en-US" w:eastAsia="en-US" w:bidi="ar-SA"/>
      </w:rPr>
    </w:lvl>
  </w:abstractNum>
  <w:abstractNum w:abstractNumId="74" w15:restartNumberingAfterBreak="0">
    <w:nsid w:val="36216124"/>
    <w:multiLevelType w:val="hybridMultilevel"/>
    <w:tmpl w:val="B8344452"/>
    <w:lvl w:ilvl="0" w:tplc="04090019">
      <w:start w:val="1"/>
      <w:numFmt w:val="lowerRoman"/>
      <w:lvlText w:val="(%1)"/>
      <w:lvlJc w:val="left"/>
      <w:pPr>
        <w:ind w:left="1211" w:hanging="360"/>
      </w:pPr>
      <w:rPr>
        <w:rFonts w:cs="Arial"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75" w15:restartNumberingAfterBreak="0">
    <w:nsid w:val="36396E8F"/>
    <w:multiLevelType w:val="hybridMultilevel"/>
    <w:tmpl w:val="842C09B6"/>
    <w:lvl w:ilvl="0" w:tplc="3FD88DE2">
      <w:start w:val="10"/>
      <w:numFmt w:val="bullet"/>
      <w:lvlText w:val="•"/>
      <w:lvlJc w:val="left"/>
      <w:pPr>
        <w:ind w:left="1440" w:hanging="72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6" w15:restartNumberingAfterBreak="0">
    <w:nsid w:val="372D6F52"/>
    <w:multiLevelType w:val="hybridMultilevel"/>
    <w:tmpl w:val="151638A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3B6131FE"/>
    <w:multiLevelType w:val="hybridMultilevel"/>
    <w:tmpl w:val="3C2815F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8" w15:restartNumberingAfterBreak="0">
    <w:nsid w:val="3BA02FEA"/>
    <w:multiLevelType w:val="hybridMultilevel"/>
    <w:tmpl w:val="B4B079D2"/>
    <w:lvl w:ilvl="0" w:tplc="CC8231B4">
      <w:numFmt w:val="bullet"/>
      <w:lvlText w:val="•"/>
      <w:lvlJc w:val="left"/>
      <w:pPr>
        <w:ind w:left="341" w:hanging="281"/>
      </w:pPr>
      <w:rPr>
        <w:rFonts w:ascii="Verdana" w:eastAsia="Verdana" w:hAnsi="Verdana" w:cs="Verdana" w:hint="default"/>
        <w:b w:val="0"/>
        <w:bCs w:val="0"/>
        <w:i w:val="0"/>
        <w:iCs w:val="0"/>
        <w:spacing w:val="0"/>
        <w:w w:val="84"/>
        <w:sz w:val="14"/>
        <w:szCs w:val="14"/>
        <w:lang w:val="en-US" w:eastAsia="en-US" w:bidi="ar-SA"/>
      </w:rPr>
    </w:lvl>
    <w:lvl w:ilvl="1" w:tplc="4E4E8422">
      <w:numFmt w:val="bullet"/>
      <w:lvlText w:val="•"/>
      <w:lvlJc w:val="left"/>
      <w:pPr>
        <w:ind w:left="556" w:hanging="281"/>
      </w:pPr>
      <w:rPr>
        <w:rFonts w:hint="default"/>
        <w:lang w:val="en-US" w:eastAsia="en-US" w:bidi="ar-SA"/>
      </w:rPr>
    </w:lvl>
    <w:lvl w:ilvl="2" w:tplc="7C240F36">
      <w:numFmt w:val="bullet"/>
      <w:lvlText w:val="•"/>
      <w:lvlJc w:val="left"/>
      <w:pPr>
        <w:ind w:left="773" w:hanging="281"/>
      </w:pPr>
      <w:rPr>
        <w:rFonts w:hint="default"/>
        <w:lang w:val="en-US" w:eastAsia="en-US" w:bidi="ar-SA"/>
      </w:rPr>
    </w:lvl>
    <w:lvl w:ilvl="3" w:tplc="F270537A">
      <w:numFmt w:val="bullet"/>
      <w:lvlText w:val="•"/>
      <w:lvlJc w:val="left"/>
      <w:pPr>
        <w:ind w:left="990" w:hanging="281"/>
      </w:pPr>
      <w:rPr>
        <w:rFonts w:hint="default"/>
        <w:lang w:val="en-US" w:eastAsia="en-US" w:bidi="ar-SA"/>
      </w:rPr>
    </w:lvl>
    <w:lvl w:ilvl="4" w:tplc="E6E8D11A">
      <w:numFmt w:val="bullet"/>
      <w:lvlText w:val="•"/>
      <w:lvlJc w:val="left"/>
      <w:pPr>
        <w:ind w:left="1207" w:hanging="281"/>
      </w:pPr>
      <w:rPr>
        <w:rFonts w:hint="default"/>
        <w:lang w:val="en-US" w:eastAsia="en-US" w:bidi="ar-SA"/>
      </w:rPr>
    </w:lvl>
    <w:lvl w:ilvl="5" w:tplc="63648026">
      <w:numFmt w:val="bullet"/>
      <w:lvlText w:val="•"/>
      <w:lvlJc w:val="left"/>
      <w:pPr>
        <w:ind w:left="1424" w:hanging="281"/>
      </w:pPr>
      <w:rPr>
        <w:rFonts w:hint="default"/>
        <w:lang w:val="en-US" w:eastAsia="en-US" w:bidi="ar-SA"/>
      </w:rPr>
    </w:lvl>
    <w:lvl w:ilvl="6" w:tplc="A4642C66">
      <w:numFmt w:val="bullet"/>
      <w:lvlText w:val="•"/>
      <w:lvlJc w:val="left"/>
      <w:pPr>
        <w:ind w:left="1641" w:hanging="281"/>
      </w:pPr>
      <w:rPr>
        <w:rFonts w:hint="default"/>
        <w:lang w:val="en-US" w:eastAsia="en-US" w:bidi="ar-SA"/>
      </w:rPr>
    </w:lvl>
    <w:lvl w:ilvl="7" w:tplc="9ADA4CCE">
      <w:numFmt w:val="bullet"/>
      <w:lvlText w:val="•"/>
      <w:lvlJc w:val="left"/>
      <w:pPr>
        <w:ind w:left="1857" w:hanging="281"/>
      </w:pPr>
      <w:rPr>
        <w:rFonts w:hint="default"/>
        <w:lang w:val="en-US" w:eastAsia="en-US" w:bidi="ar-SA"/>
      </w:rPr>
    </w:lvl>
    <w:lvl w:ilvl="8" w:tplc="FEE8B97C">
      <w:numFmt w:val="bullet"/>
      <w:lvlText w:val="•"/>
      <w:lvlJc w:val="left"/>
      <w:pPr>
        <w:ind w:left="2074" w:hanging="281"/>
      </w:pPr>
      <w:rPr>
        <w:rFonts w:hint="default"/>
        <w:lang w:val="en-US" w:eastAsia="en-US" w:bidi="ar-SA"/>
      </w:rPr>
    </w:lvl>
  </w:abstractNum>
  <w:abstractNum w:abstractNumId="79" w15:restartNumberingAfterBreak="0">
    <w:nsid w:val="3C6A6FAF"/>
    <w:multiLevelType w:val="hybridMultilevel"/>
    <w:tmpl w:val="C27A3D2E"/>
    <w:lvl w:ilvl="0" w:tplc="9912EDA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A06896C">
      <w:start w:val="1"/>
      <w:numFmt w:val="bullet"/>
      <w:lvlText w:val="o"/>
      <w:lvlJc w:val="left"/>
      <w:pPr>
        <w:ind w:left="15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236464E">
      <w:start w:val="1"/>
      <w:numFmt w:val="bullet"/>
      <w:lvlText w:val="▪"/>
      <w:lvlJc w:val="left"/>
      <w:pPr>
        <w:ind w:left="22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ACECF44">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BEC76BE">
      <w:start w:val="1"/>
      <w:numFmt w:val="bullet"/>
      <w:lvlText w:val="o"/>
      <w:lvlJc w:val="left"/>
      <w:pPr>
        <w:ind w:left="37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3C439BA">
      <w:start w:val="1"/>
      <w:numFmt w:val="bullet"/>
      <w:lvlText w:val="▪"/>
      <w:lvlJc w:val="left"/>
      <w:pPr>
        <w:ind w:left="44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4F6A24E">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9EBFE8">
      <w:start w:val="1"/>
      <w:numFmt w:val="bullet"/>
      <w:lvlText w:val="o"/>
      <w:lvlJc w:val="left"/>
      <w:pPr>
        <w:ind w:left="58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944E15E">
      <w:start w:val="1"/>
      <w:numFmt w:val="bullet"/>
      <w:lvlText w:val="▪"/>
      <w:lvlJc w:val="left"/>
      <w:pPr>
        <w:ind w:left="65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0" w15:restartNumberingAfterBreak="0">
    <w:nsid w:val="3CC514D9"/>
    <w:multiLevelType w:val="multilevel"/>
    <w:tmpl w:val="F2204C52"/>
    <w:lvl w:ilvl="0">
      <w:start w:val="1"/>
      <w:numFmt w:val="decimal"/>
      <w:lvlText w:val="%1."/>
      <w:lvlJc w:val="left"/>
      <w:pPr>
        <w:ind w:left="1094" w:hanging="426"/>
      </w:pPr>
      <w:rPr>
        <w:rFonts w:ascii="Calibri" w:eastAsia="Calibri" w:hAnsi="Calibri" w:cs="Calibri" w:hint="default"/>
        <w:b/>
        <w:bCs/>
        <w:i w:val="0"/>
        <w:iCs w:val="0"/>
        <w:spacing w:val="-1"/>
        <w:w w:val="100"/>
        <w:sz w:val="22"/>
        <w:szCs w:val="22"/>
        <w:lang w:val="en-US" w:eastAsia="en-US" w:bidi="ar-SA"/>
      </w:rPr>
    </w:lvl>
    <w:lvl w:ilvl="1">
      <w:start w:val="1"/>
      <w:numFmt w:val="decimal"/>
      <w:lvlText w:val="%1.%2"/>
      <w:lvlJc w:val="left"/>
      <w:pPr>
        <w:ind w:left="1548" w:hanging="659"/>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511" w:hanging="659"/>
      </w:pPr>
      <w:rPr>
        <w:rFonts w:hint="default"/>
        <w:lang w:val="en-US" w:eastAsia="en-US" w:bidi="ar-SA"/>
      </w:rPr>
    </w:lvl>
    <w:lvl w:ilvl="3">
      <w:numFmt w:val="bullet"/>
      <w:lvlText w:val="•"/>
      <w:lvlJc w:val="left"/>
      <w:pPr>
        <w:ind w:left="3482" w:hanging="659"/>
      </w:pPr>
      <w:rPr>
        <w:rFonts w:hint="default"/>
        <w:lang w:val="en-US" w:eastAsia="en-US" w:bidi="ar-SA"/>
      </w:rPr>
    </w:lvl>
    <w:lvl w:ilvl="4">
      <w:numFmt w:val="bullet"/>
      <w:lvlText w:val="•"/>
      <w:lvlJc w:val="left"/>
      <w:pPr>
        <w:ind w:left="4453" w:hanging="659"/>
      </w:pPr>
      <w:rPr>
        <w:rFonts w:hint="default"/>
        <w:lang w:val="en-US" w:eastAsia="en-US" w:bidi="ar-SA"/>
      </w:rPr>
    </w:lvl>
    <w:lvl w:ilvl="5">
      <w:numFmt w:val="bullet"/>
      <w:lvlText w:val="•"/>
      <w:lvlJc w:val="left"/>
      <w:pPr>
        <w:ind w:left="5424" w:hanging="659"/>
      </w:pPr>
      <w:rPr>
        <w:rFonts w:hint="default"/>
        <w:lang w:val="en-US" w:eastAsia="en-US" w:bidi="ar-SA"/>
      </w:rPr>
    </w:lvl>
    <w:lvl w:ilvl="6">
      <w:numFmt w:val="bullet"/>
      <w:lvlText w:val="•"/>
      <w:lvlJc w:val="left"/>
      <w:pPr>
        <w:ind w:left="6395" w:hanging="659"/>
      </w:pPr>
      <w:rPr>
        <w:rFonts w:hint="default"/>
        <w:lang w:val="en-US" w:eastAsia="en-US" w:bidi="ar-SA"/>
      </w:rPr>
    </w:lvl>
    <w:lvl w:ilvl="7">
      <w:numFmt w:val="bullet"/>
      <w:lvlText w:val="•"/>
      <w:lvlJc w:val="left"/>
      <w:pPr>
        <w:ind w:left="7366" w:hanging="659"/>
      </w:pPr>
      <w:rPr>
        <w:rFonts w:hint="default"/>
        <w:lang w:val="en-US" w:eastAsia="en-US" w:bidi="ar-SA"/>
      </w:rPr>
    </w:lvl>
    <w:lvl w:ilvl="8">
      <w:numFmt w:val="bullet"/>
      <w:lvlText w:val="•"/>
      <w:lvlJc w:val="left"/>
      <w:pPr>
        <w:ind w:left="8337" w:hanging="659"/>
      </w:pPr>
      <w:rPr>
        <w:rFonts w:hint="default"/>
        <w:lang w:val="en-US" w:eastAsia="en-US" w:bidi="ar-SA"/>
      </w:rPr>
    </w:lvl>
  </w:abstractNum>
  <w:abstractNum w:abstractNumId="81" w15:restartNumberingAfterBreak="0">
    <w:nsid w:val="3ED2401B"/>
    <w:multiLevelType w:val="hybridMultilevel"/>
    <w:tmpl w:val="07B86978"/>
    <w:lvl w:ilvl="0" w:tplc="8D80D81E">
      <w:start w:val="1"/>
      <w:numFmt w:val="decimal"/>
      <w:lvlText w:val="%1."/>
      <w:lvlJc w:val="left"/>
      <w:pPr>
        <w:ind w:left="287" w:hanging="178"/>
      </w:pPr>
      <w:rPr>
        <w:rFonts w:ascii="Calibri" w:eastAsia="Calibri" w:hAnsi="Calibri" w:cs="Calibri" w:hint="default"/>
        <w:b w:val="0"/>
        <w:bCs w:val="0"/>
        <w:i/>
        <w:iCs/>
        <w:color w:val="595959"/>
        <w:spacing w:val="-2"/>
        <w:w w:val="101"/>
        <w:sz w:val="18"/>
        <w:szCs w:val="18"/>
        <w:lang w:val="en-US" w:eastAsia="en-US" w:bidi="ar-SA"/>
      </w:rPr>
    </w:lvl>
    <w:lvl w:ilvl="1" w:tplc="A50096FC">
      <w:numFmt w:val="bullet"/>
      <w:lvlText w:val="•"/>
      <w:lvlJc w:val="left"/>
      <w:pPr>
        <w:ind w:left="1145" w:hanging="178"/>
      </w:pPr>
      <w:rPr>
        <w:rFonts w:hint="default"/>
        <w:lang w:val="en-US" w:eastAsia="en-US" w:bidi="ar-SA"/>
      </w:rPr>
    </w:lvl>
    <w:lvl w:ilvl="2" w:tplc="AC0854AA">
      <w:numFmt w:val="bullet"/>
      <w:lvlText w:val="•"/>
      <w:lvlJc w:val="left"/>
      <w:pPr>
        <w:ind w:left="2010" w:hanging="178"/>
      </w:pPr>
      <w:rPr>
        <w:rFonts w:hint="default"/>
        <w:lang w:val="en-US" w:eastAsia="en-US" w:bidi="ar-SA"/>
      </w:rPr>
    </w:lvl>
    <w:lvl w:ilvl="3" w:tplc="7B02720E">
      <w:numFmt w:val="bullet"/>
      <w:lvlText w:val="•"/>
      <w:lvlJc w:val="left"/>
      <w:pPr>
        <w:ind w:left="2875" w:hanging="178"/>
      </w:pPr>
      <w:rPr>
        <w:rFonts w:hint="default"/>
        <w:lang w:val="en-US" w:eastAsia="en-US" w:bidi="ar-SA"/>
      </w:rPr>
    </w:lvl>
    <w:lvl w:ilvl="4" w:tplc="FE824F3C">
      <w:numFmt w:val="bullet"/>
      <w:lvlText w:val="•"/>
      <w:lvlJc w:val="left"/>
      <w:pPr>
        <w:ind w:left="3740" w:hanging="178"/>
      </w:pPr>
      <w:rPr>
        <w:rFonts w:hint="default"/>
        <w:lang w:val="en-US" w:eastAsia="en-US" w:bidi="ar-SA"/>
      </w:rPr>
    </w:lvl>
    <w:lvl w:ilvl="5" w:tplc="33EADFDA">
      <w:numFmt w:val="bullet"/>
      <w:lvlText w:val="•"/>
      <w:lvlJc w:val="left"/>
      <w:pPr>
        <w:ind w:left="4606" w:hanging="178"/>
      </w:pPr>
      <w:rPr>
        <w:rFonts w:hint="default"/>
        <w:lang w:val="en-US" w:eastAsia="en-US" w:bidi="ar-SA"/>
      </w:rPr>
    </w:lvl>
    <w:lvl w:ilvl="6" w:tplc="38D46E08">
      <w:numFmt w:val="bullet"/>
      <w:lvlText w:val="•"/>
      <w:lvlJc w:val="left"/>
      <w:pPr>
        <w:ind w:left="5471" w:hanging="178"/>
      </w:pPr>
      <w:rPr>
        <w:rFonts w:hint="default"/>
        <w:lang w:val="en-US" w:eastAsia="en-US" w:bidi="ar-SA"/>
      </w:rPr>
    </w:lvl>
    <w:lvl w:ilvl="7" w:tplc="BE00A930">
      <w:numFmt w:val="bullet"/>
      <w:lvlText w:val="•"/>
      <w:lvlJc w:val="left"/>
      <w:pPr>
        <w:ind w:left="6336" w:hanging="178"/>
      </w:pPr>
      <w:rPr>
        <w:rFonts w:hint="default"/>
        <w:lang w:val="en-US" w:eastAsia="en-US" w:bidi="ar-SA"/>
      </w:rPr>
    </w:lvl>
    <w:lvl w:ilvl="8" w:tplc="38767F22">
      <w:numFmt w:val="bullet"/>
      <w:lvlText w:val="•"/>
      <w:lvlJc w:val="left"/>
      <w:pPr>
        <w:ind w:left="7201" w:hanging="178"/>
      </w:pPr>
      <w:rPr>
        <w:rFonts w:hint="default"/>
        <w:lang w:val="en-US" w:eastAsia="en-US" w:bidi="ar-SA"/>
      </w:rPr>
    </w:lvl>
  </w:abstractNum>
  <w:abstractNum w:abstractNumId="82" w15:restartNumberingAfterBreak="0">
    <w:nsid w:val="3EDA7B81"/>
    <w:multiLevelType w:val="multilevel"/>
    <w:tmpl w:val="10863F20"/>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3" w15:restartNumberingAfterBreak="0">
    <w:nsid w:val="3F6E0F07"/>
    <w:multiLevelType w:val="multilevel"/>
    <w:tmpl w:val="88105BA6"/>
    <w:lvl w:ilvl="0">
      <w:start w:val="8"/>
      <w:numFmt w:val="decimal"/>
      <w:lvlText w:val="%1"/>
      <w:lvlJc w:val="left"/>
      <w:pPr>
        <w:ind w:left="1235" w:hanging="567"/>
      </w:pPr>
      <w:rPr>
        <w:rFonts w:hint="default"/>
        <w:lang w:val="en-US" w:eastAsia="en-US" w:bidi="ar-SA"/>
      </w:rPr>
    </w:lvl>
    <w:lvl w:ilvl="1">
      <w:start w:val="2"/>
      <w:numFmt w:val="decimal"/>
      <w:lvlText w:val="%1.%2"/>
      <w:lvlJc w:val="left"/>
      <w:pPr>
        <w:ind w:left="1235" w:hanging="567"/>
      </w:pPr>
      <w:rPr>
        <w:rFonts w:hint="default"/>
        <w:lang w:val="en-US" w:eastAsia="en-US" w:bidi="ar-SA"/>
      </w:rPr>
    </w:lvl>
    <w:lvl w:ilvl="2">
      <w:start w:val="2"/>
      <w:numFmt w:val="decimal"/>
      <w:lvlText w:val="%1.%2.%3"/>
      <w:lvlJc w:val="left"/>
      <w:pPr>
        <w:ind w:left="1235" w:hanging="567"/>
      </w:pPr>
      <w:rPr>
        <w:rFonts w:ascii="Calibri" w:eastAsia="Calibri" w:hAnsi="Calibri" w:cs="Calibri" w:hint="default"/>
        <w:b/>
        <w:bCs/>
        <w:i w:val="0"/>
        <w:iCs w:val="0"/>
        <w:spacing w:val="-1"/>
        <w:w w:val="100"/>
        <w:sz w:val="20"/>
        <w:szCs w:val="20"/>
        <w:lang w:val="en-US" w:eastAsia="en-US" w:bidi="ar-SA"/>
      </w:rPr>
    </w:lvl>
    <w:lvl w:ilvl="3">
      <w:numFmt w:val="bullet"/>
      <w:lvlText w:val="•"/>
      <w:lvlJc w:val="left"/>
      <w:pPr>
        <w:ind w:left="1519" w:hanging="362"/>
      </w:pPr>
      <w:rPr>
        <w:rFonts w:ascii="Verdana" w:eastAsia="Verdana" w:hAnsi="Verdana" w:cs="Verdana" w:hint="default"/>
        <w:spacing w:val="0"/>
        <w:w w:val="85"/>
        <w:lang w:val="en-US" w:eastAsia="en-US" w:bidi="ar-SA"/>
      </w:rPr>
    </w:lvl>
    <w:lvl w:ilvl="4">
      <w:numFmt w:val="bullet"/>
      <w:lvlText w:val="o"/>
      <w:lvlJc w:val="left"/>
      <w:pPr>
        <w:ind w:left="2332" w:hanging="360"/>
      </w:pPr>
      <w:rPr>
        <w:rFonts w:ascii="Courier New" w:eastAsia="Courier New" w:hAnsi="Courier New" w:cs="Courier New" w:hint="default"/>
        <w:b w:val="0"/>
        <w:bCs w:val="0"/>
        <w:i w:val="0"/>
        <w:iCs w:val="0"/>
        <w:spacing w:val="0"/>
        <w:w w:val="100"/>
        <w:sz w:val="20"/>
        <w:szCs w:val="20"/>
        <w:lang w:val="en-US" w:eastAsia="en-US" w:bidi="ar-SA"/>
      </w:rPr>
    </w:lvl>
    <w:lvl w:ilvl="5">
      <w:numFmt w:val="bullet"/>
      <w:lvlText w:val="•"/>
      <w:lvlJc w:val="left"/>
      <w:pPr>
        <w:ind w:left="5317" w:hanging="360"/>
      </w:pPr>
      <w:rPr>
        <w:rFonts w:hint="default"/>
        <w:lang w:val="en-US" w:eastAsia="en-US" w:bidi="ar-SA"/>
      </w:rPr>
    </w:lvl>
    <w:lvl w:ilvl="6">
      <w:numFmt w:val="bullet"/>
      <w:lvlText w:val="•"/>
      <w:lvlJc w:val="left"/>
      <w:pPr>
        <w:ind w:left="6310" w:hanging="360"/>
      </w:pPr>
      <w:rPr>
        <w:rFonts w:hint="default"/>
        <w:lang w:val="en-US" w:eastAsia="en-US" w:bidi="ar-SA"/>
      </w:rPr>
    </w:lvl>
    <w:lvl w:ilvl="7">
      <w:numFmt w:val="bullet"/>
      <w:lvlText w:val="•"/>
      <w:lvlJc w:val="left"/>
      <w:pPr>
        <w:ind w:left="7302" w:hanging="360"/>
      </w:pPr>
      <w:rPr>
        <w:rFonts w:hint="default"/>
        <w:lang w:val="en-US" w:eastAsia="en-US" w:bidi="ar-SA"/>
      </w:rPr>
    </w:lvl>
    <w:lvl w:ilvl="8">
      <w:numFmt w:val="bullet"/>
      <w:lvlText w:val="•"/>
      <w:lvlJc w:val="left"/>
      <w:pPr>
        <w:ind w:left="8295" w:hanging="360"/>
      </w:pPr>
      <w:rPr>
        <w:rFonts w:hint="default"/>
        <w:lang w:val="en-US" w:eastAsia="en-US" w:bidi="ar-SA"/>
      </w:rPr>
    </w:lvl>
  </w:abstractNum>
  <w:abstractNum w:abstractNumId="84" w15:restartNumberingAfterBreak="0">
    <w:nsid w:val="3FAB3C5F"/>
    <w:multiLevelType w:val="hybridMultilevel"/>
    <w:tmpl w:val="A070666E"/>
    <w:lvl w:ilvl="0" w:tplc="10722922">
      <w:numFmt w:val="bullet"/>
      <w:lvlText w:val="•"/>
      <w:lvlJc w:val="left"/>
      <w:pPr>
        <w:ind w:left="829" w:hanging="360"/>
      </w:pPr>
      <w:rPr>
        <w:rFonts w:ascii="Verdana" w:eastAsia="Verdana" w:hAnsi="Verdana" w:cs="Verdana" w:hint="default"/>
        <w:b w:val="0"/>
        <w:bCs w:val="0"/>
        <w:i w:val="0"/>
        <w:iCs w:val="0"/>
        <w:spacing w:val="0"/>
        <w:w w:val="84"/>
        <w:sz w:val="22"/>
        <w:szCs w:val="22"/>
        <w:lang w:val="en-US" w:eastAsia="en-US" w:bidi="ar-SA"/>
      </w:rPr>
    </w:lvl>
    <w:lvl w:ilvl="1" w:tplc="79B22DE8">
      <w:numFmt w:val="bullet"/>
      <w:lvlText w:val="•"/>
      <w:lvlJc w:val="left"/>
      <w:pPr>
        <w:ind w:left="1696" w:hanging="360"/>
      </w:pPr>
      <w:rPr>
        <w:rFonts w:hint="default"/>
        <w:lang w:val="en-US" w:eastAsia="en-US" w:bidi="ar-SA"/>
      </w:rPr>
    </w:lvl>
    <w:lvl w:ilvl="2" w:tplc="703C4E7C">
      <w:numFmt w:val="bullet"/>
      <w:lvlText w:val="•"/>
      <w:lvlJc w:val="left"/>
      <w:pPr>
        <w:ind w:left="2572" w:hanging="360"/>
      </w:pPr>
      <w:rPr>
        <w:rFonts w:hint="default"/>
        <w:lang w:val="en-US" w:eastAsia="en-US" w:bidi="ar-SA"/>
      </w:rPr>
    </w:lvl>
    <w:lvl w:ilvl="3" w:tplc="6D0CF3C8">
      <w:numFmt w:val="bullet"/>
      <w:lvlText w:val="•"/>
      <w:lvlJc w:val="left"/>
      <w:pPr>
        <w:ind w:left="3448" w:hanging="360"/>
      </w:pPr>
      <w:rPr>
        <w:rFonts w:hint="default"/>
        <w:lang w:val="en-US" w:eastAsia="en-US" w:bidi="ar-SA"/>
      </w:rPr>
    </w:lvl>
    <w:lvl w:ilvl="4" w:tplc="D250C27C">
      <w:numFmt w:val="bullet"/>
      <w:lvlText w:val="•"/>
      <w:lvlJc w:val="left"/>
      <w:pPr>
        <w:ind w:left="4324" w:hanging="360"/>
      </w:pPr>
      <w:rPr>
        <w:rFonts w:hint="default"/>
        <w:lang w:val="en-US" w:eastAsia="en-US" w:bidi="ar-SA"/>
      </w:rPr>
    </w:lvl>
    <w:lvl w:ilvl="5" w:tplc="BCF6DEE6">
      <w:numFmt w:val="bullet"/>
      <w:lvlText w:val="•"/>
      <w:lvlJc w:val="left"/>
      <w:pPr>
        <w:ind w:left="5200" w:hanging="360"/>
      </w:pPr>
      <w:rPr>
        <w:rFonts w:hint="default"/>
        <w:lang w:val="en-US" w:eastAsia="en-US" w:bidi="ar-SA"/>
      </w:rPr>
    </w:lvl>
    <w:lvl w:ilvl="6" w:tplc="A0E886F6">
      <w:numFmt w:val="bullet"/>
      <w:lvlText w:val="•"/>
      <w:lvlJc w:val="left"/>
      <w:pPr>
        <w:ind w:left="6076" w:hanging="360"/>
      </w:pPr>
      <w:rPr>
        <w:rFonts w:hint="default"/>
        <w:lang w:val="en-US" w:eastAsia="en-US" w:bidi="ar-SA"/>
      </w:rPr>
    </w:lvl>
    <w:lvl w:ilvl="7" w:tplc="2D265880">
      <w:numFmt w:val="bullet"/>
      <w:lvlText w:val="•"/>
      <w:lvlJc w:val="left"/>
      <w:pPr>
        <w:ind w:left="6952" w:hanging="360"/>
      </w:pPr>
      <w:rPr>
        <w:rFonts w:hint="default"/>
        <w:lang w:val="en-US" w:eastAsia="en-US" w:bidi="ar-SA"/>
      </w:rPr>
    </w:lvl>
    <w:lvl w:ilvl="8" w:tplc="C15EE33C">
      <w:numFmt w:val="bullet"/>
      <w:lvlText w:val="•"/>
      <w:lvlJc w:val="left"/>
      <w:pPr>
        <w:ind w:left="7828" w:hanging="360"/>
      </w:pPr>
      <w:rPr>
        <w:rFonts w:hint="default"/>
        <w:lang w:val="en-US" w:eastAsia="en-US" w:bidi="ar-SA"/>
      </w:rPr>
    </w:lvl>
  </w:abstractNum>
  <w:abstractNum w:abstractNumId="85" w15:restartNumberingAfterBreak="0">
    <w:nsid w:val="413D786C"/>
    <w:multiLevelType w:val="hybridMultilevel"/>
    <w:tmpl w:val="50F67EDE"/>
    <w:lvl w:ilvl="0" w:tplc="1409000F">
      <w:start w:val="1"/>
      <w:numFmt w:val="decimal"/>
      <w:lvlText w:val="%1."/>
      <w:lvlJc w:val="left"/>
      <w:pPr>
        <w:ind w:left="2138" w:hanging="360"/>
      </w:pPr>
    </w:lvl>
    <w:lvl w:ilvl="1" w:tplc="14090019" w:tentative="1">
      <w:start w:val="1"/>
      <w:numFmt w:val="lowerLetter"/>
      <w:lvlText w:val="%2."/>
      <w:lvlJc w:val="left"/>
      <w:pPr>
        <w:ind w:left="2329" w:hanging="360"/>
      </w:pPr>
    </w:lvl>
    <w:lvl w:ilvl="2" w:tplc="1409001B" w:tentative="1">
      <w:start w:val="1"/>
      <w:numFmt w:val="lowerRoman"/>
      <w:lvlText w:val="%3."/>
      <w:lvlJc w:val="right"/>
      <w:pPr>
        <w:ind w:left="3049" w:hanging="180"/>
      </w:pPr>
    </w:lvl>
    <w:lvl w:ilvl="3" w:tplc="1409000F" w:tentative="1">
      <w:start w:val="1"/>
      <w:numFmt w:val="decimal"/>
      <w:lvlText w:val="%4."/>
      <w:lvlJc w:val="left"/>
      <w:pPr>
        <w:ind w:left="3769" w:hanging="360"/>
      </w:pPr>
    </w:lvl>
    <w:lvl w:ilvl="4" w:tplc="14090019" w:tentative="1">
      <w:start w:val="1"/>
      <w:numFmt w:val="lowerLetter"/>
      <w:lvlText w:val="%5."/>
      <w:lvlJc w:val="left"/>
      <w:pPr>
        <w:ind w:left="4489" w:hanging="360"/>
      </w:pPr>
    </w:lvl>
    <w:lvl w:ilvl="5" w:tplc="1409001B" w:tentative="1">
      <w:start w:val="1"/>
      <w:numFmt w:val="lowerRoman"/>
      <w:lvlText w:val="%6."/>
      <w:lvlJc w:val="right"/>
      <w:pPr>
        <w:ind w:left="5209" w:hanging="180"/>
      </w:pPr>
    </w:lvl>
    <w:lvl w:ilvl="6" w:tplc="1409000F" w:tentative="1">
      <w:start w:val="1"/>
      <w:numFmt w:val="decimal"/>
      <w:lvlText w:val="%7."/>
      <w:lvlJc w:val="left"/>
      <w:pPr>
        <w:ind w:left="5929" w:hanging="360"/>
      </w:pPr>
    </w:lvl>
    <w:lvl w:ilvl="7" w:tplc="14090019" w:tentative="1">
      <w:start w:val="1"/>
      <w:numFmt w:val="lowerLetter"/>
      <w:lvlText w:val="%8."/>
      <w:lvlJc w:val="left"/>
      <w:pPr>
        <w:ind w:left="6649" w:hanging="360"/>
      </w:pPr>
    </w:lvl>
    <w:lvl w:ilvl="8" w:tplc="1409001B" w:tentative="1">
      <w:start w:val="1"/>
      <w:numFmt w:val="lowerRoman"/>
      <w:lvlText w:val="%9."/>
      <w:lvlJc w:val="right"/>
      <w:pPr>
        <w:ind w:left="7369" w:hanging="180"/>
      </w:pPr>
    </w:lvl>
  </w:abstractNum>
  <w:abstractNum w:abstractNumId="86" w15:restartNumberingAfterBreak="0">
    <w:nsid w:val="41BF6E0F"/>
    <w:multiLevelType w:val="hybridMultilevel"/>
    <w:tmpl w:val="24A4FD54"/>
    <w:lvl w:ilvl="0" w:tplc="1409000F">
      <w:start w:val="1"/>
      <w:numFmt w:val="decimal"/>
      <w:lvlText w:val="%1."/>
      <w:lvlJc w:val="left"/>
      <w:pPr>
        <w:ind w:left="229" w:hanging="360"/>
      </w:pPr>
    </w:lvl>
    <w:lvl w:ilvl="1" w:tplc="14090019" w:tentative="1">
      <w:start w:val="1"/>
      <w:numFmt w:val="lowerLetter"/>
      <w:lvlText w:val="%2."/>
      <w:lvlJc w:val="left"/>
      <w:pPr>
        <w:ind w:left="949" w:hanging="360"/>
      </w:pPr>
    </w:lvl>
    <w:lvl w:ilvl="2" w:tplc="1409001B" w:tentative="1">
      <w:start w:val="1"/>
      <w:numFmt w:val="lowerRoman"/>
      <w:lvlText w:val="%3."/>
      <w:lvlJc w:val="right"/>
      <w:pPr>
        <w:ind w:left="1669" w:hanging="180"/>
      </w:pPr>
    </w:lvl>
    <w:lvl w:ilvl="3" w:tplc="1409000F" w:tentative="1">
      <w:start w:val="1"/>
      <w:numFmt w:val="decimal"/>
      <w:lvlText w:val="%4."/>
      <w:lvlJc w:val="left"/>
      <w:pPr>
        <w:ind w:left="2389" w:hanging="360"/>
      </w:pPr>
    </w:lvl>
    <w:lvl w:ilvl="4" w:tplc="14090019" w:tentative="1">
      <w:start w:val="1"/>
      <w:numFmt w:val="lowerLetter"/>
      <w:lvlText w:val="%5."/>
      <w:lvlJc w:val="left"/>
      <w:pPr>
        <w:ind w:left="3109" w:hanging="360"/>
      </w:pPr>
    </w:lvl>
    <w:lvl w:ilvl="5" w:tplc="1409001B" w:tentative="1">
      <w:start w:val="1"/>
      <w:numFmt w:val="lowerRoman"/>
      <w:lvlText w:val="%6."/>
      <w:lvlJc w:val="right"/>
      <w:pPr>
        <w:ind w:left="3829" w:hanging="180"/>
      </w:pPr>
    </w:lvl>
    <w:lvl w:ilvl="6" w:tplc="1409000F" w:tentative="1">
      <w:start w:val="1"/>
      <w:numFmt w:val="decimal"/>
      <w:lvlText w:val="%7."/>
      <w:lvlJc w:val="left"/>
      <w:pPr>
        <w:ind w:left="4549" w:hanging="360"/>
      </w:pPr>
    </w:lvl>
    <w:lvl w:ilvl="7" w:tplc="14090019" w:tentative="1">
      <w:start w:val="1"/>
      <w:numFmt w:val="lowerLetter"/>
      <w:lvlText w:val="%8."/>
      <w:lvlJc w:val="left"/>
      <w:pPr>
        <w:ind w:left="5269" w:hanging="360"/>
      </w:pPr>
    </w:lvl>
    <w:lvl w:ilvl="8" w:tplc="1409001B" w:tentative="1">
      <w:start w:val="1"/>
      <w:numFmt w:val="lowerRoman"/>
      <w:lvlText w:val="%9."/>
      <w:lvlJc w:val="right"/>
      <w:pPr>
        <w:ind w:left="5989" w:hanging="180"/>
      </w:pPr>
    </w:lvl>
  </w:abstractNum>
  <w:abstractNum w:abstractNumId="87" w15:restartNumberingAfterBreak="0">
    <w:nsid w:val="42171E11"/>
    <w:multiLevelType w:val="hybridMultilevel"/>
    <w:tmpl w:val="EB1ADF5A"/>
    <w:lvl w:ilvl="0" w:tplc="FD1840F6">
      <w:start w:val="1"/>
      <w:numFmt w:val="decimal"/>
      <w:lvlText w:val="%1."/>
      <w:lvlJc w:val="left"/>
      <w:pPr>
        <w:ind w:left="786" w:hanging="360"/>
      </w:pPr>
      <w:rPr>
        <w:b w:val="0"/>
        <w:bCs w:val="0"/>
      </w:rPr>
    </w:lvl>
    <w:lvl w:ilvl="1" w:tplc="6918242A">
      <w:start w:val="1"/>
      <w:numFmt w:val="lowerLetter"/>
      <w:lvlText w:val="%2."/>
      <w:lvlJc w:val="left"/>
      <w:pPr>
        <w:ind w:left="1506" w:hanging="360"/>
      </w:pPr>
    </w:lvl>
    <w:lvl w:ilvl="2" w:tplc="B96E57A2" w:tentative="1">
      <w:start w:val="1"/>
      <w:numFmt w:val="lowerRoman"/>
      <w:lvlText w:val="%3."/>
      <w:lvlJc w:val="right"/>
      <w:pPr>
        <w:ind w:left="2226" w:hanging="180"/>
      </w:pPr>
    </w:lvl>
    <w:lvl w:ilvl="3" w:tplc="376A59B2" w:tentative="1">
      <w:start w:val="1"/>
      <w:numFmt w:val="decimal"/>
      <w:lvlText w:val="%4."/>
      <w:lvlJc w:val="left"/>
      <w:pPr>
        <w:ind w:left="2946" w:hanging="360"/>
      </w:pPr>
    </w:lvl>
    <w:lvl w:ilvl="4" w:tplc="5A862720" w:tentative="1">
      <w:start w:val="1"/>
      <w:numFmt w:val="lowerLetter"/>
      <w:lvlText w:val="%5."/>
      <w:lvlJc w:val="left"/>
      <w:pPr>
        <w:ind w:left="3666" w:hanging="360"/>
      </w:pPr>
    </w:lvl>
    <w:lvl w:ilvl="5" w:tplc="4FCA928E" w:tentative="1">
      <w:start w:val="1"/>
      <w:numFmt w:val="lowerRoman"/>
      <w:lvlText w:val="%6."/>
      <w:lvlJc w:val="right"/>
      <w:pPr>
        <w:ind w:left="4386" w:hanging="180"/>
      </w:pPr>
    </w:lvl>
    <w:lvl w:ilvl="6" w:tplc="B54E15BA" w:tentative="1">
      <w:start w:val="1"/>
      <w:numFmt w:val="decimal"/>
      <w:lvlText w:val="%7."/>
      <w:lvlJc w:val="left"/>
      <w:pPr>
        <w:ind w:left="5106" w:hanging="360"/>
      </w:pPr>
    </w:lvl>
    <w:lvl w:ilvl="7" w:tplc="CD5000C0" w:tentative="1">
      <w:start w:val="1"/>
      <w:numFmt w:val="lowerLetter"/>
      <w:lvlText w:val="%8."/>
      <w:lvlJc w:val="left"/>
      <w:pPr>
        <w:ind w:left="5826" w:hanging="360"/>
      </w:pPr>
    </w:lvl>
    <w:lvl w:ilvl="8" w:tplc="375AD7D6" w:tentative="1">
      <w:start w:val="1"/>
      <w:numFmt w:val="lowerRoman"/>
      <w:lvlText w:val="%9."/>
      <w:lvlJc w:val="right"/>
      <w:pPr>
        <w:ind w:left="6546" w:hanging="180"/>
      </w:pPr>
    </w:lvl>
  </w:abstractNum>
  <w:abstractNum w:abstractNumId="88" w15:restartNumberingAfterBreak="0">
    <w:nsid w:val="42E75D38"/>
    <w:multiLevelType w:val="hybridMultilevel"/>
    <w:tmpl w:val="F07425DE"/>
    <w:lvl w:ilvl="0" w:tplc="342CDACC">
      <w:numFmt w:val="bullet"/>
      <w:lvlText w:val="•"/>
      <w:lvlJc w:val="left"/>
      <w:pPr>
        <w:ind w:left="883" w:hanging="359"/>
      </w:pPr>
      <w:rPr>
        <w:rFonts w:ascii="Verdana" w:eastAsia="Verdana" w:hAnsi="Verdana" w:cs="Verdana" w:hint="default"/>
        <w:b w:val="0"/>
        <w:bCs w:val="0"/>
        <w:i w:val="0"/>
        <w:iCs w:val="0"/>
        <w:spacing w:val="0"/>
        <w:w w:val="84"/>
        <w:sz w:val="22"/>
        <w:szCs w:val="22"/>
        <w:lang w:val="en-US" w:eastAsia="en-US" w:bidi="ar-SA"/>
      </w:rPr>
    </w:lvl>
    <w:lvl w:ilvl="1" w:tplc="7E30827C">
      <w:numFmt w:val="bullet"/>
      <w:lvlText w:val="•"/>
      <w:lvlJc w:val="left"/>
      <w:pPr>
        <w:ind w:left="1814" w:hanging="359"/>
      </w:pPr>
      <w:rPr>
        <w:rFonts w:hint="default"/>
        <w:lang w:val="en-US" w:eastAsia="en-US" w:bidi="ar-SA"/>
      </w:rPr>
    </w:lvl>
    <w:lvl w:ilvl="2" w:tplc="623ACF90">
      <w:numFmt w:val="bullet"/>
      <w:lvlText w:val="•"/>
      <w:lvlJc w:val="left"/>
      <w:pPr>
        <w:ind w:left="2748" w:hanging="359"/>
      </w:pPr>
      <w:rPr>
        <w:rFonts w:hint="default"/>
        <w:lang w:val="en-US" w:eastAsia="en-US" w:bidi="ar-SA"/>
      </w:rPr>
    </w:lvl>
    <w:lvl w:ilvl="3" w:tplc="5AB67180">
      <w:numFmt w:val="bullet"/>
      <w:lvlText w:val="•"/>
      <w:lvlJc w:val="left"/>
      <w:pPr>
        <w:ind w:left="3682" w:hanging="359"/>
      </w:pPr>
      <w:rPr>
        <w:rFonts w:hint="default"/>
        <w:lang w:val="en-US" w:eastAsia="en-US" w:bidi="ar-SA"/>
      </w:rPr>
    </w:lvl>
    <w:lvl w:ilvl="4" w:tplc="B5BC9AF4">
      <w:numFmt w:val="bullet"/>
      <w:lvlText w:val="•"/>
      <w:lvlJc w:val="left"/>
      <w:pPr>
        <w:ind w:left="4616" w:hanging="359"/>
      </w:pPr>
      <w:rPr>
        <w:rFonts w:hint="default"/>
        <w:lang w:val="en-US" w:eastAsia="en-US" w:bidi="ar-SA"/>
      </w:rPr>
    </w:lvl>
    <w:lvl w:ilvl="5" w:tplc="FD4282D2">
      <w:numFmt w:val="bullet"/>
      <w:lvlText w:val="•"/>
      <w:lvlJc w:val="left"/>
      <w:pPr>
        <w:ind w:left="5550" w:hanging="359"/>
      </w:pPr>
      <w:rPr>
        <w:rFonts w:hint="default"/>
        <w:lang w:val="en-US" w:eastAsia="en-US" w:bidi="ar-SA"/>
      </w:rPr>
    </w:lvl>
    <w:lvl w:ilvl="6" w:tplc="2C4E0F64">
      <w:numFmt w:val="bullet"/>
      <w:lvlText w:val="•"/>
      <w:lvlJc w:val="left"/>
      <w:pPr>
        <w:ind w:left="6484" w:hanging="359"/>
      </w:pPr>
      <w:rPr>
        <w:rFonts w:hint="default"/>
        <w:lang w:val="en-US" w:eastAsia="en-US" w:bidi="ar-SA"/>
      </w:rPr>
    </w:lvl>
    <w:lvl w:ilvl="7" w:tplc="BA781AF4">
      <w:numFmt w:val="bullet"/>
      <w:lvlText w:val="•"/>
      <w:lvlJc w:val="left"/>
      <w:pPr>
        <w:ind w:left="7418" w:hanging="359"/>
      </w:pPr>
      <w:rPr>
        <w:rFonts w:hint="default"/>
        <w:lang w:val="en-US" w:eastAsia="en-US" w:bidi="ar-SA"/>
      </w:rPr>
    </w:lvl>
    <w:lvl w:ilvl="8" w:tplc="88DE45FE">
      <w:numFmt w:val="bullet"/>
      <w:lvlText w:val="•"/>
      <w:lvlJc w:val="left"/>
      <w:pPr>
        <w:ind w:left="8352" w:hanging="359"/>
      </w:pPr>
      <w:rPr>
        <w:rFonts w:hint="default"/>
        <w:lang w:val="en-US" w:eastAsia="en-US" w:bidi="ar-SA"/>
      </w:rPr>
    </w:lvl>
  </w:abstractNum>
  <w:abstractNum w:abstractNumId="89" w15:restartNumberingAfterBreak="0">
    <w:nsid w:val="43432318"/>
    <w:multiLevelType w:val="hybridMultilevel"/>
    <w:tmpl w:val="FF1ED77E"/>
    <w:lvl w:ilvl="0" w:tplc="AA04D7C6">
      <w:start w:val="1"/>
      <w:numFmt w:val="bullet"/>
      <w:lvlText w:val=""/>
      <w:lvlJc w:val="left"/>
      <w:pPr>
        <w:ind w:left="720" w:hanging="360"/>
      </w:pPr>
      <w:rPr>
        <w:rFonts w:ascii="Symbol" w:hAnsi="Symbol" w:hint="default"/>
        <w:color w:val="595959" w:themeColor="text1" w:themeTint="A6"/>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0" w15:restartNumberingAfterBreak="0">
    <w:nsid w:val="44C87F32"/>
    <w:multiLevelType w:val="hybridMultilevel"/>
    <w:tmpl w:val="D294133E"/>
    <w:lvl w:ilvl="0" w:tplc="76D079A8">
      <w:numFmt w:val="bullet"/>
      <w:lvlText w:val="•"/>
      <w:lvlJc w:val="left"/>
      <w:pPr>
        <w:ind w:left="1612" w:hanging="359"/>
      </w:pPr>
      <w:rPr>
        <w:rFonts w:ascii="Verdana" w:eastAsia="Verdana" w:hAnsi="Verdana" w:cs="Verdana" w:hint="default"/>
        <w:b w:val="0"/>
        <w:bCs w:val="0"/>
        <w:i w:val="0"/>
        <w:iCs w:val="0"/>
        <w:spacing w:val="0"/>
        <w:w w:val="85"/>
        <w:sz w:val="20"/>
        <w:szCs w:val="20"/>
        <w:lang w:val="en-US" w:eastAsia="en-US" w:bidi="ar-SA"/>
      </w:rPr>
    </w:lvl>
    <w:lvl w:ilvl="1" w:tplc="86087836">
      <w:numFmt w:val="bullet"/>
      <w:lvlText w:val="•"/>
      <w:lvlJc w:val="left"/>
      <w:pPr>
        <w:ind w:left="2486" w:hanging="359"/>
      </w:pPr>
      <w:rPr>
        <w:rFonts w:hint="default"/>
        <w:lang w:val="en-US" w:eastAsia="en-US" w:bidi="ar-SA"/>
      </w:rPr>
    </w:lvl>
    <w:lvl w:ilvl="2" w:tplc="121E5482">
      <w:numFmt w:val="bullet"/>
      <w:lvlText w:val="•"/>
      <w:lvlJc w:val="left"/>
      <w:pPr>
        <w:ind w:left="3352" w:hanging="359"/>
      </w:pPr>
      <w:rPr>
        <w:rFonts w:hint="default"/>
        <w:lang w:val="en-US" w:eastAsia="en-US" w:bidi="ar-SA"/>
      </w:rPr>
    </w:lvl>
    <w:lvl w:ilvl="3" w:tplc="55C000C8">
      <w:numFmt w:val="bullet"/>
      <w:lvlText w:val="•"/>
      <w:lvlJc w:val="left"/>
      <w:pPr>
        <w:ind w:left="4218" w:hanging="359"/>
      </w:pPr>
      <w:rPr>
        <w:rFonts w:hint="default"/>
        <w:lang w:val="en-US" w:eastAsia="en-US" w:bidi="ar-SA"/>
      </w:rPr>
    </w:lvl>
    <w:lvl w:ilvl="4" w:tplc="6C0CA872">
      <w:numFmt w:val="bullet"/>
      <w:lvlText w:val="•"/>
      <w:lvlJc w:val="left"/>
      <w:pPr>
        <w:ind w:left="5084" w:hanging="359"/>
      </w:pPr>
      <w:rPr>
        <w:rFonts w:hint="default"/>
        <w:lang w:val="en-US" w:eastAsia="en-US" w:bidi="ar-SA"/>
      </w:rPr>
    </w:lvl>
    <w:lvl w:ilvl="5" w:tplc="C07A93FE">
      <w:numFmt w:val="bullet"/>
      <w:lvlText w:val="•"/>
      <w:lvlJc w:val="left"/>
      <w:pPr>
        <w:ind w:left="5950" w:hanging="359"/>
      </w:pPr>
      <w:rPr>
        <w:rFonts w:hint="default"/>
        <w:lang w:val="en-US" w:eastAsia="en-US" w:bidi="ar-SA"/>
      </w:rPr>
    </w:lvl>
    <w:lvl w:ilvl="6" w:tplc="DBE0B59A">
      <w:numFmt w:val="bullet"/>
      <w:lvlText w:val="•"/>
      <w:lvlJc w:val="left"/>
      <w:pPr>
        <w:ind w:left="6816" w:hanging="359"/>
      </w:pPr>
      <w:rPr>
        <w:rFonts w:hint="default"/>
        <w:lang w:val="en-US" w:eastAsia="en-US" w:bidi="ar-SA"/>
      </w:rPr>
    </w:lvl>
    <w:lvl w:ilvl="7" w:tplc="7C1CA25C">
      <w:numFmt w:val="bullet"/>
      <w:lvlText w:val="•"/>
      <w:lvlJc w:val="left"/>
      <w:pPr>
        <w:ind w:left="7682" w:hanging="359"/>
      </w:pPr>
      <w:rPr>
        <w:rFonts w:hint="default"/>
        <w:lang w:val="en-US" w:eastAsia="en-US" w:bidi="ar-SA"/>
      </w:rPr>
    </w:lvl>
    <w:lvl w:ilvl="8" w:tplc="10E8D1B6">
      <w:numFmt w:val="bullet"/>
      <w:lvlText w:val="•"/>
      <w:lvlJc w:val="left"/>
      <w:pPr>
        <w:ind w:left="8548" w:hanging="359"/>
      </w:pPr>
      <w:rPr>
        <w:rFonts w:hint="default"/>
        <w:lang w:val="en-US" w:eastAsia="en-US" w:bidi="ar-SA"/>
      </w:rPr>
    </w:lvl>
  </w:abstractNum>
  <w:abstractNum w:abstractNumId="91" w15:restartNumberingAfterBreak="0">
    <w:nsid w:val="45593941"/>
    <w:multiLevelType w:val="hybridMultilevel"/>
    <w:tmpl w:val="759C700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2" w15:restartNumberingAfterBreak="0">
    <w:nsid w:val="45940456"/>
    <w:multiLevelType w:val="hybridMultilevel"/>
    <w:tmpl w:val="15AE24AC"/>
    <w:lvl w:ilvl="0" w:tplc="DB28251C">
      <w:start w:val="1"/>
      <w:numFmt w:val="decimal"/>
      <w:lvlText w:val="%1."/>
      <w:lvlJc w:val="left"/>
      <w:pPr>
        <w:ind w:left="468" w:hanging="360"/>
      </w:pPr>
      <w:rPr>
        <w:rFonts w:hint="default"/>
      </w:rPr>
    </w:lvl>
    <w:lvl w:ilvl="1" w:tplc="14090019" w:tentative="1">
      <w:start w:val="1"/>
      <w:numFmt w:val="lowerLetter"/>
      <w:lvlText w:val="%2."/>
      <w:lvlJc w:val="left"/>
      <w:pPr>
        <w:ind w:left="1188" w:hanging="360"/>
      </w:pPr>
    </w:lvl>
    <w:lvl w:ilvl="2" w:tplc="1409001B" w:tentative="1">
      <w:start w:val="1"/>
      <w:numFmt w:val="lowerRoman"/>
      <w:lvlText w:val="%3."/>
      <w:lvlJc w:val="right"/>
      <w:pPr>
        <w:ind w:left="1908" w:hanging="180"/>
      </w:pPr>
    </w:lvl>
    <w:lvl w:ilvl="3" w:tplc="1409000F" w:tentative="1">
      <w:start w:val="1"/>
      <w:numFmt w:val="decimal"/>
      <w:lvlText w:val="%4."/>
      <w:lvlJc w:val="left"/>
      <w:pPr>
        <w:ind w:left="2628" w:hanging="360"/>
      </w:pPr>
    </w:lvl>
    <w:lvl w:ilvl="4" w:tplc="14090019" w:tentative="1">
      <w:start w:val="1"/>
      <w:numFmt w:val="lowerLetter"/>
      <w:lvlText w:val="%5."/>
      <w:lvlJc w:val="left"/>
      <w:pPr>
        <w:ind w:left="3348" w:hanging="360"/>
      </w:pPr>
    </w:lvl>
    <w:lvl w:ilvl="5" w:tplc="1409001B" w:tentative="1">
      <w:start w:val="1"/>
      <w:numFmt w:val="lowerRoman"/>
      <w:lvlText w:val="%6."/>
      <w:lvlJc w:val="right"/>
      <w:pPr>
        <w:ind w:left="4068" w:hanging="180"/>
      </w:pPr>
    </w:lvl>
    <w:lvl w:ilvl="6" w:tplc="1409000F" w:tentative="1">
      <w:start w:val="1"/>
      <w:numFmt w:val="decimal"/>
      <w:lvlText w:val="%7."/>
      <w:lvlJc w:val="left"/>
      <w:pPr>
        <w:ind w:left="4788" w:hanging="360"/>
      </w:pPr>
    </w:lvl>
    <w:lvl w:ilvl="7" w:tplc="14090019" w:tentative="1">
      <w:start w:val="1"/>
      <w:numFmt w:val="lowerLetter"/>
      <w:lvlText w:val="%8."/>
      <w:lvlJc w:val="left"/>
      <w:pPr>
        <w:ind w:left="5508" w:hanging="360"/>
      </w:pPr>
    </w:lvl>
    <w:lvl w:ilvl="8" w:tplc="1409001B" w:tentative="1">
      <w:start w:val="1"/>
      <w:numFmt w:val="lowerRoman"/>
      <w:lvlText w:val="%9."/>
      <w:lvlJc w:val="right"/>
      <w:pPr>
        <w:ind w:left="6228" w:hanging="180"/>
      </w:pPr>
    </w:lvl>
  </w:abstractNum>
  <w:abstractNum w:abstractNumId="93" w15:restartNumberingAfterBreak="0">
    <w:nsid w:val="46381731"/>
    <w:multiLevelType w:val="hybridMultilevel"/>
    <w:tmpl w:val="C87852F8"/>
    <w:lvl w:ilvl="0" w:tplc="84D67B04">
      <w:start w:val="1"/>
      <w:numFmt w:val="decimal"/>
      <w:lvlText w:val="%1."/>
      <w:lvlJc w:val="left"/>
      <w:pPr>
        <w:ind w:left="54" w:hanging="152"/>
      </w:pPr>
      <w:rPr>
        <w:rFonts w:ascii="Calibri" w:eastAsia="Calibri" w:hAnsi="Calibri" w:cs="Calibri" w:hint="default"/>
        <w:b w:val="0"/>
        <w:bCs w:val="0"/>
        <w:i w:val="0"/>
        <w:iCs w:val="0"/>
        <w:spacing w:val="-1"/>
        <w:w w:val="103"/>
        <w:sz w:val="15"/>
        <w:szCs w:val="15"/>
        <w:lang w:val="en-US" w:eastAsia="en-US" w:bidi="ar-SA"/>
      </w:rPr>
    </w:lvl>
    <w:lvl w:ilvl="1" w:tplc="DA26A266">
      <w:start w:val="1"/>
      <w:numFmt w:val="lowerLetter"/>
      <w:lvlText w:val="%2)"/>
      <w:lvlJc w:val="left"/>
      <w:pPr>
        <w:ind w:left="209" w:hanging="156"/>
      </w:pPr>
      <w:rPr>
        <w:rFonts w:ascii="Calibri" w:eastAsia="Calibri" w:hAnsi="Calibri" w:cs="Calibri" w:hint="default"/>
        <w:b w:val="0"/>
        <w:bCs w:val="0"/>
        <w:i w:val="0"/>
        <w:iCs w:val="0"/>
        <w:spacing w:val="-1"/>
        <w:w w:val="103"/>
        <w:sz w:val="15"/>
        <w:szCs w:val="15"/>
        <w:lang w:val="en-US" w:eastAsia="en-US" w:bidi="ar-SA"/>
      </w:rPr>
    </w:lvl>
    <w:lvl w:ilvl="2" w:tplc="90A45CD8">
      <w:numFmt w:val="bullet"/>
      <w:lvlText w:val="•"/>
      <w:lvlJc w:val="left"/>
      <w:pPr>
        <w:ind w:left="481" w:hanging="156"/>
      </w:pPr>
      <w:rPr>
        <w:rFonts w:hint="default"/>
        <w:lang w:val="en-US" w:eastAsia="en-US" w:bidi="ar-SA"/>
      </w:rPr>
    </w:lvl>
    <w:lvl w:ilvl="3" w:tplc="2D50A6FA">
      <w:numFmt w:val="bullet"/>
      <w:lvlText w:val="•"/>
      <w:lvlJc w:val="left"/>
      <w:pPr>
        <w:ind w:left="763" w:hanging="156"/>
      </w:pPr>
      <w:rPr>
        <w:rFonts w:hint="default"/>
        <w:lang w:val="en-US" w:eastAsia="en-US" w:bidi="ar-SA"/>
      </w:rPr>
    </w:lvl>
    <w:lvl w:ilvl="4" w:tplc="6CCC68B8">
      <w:numFmt w:val="bullet"/>
      <w:lvlText w:val="•"/>
      <w:lvlJc w:val="left"/>
      <w:pPr>
        <w:ind w:left="1045" w:hanging="156"/>
      </w:pPr>
      <w:rPr>
        <w:rFonts w:hint="default"/>
        <w:lang w:val="en-US" w:eastAsia="en-US" w:bidi="ar-SA"/>
      </w:rPr>
    </w:lvl>
    <w:lvl w:ilvl="5" w:tplc="F0626EC8">
      <w:numFmt w:val="bullet"/>
      <w:lvlText w:val="•"/>
      <w:lvlJc w:val="left"/>
      <w:pPr>
        <w:ind w:left="1327" w:hanging="156"/>
      </w:pPr>
      <w:rPr>
        <w:rFonts w:hint="default"/>
        <w:lang w:val="en-US" w:eastAsia="en-US" w:bidi="ar-SA"/>
      </w:rPr>
    </w:lvl>
    <w:lvl w:ilvl="6" w:tplc="52CCEAB2">
      <w:numFmt w:val="bullet"/>
      <w:lvlText w:val="•"/>
      <w:lvlJc w:val="left"/>
      <w:pPr>
        <w:ind w:left="1609" w:hanging="156"/>
      </w:pPr>
      <w:rPr>
        <w:rFonts w:hint="default"/>
        <w:lang w:val="en-US" w:eastAsia="en-US" w:bidi="ar-SA"/>
      </w:rPr>
    </w:lvl>
    <w:lvl w:ilvl="7" w:tplc="714CEFDC">
      <w:numFmt w:val="bullet"/>
      <w:lvlText w:val="•"/>
      <w:lvlJc w:val="left"/>
      <w:pPr>
        <w:ind w:left="1891" w:hanging="156"/>
      </w:pPr>
      <w:rPr>
        <w:rFonts w:hint="default"/>
        <w:lang w:val="en-US" w:eastAsia="en-US" w:bidi="ar-SA"/>
      </w:rPr>
    </w:lvl>
    <w:lvl w:ilvl="8" w:tplc="4ECC7410">
      <w:numFmt w:val="bullet"/>
      <w:lvlText w:val="•"/>
      <w:lvlJc w:val="left"/>
      <w:pPr>
        <w:ind w:left="2173" w:hanging="156"/>
      </w:pPr>
      <w:rPr>
        <w:rFonts w:hint="default"/>
        <w:lang w:val="en-US" w:eastAsia="en-US" w:bidi="ar-SA"/>
      </w:rPr>
    </w:lvl>
  </w:abstractNum>
  <w:abstractNum w:abstractNumId="94" w15:restartNumberingAfterBreak="0">
    <w:nsid w:val="46B1270E"/>
    <w:multiLevelType w:val="hybridMultilevel"/>
    <w:tmpl w:val="F4D405FA"/>
    <w:lvl w:ilvl="0" w:tplc="9E6C08E4">
      <w:numFmt w:val="bullet"/>
      <w:lvlText w:val="•"/>
      <w:lvlJc w:val="left"/>
      <w:pPr>
        <w:ind w:left="825" w:hanging="360"/>
      </w:pPr>
      <w:rPr>
        <w:rFonts w:ascii="Verdana" w:eastAsia="Verdana" w:hAnsi="Verdana" w:cs="Verdana" w:hint="default"/>
        <w:b w:val="0"/>
        <w:bCs w:val="0"/>
        <w:i w:val="0"/>
        <w:iCs w:val="0"/>
        <w:spacing w:val="0"/>
        <w:w w:val="85"/>
        <w:sz w:val="20"/>
        <w:szCs w:val="20"/>
        <w:lang w:val="en-US" w:eastAsia="en-US" w:bidi="ar-SA"/>
      </w:rPr>
    </w:lvl>
    <w:lvl w:ilvl="1" w:tplc="76029642">
      <w:numFmt w:val="bullet"/>
      <w:lvlText w:val="•"/>
      <w:lvlJc w:val="left"/>
      <w:pPr>
        <w:ind w:left="1072" w:hanging="360"/>
      </w:pPr>
      <w:rPr>
        <w:rFonts w:hint="default"/>
        <w:lang w:val="en-US" w:eastAsia="en-US" w:bidi="ar-SA"/>
      </w:rPr>
    </w:lvl>
    <w:lvl w:ilvl="2" w:tplc="FB42ACC8">
      <w:numFmt w:val="bullet"/>
      <w:lvlText w:val="•"/>
      <w:lvlJc w:val="left"/>
      <w:pPr>
        <w:ind w:left="1324" w:hanging="360"/>
      </w:pPr>
      <w:rPr>
        <w:rFonts w:hint="default"/>
        <w:lang w:val="en-US" w:eastAsia="en-US" w:bidi="ar-SA"/>
      </w:rPr>
    </w:lvl>
    <w:lvl w:ilvl="3" w:tplc="1CA2DAC0">
      <w:numFmt w:val="bullet"/>
      <w:lvlText w:val="•"/>
      <w:lvlJc w:val="left"/>
      <w:pPr>
        <w:ind w:left="1576" w:hanging="360"/>
      </w:pPr>
      <w:rPr>
        <w:rFonts w:hint="default"/>
        <w:lang w:val="en-US" w:eastAsia="en-US" w:bidi="ar-SA"/>
      </w:rPr>
    </w:lvl>
    <w:lvl w:ilvl="4" w:tplc="AB44DFBE">
      <w:numFmt w:val="bullet"/>
      <w:lvlText w:val="•"/>
      <w:lvlJc w:val="left"/>
      <w:pPr>
        <w:ind w:left="1828" w:hanging="360"/>
      </w:pPr>
      <w:rPr>
        <w:rFonts w:hint="default"/>
        <w:lang w:val="en-US" w:eastAsia="en-US" w:bidi="ar-SA"/>
      </w:rPr>
    </w:lvl>
    <w:lvl w:ilvl="5" w:tplc="0D328C6A">
      <w:numFmt w:val="bullet"/>
      <w:lvlText w:val="•"/>
      <w:lvlJc w:val="left"/>
      <w:pPr>
        <w:ind w:left="2080" w:hanging="360"/>
      </w:pPr>
      <w:rPr>
        <w:rFonts w:hint="default"/>
        <w:lang w:val="en-US" w:eastAsia="en-US" w:bidi="ar-SA"/>
      </w:rPr>
    </w:lvl>
    <w:lvl w:ilvl="6" w:tplc="49C80C40">
      <w:numFmt w:val="bullet"/>
      <w:lvlText w:val="•"/>
      <w:lvlJc w:val="left"/>
      <w:pPr>
        <w:ind w:left="2332" w:hanging="360"/>
      </w:pPr>
      <w:rPr>
        <w:rFonts w:hint="default"/>
        <w:lang w:val="en-US" w:eastAsia="en-US" w:bidi="ar-SA"/>
      </w:rPr>
    </w:lvl>
    <w:lvl w:ilvl="7" w:tplc="4B94024C">
      <w:numFmt w:val="bullet"/>
      <w:lvlText w:val="•"/>
      <w:lvlJc w:val="left"/>
      <w:pPr>
        <w:ind w:left="2584" w:hanging="360"/>
      </w:pPr>
      <w:rPr>
        <w:rFonts w:hint="default"/>
        <w:lang w:val="en-US" w:eastAsia="en-US" w:bidi="ar-SA"/>
      </w:rPr>
    </w:lvl>
    <w:lvl w:ilvl="8" w:tplc="67521BE8">
      <w:numFmt w:val="bullet"/>
      <w:lvlText w:val="•"/>
      <w:lvlJc w:val="left"/>
      <w:pPr>
        <w:ind w:left="2836" w:hanging="360"/>
      </w:pPr>
      <w:rPr>
        <w:rFonts w:hint="default"/>
        <w:lang w:val="en-US" w:eastAsia="en-US" w:bidi="ar-SA"/>
      </w:rPr>
    </w:lvl>
  </w:abstractNum>
  <w:abstractNum w:abstractNumId="95" w15:restartNumberingAfterBreak="0">
    <w:nsid w:val="488D01AD"/>
    <w:multiLevelType w:val="hybridMultilevel"/>
    <w:tmpl w:val="F12A5902"/>
    <w:lvl w:ilvl="0" w:tplc="391E8710">
      <w:numFmt w:val="bullet"/>
      <w:lvlText w:val="•"/>
      <w:lvlJc w:val="left"/>
      <w:pPr>
        <w:ind w:left="1229" w:hanging="360"/>
      </w:pPr>
      <w:rPr>
        <w:rFonts w:ascii="Verdana" w:eastAsia="Verdana" w:hAnsi="Verdana" w:cs="Verdana" w:hint="default"/>
        <w:b w:val="0"/>
        <w:bCs w:val="0"/>
        <w:i w:val="0"/>
        <w:iCs w:val="0"/>
        <w:spacing w:val="0"/>
        <w:w w:val="84"/>
        <w:sz w:val="22"/>
        <w:szCs w:val="22"/>
        <w:lang w:val="en-US" w:eastAsia="en-US" w:bidi="ar-SA"/>
      </w:rPr>
    </w:lvl>
    <w:lvl w:ilvl="1" w:tplc="FE50F18A">
      <w:numFmt w:val="bullet"/>
      <w:lvlText w:val="•"/>
      <w:lvlJc w:val="left"/>
      <w:pPr>
        <w:ind w:left="2126" w:hanging="360"/>
      </w:pPr>
      <w:rPr>
        <w:rFonts w:hint="default"/>
        <w:lang w:val="en-US" w:eastAsia="en-US" w:bidi="ar-SA"/>
      </w:rPr>
    </w:lvl>
    <w:lvl w:ilvl="2" w:tplc="B9C08E7E">
      <w:numFmt w:val="bullet"/>
      <w:lvlText w:val="•"/>
      <w:lvlJc w:val="left"/>
      <w:pPr>
        <w:ind w:left="3032" w:hanging="360"/>
      </w:pPr>
      <w:rPr>
        <w:rFonts w:hint="default"/>
        <w:lang w:val="en-US" w:eastAsia="en-US" w:bidi="ar-SA"/>
      </w:rPr>
    </w:lvl>
    <w:lvl w:ilvl="3" w:tplc="12FEFB32">
      <w:numFmt w:val="bullet"/>
      <w:lvlText w:val="•"/>
      <w:lvlJc w:val="left"/>
      <w:pPr>
        <w:ind w:left="3938" w:hanging="360"/>
      </w:pPr>
      <w:rPr>
        <w:rFonts w:hint="default"/>
        <w:lang w:val="en-US" w:eastAsia="en-US" w:bidi="ar-SA"/>
      </w:rPr>
    </w:lvl>
    <w:lvl w:ilvl="4" w:tplc="66FEB1E8">
      <w:numFmt w:val="bullet"/>
      <w:lvlText w:val="•"/>
      <w:lvlJc w:val="left"/>
      <w:pPr>
        <w:ind w:left="4844" w:hanging="360"/>
      </w:pPr>
      <w:rPr>
        <w:rFonts w:hint="default"/>
        <w:lang w:val="en-US" w:eastAsia="en-US" w:bidi="ar-SA"/>
      </w:rPr>
    </w:lvl>
    <w:lvl w:ilvl="5" w:tplc="8AA43728">
      <w:numFmt w:val="bullet"/>
      <w:lvlText w:val="•"/>
      <w:lvlJc w:val="left"/>
      <w:pPr>
        <w:ind w:left="5750" w:hanging="360"/>
      </w:pPr>
      <w:rPr>
        <w:rFonts w:hint="default"/>
        <w:lang w:val="en-US" w:eastAsia="en-US" w:bidi="ar-SA"/>
      </w:rPr>
    </w:lvl>
    <w:lvl w:ilvl="6" w:tplc="78389D04">
      <w:numFmt w:val="bullet"/>
      <w:lvlText w:val="•"/>
      <w:lvlJc w:val="left"/>
      <w:pPr>
        <w:ind w:left="6656" w:hanging="360"/>
      </w:pPr>
      <w:rPr>
        <w:rFonts w:hint="default"/>
        <w:lang w:val="en-US" w:eastAsia="en-US" w:bidi="ar-SA"/>
      </w:rPr>
    </w:lvl>
    <w:lvl w:ilvl="7" w:tplc="1B24A888">
      <w:numFmt w:val="bullet"/>
      <w:lvlText w:val="•"/>
      <w:lvlJc w:val="left"/>
      <w:pPr>
        <w:ind w:left="7562" w:hanging="360"/>
      </w:pPr>
      <w:rPr>
        <w:rFonts w:hint="default"/>
        <w:lang w:val="en-US" w:eastAsia="en-US" w:bidi="ar-SA"/>
      </w:rPr>
    </w:lvl>
    <w:lvl w:ilvl="8" w:tplc="F9CEE326">
      <w:numFmt w:val="bullet"/>
      <w:lvlText w:val="•"/>
      <w:lvlJc w:val="left"/>
      <w:pPr>
        <w:ind w:left="8468" w:hanging="360"/>
      </w:pPr>
      <w:rPr>
        <w:rFonts w:hint="default"/>
        <w:lang w:val="en-US" w:eastAsia="en-US" w:bidi="ar-SA"/>
      </w:rPr>
    </w:lvl>
  </w:abstractNum>
  <w:abstractNum w:abstractNumId="96" w15:restartNumberingAfterBreak="0">
    <w:nsid w:val="48FF3237"/>
    <w:multiLevelType w:val="hybridMultilevel"/>
    <w:tmpl w:val="37762C8E"/>
    <w:lvl w:ilvl="0" w:tplc="C06202F2">
      <w:numFmt w:val="bullet"/>
      <w:lvlText w:val="•"/>
      <w:lvlJc w:val="left"/>
      <w:pPr>
        <w:ind w:left="331" w:hanging="278"/>
      </w:pPr>
      <w:rPr>
        <w:rFonts w:ascii="Verdana" w:eastAsia="Verdana" w:hAnsi="Verdana" w:cs="Verdana" w:hint="default"/>
        <w:b w:val="0"/>
        <w:bCs w:val="0"/>
        <w:i w:val="0"/>
        <w:iCs w:val="0"/>
        <w:spacing w:val="0"/>
        <w:w w:val="86"/>
        <w:sz w:val="15"/>
        <w:szCs w:val="15"/>
        <w:lang w:val="en-US" w:eastAsia="en-US" w:bidi="ar-SA"/>
      </w:rPr>
    </w:lvl>
    <w:lvl w:ilvl="1" w:tplc="45F2A45C">
      <w:numFmt w:val="bullet"/>
      <w:lvlText w:val="•"/>
      <w:lvlJc w:val="left"/>
      <w:pPr>
        <w:ind w:left="577" w:hanging="278"/>
      </w:pPr>
      <w:rPr>
        <w:rFonts w:hint="default"/>
        <w:lang w:val="en-US" w:eastAsia="en-US" w:bidi="ar-SA"/>
      </w:rPr>
    </w:lvl>
    <w:lvl w:ilvl="2" w:tplc="D74AE4FC">
      <w:numFmt w:val="bullet"/>
      <w:lvlText w:val="•"/>
      <w:lvlJc w:val="left"/>
      <w:pPr>
        <w:ind w:left="814" w:hanging="278"/>
      </w:pPr>
      <w:rPr>
        <w:rFonts w:hint="default"/>
        <w:lang w:val="en-US" w:eastAsia="en-US" w:bidi="ar-SA"/>
      </w:rPr>
    </w:lvl>
    <w:lvl w:ilvl="3" w:tplc="46DE28E0">
      <w:numFmt w:val="bullet"/>
      <w:lvlText w:val="•"/>
      <w:lvlJc w:val="left"/>
      <w:pPr>
        <w:ind w:left="1052" w:hanging="278"/>
      </w:pPr>
      <w:rPr>
        <w:rFonts w:hint="default"/>
        <w:lang w:val="en-US" w:eastAsia="en-US" w:bidi="ar-SA"/>
      </w:rPr>
    </w:lvl>
    <w:lvl w:ilvl="4" w:tplc="7F9871B4">
      <w:numFmt w:val="bullet"/>
      <w:lvlText w:val="•"/>
      <w:lvlJc w:val="left"/>
      <w:pPr>
        <w:ind w:left="1289" w:hanging="278"/>
      </w:pPr>
      <w:rPr>
        <w:rFonts w:hint="default"/>
        <w:lang w:val="en-US" w:eastAsia="en-US" w:bidi="ar-SA"/>
      </w:rPr>
    </w:lvl>
    <w:lvl w:ilvl="5" w:tplc="62FE4460">
      <w:numFmt w:val="bullet"/>
      <w:lvlText w:val="•"/>
      <w:lvlJc w:val="left"/>
      <w:pPr>
        <w:ind w:left="1526" w:hanging="278"/>
      </w:pPr>
      <w:rPr>
        <w:rFonts w:hint="default"/>
        <w:lang w:val="en-US" w:eastAsia="en-US" w:bidi="ar-SA"/>
      </w:rPr>
    </w:lvl>
    <w:lvl w:ilvl="6" w:tplc="75E42AFE">
      <w:numFmt w:val="bullet"/>
      <w:lvlText w:val="•"/>
      <w:lvlJc w:val="left"/>
      <w:pPr>
        <w:ind w:left="1764" w:hanging="278"/>
      </w:pPr>
      <w:rPr>
        <w:rFonts w:hint="default"/>
        <w:lang w:val="en-US" w:eastAsia="en-US" w:bidi="ar-SA"/>
      </w:rPr>
    </w:lvl>
    <w:lvl w:ilvl="7" w:tplc="B316CDA8">
      <w:numFmt w:val="bullet"/>
      <w:lvlText w:val="•"/>
      <w:lvlJc w:val="left"/>
      <w:pPr>
        <w:ind w:left="2001" w:hanging="278"/>
      </w:pPr>
      <w:rPr>
        <w:rFonts w:hint="default"/>
        <w:lang w:val="en-US" w:eastAsia="en-US" w:bidi="ar-SA"/>
      </w:rPr>
    </w:lvl>
    <w:lvl w:ilvl="8" w:tplc="49C43238">
      <w:numFmt w:val="bullet"/>
      <w:lvlText w:val="•"/>
      <w:lvlJc w:val="left"/>
      <w:pPr>
        <w:ind w:left="2238" w:hanging="278"/>
      </w:pPr>
      <w:rPr>
        <w:rFonts w:hint="default"/>
        <w:lang w:val="en-US" w:eastAsia="en-US" w:bidi="ar-SA"/>
      </w:rPr>
    </w:lvl>
  </w:abstractNum>
  <w:abstractNum w:abstractNumId="97" w15:restartNumberingAfterBreak="0">
    <w:nsid w:val="4B652C99"/>
    <w:multiLevelType w:val="hybridMultilevel"/>
    <w:tmpl w:val="B84CD61C"/>
    <w:lvl w:ilvl="0" w:tplc="8FB203D6">
      <w:numFmt w:val="bullet"/>
      <w:pStyle w:val="ListParagraph"/>
      <w:lvlText w:val="•"/>
      <w:lvlJc w:val="left"/>
      <w:pPr>
        <w:ind w:left="1248" w:hanging="359"/>
      </w:pPr>
      <w:rPr>
        <w:rFonts w:ascii="Verdana" w:eastAsia="Verdana" w:hAnsi="Verdana" w:cs="Verdana" w:hint="default"/>
        <w:b w:val="0"/>
        <w:bCs w:val="0"/>
        <w:i w:val="0"/>
        <w:iCs w:val="0"/>
        <w:spacing w:val="0"/>
        <w:w w:val="84"/>
        <w:sz w:val="22"/>
        <w:szCs w:val="22"/>
        <w:lang w:val="en-US" w:eastAsia="en-US" w:bidi="ar-SA"/>
      </w:rPr>
    </w:lvl>
    <w:lvl w:ilvl="1" w:tplc="6C5A1B90">
      <w:numFmt w:val="bullet"/>
      <w:lvlText w:val="•"/>
      <w:lvlJc w:val="left"/>
      <w:pPr>
        <w:ind w:left="2155" w:hanging="359"/>
      </w:pPr>
      <w:rPr>
        <w:rFonts w:hint="default"/>
        <w:lang w:val="en-US" w:eastAsia="en-US" w:bidi="ar-SA"/>
      </w:rPr>
    </w:lvl>
    <w:lvl w:ilvl="2" w:tplc="BAA84E44">
      <w:numFmt w:val="bullet"/>
      <w:lvlText w:val="•"/>
      <w:lvlJc w:val="left"/>
      <w:pPr>
        <w:ind w:left="3065" w:hanging="359"/>
      </w:pPr>
      <w:rPr>
        <w:rFonts w:hint="default"/>
        <w:lang w:val="en-US" w:eastAsia="en-US" w:bidi="ar-SA"/>
      </w:rPr>
    </w:lvl>
    <w:lvl w:ilvl="3" w:tplc="D9645AFC">
      <w:numFmt w:val="bullet"/>
      <w:lvlText w:val="•"/>
      <w:lvlJc w:val="left"/>
      <w:pPr>
        <w:ind w:left="3975" w:hanging="359"/>
      </w:pPr>
      <w:rPr>
        <w:rFonts w:hint="default"/>
        <w:lang w:val="en-US" w:eastAsia="en-US" w:bidi="ar-SA"/>
      </w:rPr>
    </w:lvl>
    <w:lvl w:ilvl="4" w:tplc="F3DCD284">
      <w:numFmt w:val="bullet"/>
      <w:lvlText w:val="•"/>
      <w:lvlJc w:val="left"/>
      <w:pPr>
        <w:ind w:left="4885" w:hanging="359"/>
      </w:pPr>
      <w:rPr>
        <w:rFonts w:hint="default"/>
        <w:lang w:val="en-US" w:eastAsia="en-US" w:bidi="ar-SA"/>
      </w:rPr>
    </w:lvl>
    <w:lvl w:ilvl="5" w:tplc="B24C9902">
      <w:numFmt w:val="bullet"/>
      <w:lvlText w:val="•"/>
      <w:lvlJc w:val="left"/>
      <w:pPr>
        <w:ind w:left="5795" w:hanging="359"/>
      </w:pPr>
      <w:rPr>
        <w:rFonts w:hint="default"/>
        <w:lang w:val="en-US" w:eastAsia="en-US" w:bidi="ar-SA"/>
      </w:rPr>
    </w:lvl>
    <w:lvl w:ilvl="6" w:tplc="5B9E55EC">
      <w:numFmt w:val="bullet"/>
      <w:lvlText w:val="•"/>
      <w:lvlJc w:val="left"/>
      <w:pPr>
        <w:ind w:left="6705" w:hanging="359"/>
      </w:pPr>
      <w:rPr>
        <w:rFonts w:hint="default"/>
        <w:lang w:val="en-US" w:eastAsia="en-US" w:bidi="ar-SA"/>
      </w:rPr>
    </w:lvl>
    <w:lvl w:ilvl="7" w:tplc="A7D87EC8">
      <w:numFmt w:val="bullet"/>
      <w:lvlText w:val="•"/>
      <w:lvlJc w:val="left"/>
      <w:pPr>
        <w:ind w:left="7615" w:hanging="359"/>
      </w:pPr>
      <w:rPr>
        <w:rFonts w:hint="default"/>
        <w:lang w:val="en-US" w:eastAsia="en-US" w:bidi="ar-SA"/>
      </w:rPr>
    </w:lvl>
    <w:lvl w:ilvl="8" w:tplc="27F66944">
      <w:numFmt w:val="bullet"/>
      <w:lvlText w:val="•"/>
      <w:lvlJc w:val="left"/>
      <w:pPr>
        <w:ind w:left="8525" w:hanging="359"/>
      </w:pPr>
      <w:rPr>
        <w:rFonts w:hint="default"/>
        <w:lang w:val="en-US" w:eastAsia="en-US" w:bidi="ar-SA"/>
      </w:rPr>
    </w:lvl>
  </w:abstractNum>
  <w:abstractNum w:abstractNumId="98" w15:restartNumberingAfterBreak="0">
    <w:nsid w:val="4D1F685A"/>
    <w:multiLevelType w:val="hybridMultilevel"/>
    <w:tmpl w:val="5F826A96"/>
    <w:lvl w:ilvl="0" w:tplc="5DC2365A">
      <w:start w:val="1"/>
      <w:numFmt w:val="bullet"/>
      <w:lvlText w:val=""/>
      <w:lvlJc w:val="left"/>
      <w:pPr>
        <w:ind w:left="720" w:hanging="360"/>
      </w:pPr>
      <w:rPr>
        <w:rFonts w:ascii="Symbol" w:hAnsi="Symbol" w:hint="default"/>
        <w:color w:val="7F7F7F" w:themeColor="text1" w:themeTint="8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9" w15:restartNumberingAfterBreak="0">
    <w:nsid w:val="4D98040F"/>
    <w:multiLevelType w:val="hybridMultilevel"/>
    <w:tmpl w:val="D4D0D9D2"/>
    <w:lvl w:ilvl="0" w:tplc="D8DE59AC">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7C60E91C">
      <w:numFmt w:val="bullet"/>
      <w:lvlText w:val="•"/>
      <w:lvlJc w:val="left"/>
      <w:pPr>
        <w:ind w:left="2396" w:hanging="362"/>
      </w:pPr>
      <w:rPr>
        <w:rFonts w:hint="default"/>
        <w:lang w:val="en-US" w:eastAsia="en-US" w:bidi="ar-SA"/>
      </w:rPr>
    </w:lvl>
    <w:lvl w:ilvl="2" w:tplc="97A628A2">
      <w:numFmt w:val="bullet"/>
      <w:lvlText w:val="•"/>
      <w:lvlJc w:val="left"/>
      <w:pPr>
        <w:ind w:left="3272" w:hanging="362"/>
      </w:pPr>
      <w:rPr>
        <w:rFonts w:hint="default"/>
        <w:lang w:val="en-US" w:eastAsia="en-US" w:bidi="ar-SA"/>
      </w:rPr>
    </w:lvl>
    <w:lvl w:ilvl="3" w:tplc="1B56FF3A">
      <w:numFmt w:val="bullet"/>
      <w:lvlText w:val="•"/>
      <w:lvlJc w:val="left"/>
      <w:pPr>
        <w:ind w:left="4148" w:hanging="362"/>
      </w:pPr>
      <w:rPr>
        <w:rFonts w:hint="default"/>
        <w:lang w:val="en-US" w:eastAsia="en-US" w:bidi="ar-SA"/>
      </w:rPr>
    </w:lvl>
    <w:lvl w:ilvl="4" w:tplc="2354BB66">
      <w:numFmt w:val="bullet"/>
      <w:lvlText w:val="•"/>
      <w:lvlJc w:val="left"/>
      <w:pPr>
        <w:ind w:left="5024" w:hanging="362"/>
      </w:pPr>
      <w:rPr>
        <w:rFonts w:hint="default"/>
        <w:lang w:val="en-US" w:eastAsia="en-US" w:bidi="ar-SA"/>
      </w:rPr>
    </w:lvl>
    <w:lvl w:ilvl="5" w:tplc="E6B2FA70">
      <w:numFmt w:val="bullet"/>
      <w:lvlText w:val="•"/>
      <w:lvlJc w:val="left"/>
      <w:pPr>
        <w:ind w:left="5900" w:hanging="362"/>
      </w:pPr>
      <w:rPr>
        <w:rFonts w:hint="default"/>
        <w:lang w:val="en-US" w:eastAsia="en-US" w:bidi="ar-SA"/>
      </w:rPr>
    </w:lvl>
    <w:lvl w:ilvl="6" w:tplc="3162C21A">
      <w:numFmt w:val="bullet"/>
      <w:lvlText w:val="•"/>
      <w:lvlJc w:val="left"/>
      <w:pPr>
        <w:ind w:left="6776" w:hanging="362"/>
      </w:pPr>
      <w:rPr>
        <w:rFonts w:hint="default"/>
        <w:lang w:val="en-US" w:eastAsia="en-US" w:bidi="ar-SA"/>
      </w:rPr>
    </w:lvl>
    <w:lvl w:ilvl="7" w:tplc="D3BA31D6">
      <w:numFmt w:val="bullet"/>
      <w:lvlText w:val="•"/>
      <w:lvlJc w:val="left"/>
      <w:pPr>
        <w:ind w:left="7652" w:hanging="362"/>
      </w:pPr>
      <w:rPr>
        <w:rFonts w:hint="default"/>
        <w:lang w:val="en-US" w:eastAsia="en-US" w:bidi="ar-SA"/>
      </w:rPr>
    </w:lvl>
    <w:lvl w:ilvl="8" w:tplc="472004BA">
      <w:numFmt w:val="bullet"/>
      <w:lvlText w:val="•"/>
      <w:lvlJc w:val="left"/>
      <w:pPr>
        <w:ind w:left="8528" w:hanging="362"/>
      </w:pPr>
      <w:rPr>
        <w:rFonts w:hint="default"/>
        <w:lang w:val="en-US" w:eastAsia="en-US" w:bidi="ar-SA"/>
      </w:rPr>
    </w:lvl>
  </w:abstractNum>
  <w:abstractNum w:abstractNumId="100" w15:restartNumberingAfterBreak="0">
    <w:nsid w:val="4E606C3D"/>
    <w:multiLevelType w:val="hybridMultilevel"/>
    <w:tmpl w:val="57EC947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F3610F8"/>
    <w:multiLevelType w:val="hybridMultilevel"/>
    <w:tmpl w:val="D3D2DD16"/>
    <w:lvl w:ilvl="0" w:tplc="14090001">
      <w:start w:val="1"/>
      <w:numFmt w:val="bullet"/>
      <w:lvlText w:val=""/>
      <w:lvlJc w:val="left"/>
      <w:pPr>
        <w:ind w:left="829" w:hanging="360"/>
      </w:pPr>
      <w:rPr>
        <w:rFonts w:ascii="Symbol" w:hAnsi="Symbol" w:hint="default"/>
      </w:rPr>
    </w:lvl>
    <w:lvl w:ilvl="1" w:tplc="FFFFFFFF" w:tentative="1">
      <w:start w:val="1"/>
      <w:numFmt w:val="lowerLetter"/>
      <w:lvlText w:val="%2."/>
      <w:lvlJc w:val="left"/>
      <w:pPr>
        <w:ind w:left="1549" w:hanging="360"/>
      </w:pPr>
    </w:lvl>
    <w:lvl w:ilvl="2" w:tplc="FFFFFFFF" w:tentative="1">
      <w:start w:val="1"/>
      <w:numFmt w:val="lowerRoman"/>
      <w:lvlText w:val="%3."/>
      <w:lvlJc w:val="right"/>
      <w:pPr>
        <w:ind w:left="2269" w:hanging="180"/>
      </w:pPr>
    </w:lvl>
    <w:lvl w:ilvl="3" w:tplc="FFFFFFFF" w:tentative="1">
      <w:start w:val="1"/>
      <w:numFmt w:val="decimal"/>
      <w:lvlText w:val="%4."/>
      <w:lvlJc w:val="left"/>
      <w:pPr>
        <w:ind w:left="2989" w:hanging="360"/>
      </w:pPr>
    </w:lvl>
    <w:lvl w:ilvl="4" w:tplc="FFFFFFFF" w:tentative="1">
      <w:start w:val="1"/>
      <w:numFmt w:val="lowerLetter"/>
      <w:lvlText w:val="%5."/>
      <w:lvlJc w:val="left"/>
      <w:pPr>
        <w:ind w:left="3709" w:hanging="360"/>
      </w:pPr>
    </w:lvl>
    <w:lvl w:ilvl="5" w:tplc="FFFFFFFF" w:tentative="1">
      <w:start w:val="1"/>
      <w:numFmt w:val="lowerRoman"/>
      <w:lvlText w:val="%6."/>
      <w:lvlJc w:val="right"/>
      <w:pPr>
        <w:ind w:left="4429" w:hanging="180"/>
      </w:pPr>
    </w:lvl>
    <w:lvl w:ilvl="6" w:tplc="FFFFFFFF" w:tentative="1">
      <w:start w:val="1"/>
      <w:numFmt w:val="decimal"/>
      <w:lvlText w:val="%7."/>
      <w:lvlJc w:val="left"/>
      <w:pPr>
        <w:ind w:left="5149" w:hanging="360"/>
      </w:pPr>
    </w:lvl>
    <w:lvl w:ilvl="7" w:tplc="FFFFFFFF" w:tentative="1">
      <w:start w:val="1"/>
      <w:numFmt w:val="lowerLetter"/>
      <w:lvlText w:val="%8."/>
      <w:lvlJc w:val="left"/>
      <w:pPr>
        <w:ind w:left="5869" w:hanging="360"/>
      </w:pPr>
    </w:lvl>
    <w:lvl w:ilvl="8" w:tplc="FFFFFFFF" w:tentative="1">
      <w:start w:val="1"/>
      <w:numFmt w:val="lowerRoman"/>
      <w:lvlText w:val="%9."/>
      <w:lvlJc w:val="right"/>
      <w:pPr>
        <w:ind w:left="6589" w:hanging="180"/>
      </w:pPr>
    </w:lvl>
  </w:abstractNum>
  <w:abstractNum w:abstractNumId="102" w15:restartNumberingAfterBreak="0">
    <w:nsid w:val="4FBE6260"/>
    <w:multiLevelType w:val="hybridMultilevel"/>
    <w:tmpl w:val="E7289D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3" w15:restartNumberingAfterBreak="0">
    <w:nsid w:val="4FDB3F76"/>
    <w:multiLevelType w:val="hybridMultilevel"/>
    <w:tmpl w:val="BE94C65C"/>
    <w:lvl w:ilvl="0" w:tplc="66289FE2">
      <w:start w:val="4"/>
      <w:numFmt w:val="decimal"/>
      <w:lvlText w:val="%1."/>
      <w:lvlJc w:val="left"/>
      <w:pPr>
        <w:ind w:left="1133" w:hanging="465"/>
      </w:pPr>
      <w:rPr>
        <w:rFonts w:ascii="Calibri" w:eastAsia="Calibri" w:hAnsi="Calibri" w:cs="Calibri" w:hint="default"/>
        <w:b w:val="0"/>
        <w:bCs w:val="0"/>
        <w:i w:val="0"/>
        <w:iCs w:val="0"/>
        <w:spacing w:val="-1"/>
        <w:w w:val="100"/>
        <w:sz w:val="24"/>
        <w:szCs w:val="24"/>
        <w:lang w:val="en-US" w:eastAsia="en-US" w:bidi="ar-SA"/>
      </w:rPr>
    </w:lvl>
    <w:lvl w:ilvl="1" w:tplc="1DE41D24">
      <w:numFmt w:val="bullet"/>
      <w:lvlText w:val="•"/>
      <w:lvlJc w:val="left"/>
      <w:pPr>
        <w:ind w:left="2054" w:hanging="465"/>
      </w:pPr>
      <w:rPr>
        <w:rFonts w:hint="default"/>
        <w:lang w:val="en-US" w:eastAsia="en-US" w:bidi="ar-SA"/>
      </w:rPr>
    </w:lvl>
    <w:lvl w:ilvl="2" w:tplc="699E573E">
      <w:numFmt w:val="bullet"/>
      <w:lvlText w:val="•"/>
      <w:lvlJc w:val="left"/>
      <w:pPr>
        <w:ind w:left="2968" w:hanging="465"/>
      </w:pPr>
      <w:rPr>
        <w:rFonts w:hint="default"/>
        <w:lang w:val="en-US" w:eastAsia="en-US" w:bidi="ar-SA"/>
      </w:rPr>
    </w:lvl>
    <w:lvl w:ilvl="3" w:tplc="774E6412">
      <w:numFmt w:val="bullet"/>
      <w:lvlText w:val="•"/>
      <w:lvlJc w:val="left"/>
      <w:pPr>
        <w:ind w:left="3882" w:hanging="465"/>
      </w:pPr>
      <w:rPr>
        <w:rFonts w:hint="default"/>
        <w:lang w:val="en-US" w:eastAsia="en-US" w:bidi="ar-SA"/>
      </w:rPr>
    </w:lvl>
    <w:lvl w:ilvl="4" w:tplc="A10CB650">
      <w:numFmt w:val="bullet"/>
      <w:lvlText w:val="•"/>
      <w:lvlJc w:val="left"/>
      <w:pPr>
        <w:ind w:left="4796" w:hanging="465"/>
      </w:pPr>
      <w:rPr>
        <w:rFonts w:hint="default"/>
        <w:lang w:val="en-US" w:eastAsia="en-US" w:bidi="ar-SA"/>
      </w:rPr>
    </w:lvl>
    <w:lvl w:ilvl="5" w:tplc="BB925CE8">
      <w:numFmt w:val="bullet"/>
      <w:lvlText w:val="•"/>
      <w:lvlJc w:val="left"/>
      <w:pPr>
        <w:ind w:left="5710" w:hanging="465"/>
      </w:pPr>
      <w:rPr>
        <w:rFonts w:hint="default"/>
        <w:lang w:val="en-US" w:eastAsia="en-US" w:bidi="ar-SA"/>
      </w:rPr>
    </w:lvl>
    <w:lvl w:ilvl="6" w:tplc="A7F4C6CC">
      <w:numFmt w:val="bullet"/>
      <w:lvlText w:val="•"/>
      <w:lvlJc w:val="left"/>
      <w:pPr>
        <w:ind w:left="6624" w:hanging="465"/>
      </w:pPr>
      <w:rPr>
        <w:rFonts w:hint="default"/>
        <w:lang w:val="en-US" w:eastAsia="en-US" w:bidi="ar-SA"/>
      </w:rPr>
    </w:lvl>
    <w:lvl w:ilvl="7" w:tplc="2334FB1C">
      <w:numFmt w:val="bullet"/>
      <w:lvlText w:val="•"/>
      <w:lvlJc w:val="left"/>
      <w:pPr>
        <w:ind w:left="7538" w:hanging="465"/>
      </w:pPr>
      <w:rPr>
        <w:rFonts w:hint="default"/>
        <w:lang w:val="en-US" w:eastAsia="en-US" w:bidi="ar-SA"/>
      </w:rPr>
    </w:lvl>
    <w:lvl w:ilvl="8" w:tplc="09C2AB3E">
      <w:numFmt w:val="bullet"/>
      <w:lvlText w:val="•"/>
      <w:lvlJc w:val="left"/>
      <w:pPr>
        <w:ind w:left="8452" w:hanging="465"/>
      </w:pPr>
      <w:rPr>
        <w:rFonts w:hint="default"/>
        <w:lang w:val="en-US" w:eastAsia="en-US" w:bidi="ar-SA"/>
      </w:rPr>
    </w:lvl>
  </w:abstractNum>
  <w:abstractNum w:abstractNumId="104" w15:restartNumberingAfterBreak="0">
    <w:nsid w:val="505B7512"/>
    <w:multiLevelType w:val="hybridMultilevel"/>
    <w:tmpl w:val="678257AC"/>
    <w:lvl w:ilvl="0" w:tplc="08A8507E">
      <w:start w:val="1"/>
      <w:numFmt w:val="decimal"/>
      <w:lvlText w:val="%1."/>
      <w:lvlJc w:val="left"/>
      <w:pPr>
        <w:ind w:left="1211" w:hanging="360"/>
      </w:pPr>
      <w:rPr>
        <w:rFonts w:hint="default"/>
      </w:rPr>
    </w:lvl>
    <w:lvl w:ilvl="1" w:tplc="14090019" w:tentative="1">
      <w:start w:val="1"/>
      <w:numFmt w:val="lowerLetter"/>
      <w:lvlText w:val="%2."/>
      <w:lvlJc w:val="left"/>
      <w:pPr>
        <w:ind w:left="1931" w:hanging="360"/>
      </w:pPr>
    </w:lvl>
    <w:lvl w:ilvl="2" w:tplc="1409001B" w:tentative="1">
      <w:start w:val="1"/>
      <w:numFmt w:val="lowerRoman"/>
      <w:lvlText w:val="%3."/>
      <w:lvlJc w:val="right"/>
      <w:pPr>
        <w:ind w:left="2651" w:hanging="180"/>
      </w:pPr>
    </w:lvl>
    <w:lvl w:ilvl="3" w:tplc="1409000F" w:tentative="1">
      <w:start w:val="1"/>
      <w:numFmt w:val="decimal"/>
      <w:lvlText w:val="%4."/>
      <w:lvlJc w:val="left"/>
      <w:pPr>
        <w:ind w:left="3371" w:hanging="360"/>
      </w:pPr>
    </w:lvl>
    <w:lvl w:ilvl="4" w:tplc="14090019" w:tentative="1">
      <w:start w:val="1"/>
      <w:numFmt w:val="lowerLetter"/>
      <w:lvlText w:val="%5."/>
      <w:lvlJc w:val="left"/>
      <w:pPr>
        <w:ind w:left="4091" w:hanging="360"/>
      </w:pPr>
    </w:lvl>
    <w:lvl w:ilvl="5" w:tplc="1409001B" w:tentative="1">
      <w:start w:val="1"/>
      <w:numFmt w:val="lowerRoman"/>
      <w:lvlText w:val="%6."/>
      <w:lvlJc w:val="right"/>
      <w:pPr>
        <w:ind w:left="4811" w:hanging="180"/>
      </w:pPr>
    </w:lvl>
    <w:lvl w:ilvl="6" w:tplc="1409000F" w:tentative="1">
      <w:start w:val="1"/>
      <w:numFmt w:val="decimal"/>
      <w:lvlText w:val="%7."/>
      <w:lvlJc w:val="left"/>
      <w:pPr>
        <w:ind w:left="5531" w:hanging="360"/>
      </w:pPr>
    </w:lvl>
    <w:lvl w:ilvl="7" w:tplc="14090019" w:tentative="1">
      <w:start w:val="1"/>
      <w:numFmt w:val="lowerLetter"/>
      <w:lvlText w:val="%8."/>
      <w:lvlJc w:val="left"/>
      <w:pPr>
        <w:ind w:left="6251" w:hanging="360"/>
      </w:pPr>
    </w:lvl>
    <w:lvl w:ilvl="8" w:tplc="1409001B" w:tentative="1">
      <w:start w:val="1"/>
      <w:numFmt w:val="lowerRoman"/>
      <w:lvlText w:val="%9."/>
      <w:lvlJc w:val="right"/>
      <w:pPr>
        <w:ind w:left="6971" w:hanging="180"/>
      </w:pPr>
    </w:lvl>
  </w:abstractNum>
  <w:abstractNum w:abstractNumId="105" w15:restartNumberingAfterBreak="0">
    <w:nsid w:val="515868A4"/>
    <w:multiLevelType w:val="hybridMultilevel"/>
    <w:tmpl w:val="3B349D5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6" w15:restartNumberingAfterBreak="0">
    <w:nsid w:val="51B01132"/>
    <w:multiLevelType w:val="hybridMultilevel"/>
    <w:tmpl w:val="D988AE00"/>
    <w:lvl w:ilvl="0" w:tplc="D8C81220">
      <w:numFmt w:val="bullet"/>
      <w:lvlText w:val="•"/>
      <w:lvlJc w:val="left"/>
      <w:pPr>
        <w:ind w:left="1518" w:hanging="356"/>
      </w:pPr>
      <w:rPr>
        <w:rFonts w:ascii="Verdana" w:eastAsia="Verdana" w:hAnsi="Verdana" w:cs="Verdana" w:hint="default"/>
        <w:b w:val="0"/>
        <w:bCs w:val="0"/>
        <w:i w:val="0"/>
        <w:iCs w:val="0"/>
        <w:spacing w:val="0"/>
        <w:w w:val="85"/>
        <w:sz w:val="20"/>
        <w:szCs w:val="20"/>
        <w:lang w:val="en-US" w:eastAsia="en-US" w:bidi="ar-SA"/>
      </w:rPr>
    </w:lvl>
    <w:lvl w:ilvl="1" w:tplc="BBCC2E56">
      <w:numFmt w:val="bullet"/>
      <w:lvlText w:val="•"/>
      <w:lvlJc w:val="left"/>
      <w:pPr>
        <w:ind w:left="2396" w:hanging="356"/>
      </w:pPr>
      <w:rPr>
        <w:rFonts w:hint="default"/>
        <w:lang w:val="en-US" w:eastAsia="en-US" w:bidi="ar-SA"/>
      </w:rPr>
    </w:lvl>
    <w:lvl w:ilvl="2" w:tplc="ECCA8BC8">
      <w:numFmt w:val="bullet"/>
      <w:lvlText w:val="•"/>
      <w:lvlJc w:val="left"/>
      <w:pPr>
        <w:ind w:left="3272" w:hanging="356"/>
      </w:pPr>
      <w:rPr>
        <w:rFonts w:hint="default"/>
        <w:lang w:val="en-US" w:eastAsia="en-US" w:bidi="ar-SA"/>
      </w:rPr>
    </w:lvl>
    <w:lvl w:ilvl="3" w:tplc="E2B2876C">
      <w:numFmt w:val="bullet"/>
      <w:lvlText w:val="•"/>
      <w:lvlJc w:val="left"/>
      <w:pPr>
        <w:ind w:left="4148" w:hanging="356"/>
      </w:pPr>
      <w:rPr>
        <w:rFonts w:hint="default"/>
        <w:lang w:val="en-US" w:eastAsia="en-US" w:bidi="ar-SA"/>
      </w:rPr>
    </w:lvl>
    <w:lvl w:ilvl="4" w:tplc="C882BC4A">
      <w:numFmt w:val="bullet"/>
      <w:lvlText w:val="•"/>
      <w:lvlJc w:val="left"/>
      <w:pPr>
        <w:ind w:left="5024" w:hanging="356"/>
      </w:pPr>
      <w:rPr>
        <w:rFonts w:hint="default"/>
        <w:lang w:val="en-US" w:eastAsia="en-US" w:bidi="ar-SA"/>
      </w:rPr>
    </w:lvl>
    <w:lvl w:ilvl="5" w:tplc="FCFA9D16">
      <w:numFmt w:val="bullet"/>
      <w:lvlText w:val="•"/>
      <w:lvlJc w:val="left"/>
      <w:pPr>
        <w:ind w:left="5900" w:hanging="356"/>
      </w:pPr>
      <w:rPr>
        <w:rFonts w:hint="default"/>
        <w:lang w:val="en-US" w:eastAsia="en-US" w:bidi="ar-SA"/>
      </w:rPr>
    </w:lvl>
    <w:lvl w:ilvl="6" w:tplc="057E224C">
      <w:numFmt w:val="bullet"/>
      <w:lvlText w:val="•"/>
      <w:lvlJc w:val="left"/>
      <w:pPr>
        <w:ind w:left="6776" w:hanging="356"/>
      </w:pPr>
      <w:rPr>
        <w:rFonts w:hint="default"/>
        <w:lang w:val="en-US" w:eastAsia="en-US" w:bidi="ar-SA"/>
      </w:rPr>
    </w:lvl>
    <w:lvl w:ilvl="7" w:tplc="FF66B4A0">
      <w:numFmt w:val="bullet"/>
      <w:lvlText w:val="•"/>
      <w:lvlJc w:val="left"/>
      <w:pPr>
        <w:ind w:left="7652" w:hanging="356"/>
      </w:pPr>
      <w:rPr>
        <w:rFonts w:hint="default"/>
        <w:lang w:val="en-US" w:eastAsia="en-US" w:bidi="ar-SA"/>
      </w:rPr>
    </w:lvl>
    <w:lvl w:ilvl="8" w:tplc="E6366676">
      <w:numFmt w:val="bullet"/>
      <w:lvlText w:val="•"/>
      <w:lvlJc w:val="left"/>
      <w:pPr>
        <w:ind w:left="8528" w:hanging="356"/>
      </w:pPr>
      <w:rPr>
        <w:rFonts w:hint="default"/>
        <w:lang w:val="en-US" w:eastAsia="en-US" w:bidi="ar-SA"/>
      </w:rPr>
    </w:lvl>
  </w:abstractNum>
  <w:abstractNum w:abstractNumId="107" w15:restartNumberingAfterBreak="0">
    <w:nsid w:val="51B3119D"/>
    <w:multiLevelType w:val="hybridMultilevel"/>
    <w:tmpl w:val="8E6C472A"/>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108" w15:restartNumberingAfterBreak="0">
    <w:nsid w:val="52321F82"/>
    <w:multiLevelType w:val="hybridMultilevel"/>
    <w:tmpl w:val="F02693C2"/>
    <w:lvl w:ilvl="0" w:tplc="08090001">
      <w:start w:val="1"/>
      <w:numFmt w:val="bullet"/>
      <w:lvlText w:val=""/>
      <w:lvlJc w:val="left"/>
      <w:pPr>
        <w:ind w:left="374" w:hanging="360"/>
      </w:pPr>
      <w:rPr>
        <w:rFonts w:ascii="Symbol" w:hAnsi="Symbol" w:hint="default"/>
      </w:rPr>
    </w:lvl>
    <w:lvl w:ilvl="1" w:tplc="08090003" w:tentative="1">
      <w:start w:val="1"/>
      <w:numFmt w:val="bullet"/>
      <w:lvlText w:val="o"/>
      <w:lvlJc w:val="left"/>
      <w:pPr>
        <w:ind w:left="1094" w:hanging="360"/>
      </w:pPr>
      <w:rPr>
        <w:rFonts w:ascii="Courier New" w:hAnsi="Courier New" w:cs="Courier New" w:hint="default"/>
      </w:rPr>
    </w:lvl>
    <w:lvl w:ilvl="2" w:tplc="08090005" w:tentative="1">
      <w:start w:val="1"/>
      <w:numFmt w:val="bullet"/>
      <w:lvlText w:val=""/>
      <w:lvlJc w:val="left"/>
      <w:pPr>
        <w:ind w:left="1814" w:hanging="360"/>
      </w:pPr>
      <w:rPr>
        <w:rFonts w:ascii="Wingdings" w:hAnsi="Wingdings" w:hint="default"/>
      </w:rPr>
    </w:lvl>
    <w:lvl w:ilvl="3" w:tplc="08090001" w:tentative="1">
      <w:start w:val="1"/>
      <w:numFmt w:val="bullet"/>
      <w:lvlText w:val=""/>
      <w:lvlJc w:val="left"/>
      <w:pPr>
        <w:ind w:left="2534" w:hanging="360"/>
      </w:pPr>
      <w:rPr>
        <w:rFonts w:ascii="Symbol" w:hAnsi="Symbol" w:hint="default"/>
      </w:rPr>
    </w:lvl>
    <w:lvl w:ilvl="4" w:tplc="08090003" w:tentative="1">
      <w:start w:val="1"/>
      <w:numFmt w:val="bullet"/>
      <w:lvlText w:val="o"/>
      <w:lvlJc w:val="left"/>
      <w:pPr>
        <w:ind w:left="3254" w:hanging="360"/>
      </w:pPr>
      <w:rPr>
        <w:rFonts w:ascii="Courier New" w:hAnsi="Courier New" w:cs="Courier New" w:hint="default"/>
      </w:rPr>
    </w:lvl>
    <w:lvl w:ilvl="5" w:tplc="08090005" w:tentative="1">
      <w:start w:val="1"/>
      <w:numFmt w:val="bullet"/>
      <w:lvlText w:val=""/>
      <w:lvlJc w:val="left"/>
      <w:pPr>
        <w:ind w:left="3974" w:hanging="360"/>
      </w:pPr>
      <w:rPr>
        <w:rFonts w:ascii="Wingdings" w:hAnsi="Wingdings" w:hint="default"/>
      </w:rPr>
    </w:lvl>
    <w:lvl w:ilvl="6" w:tplc="08090001" w:tentative="1">
      <w:start w:val="1"/>
      <w:numFmt w:val="bullet"/>
      <w:lvlText w:val=""/>
      <w:lvlJc w:val="left"/>
      <w:pPr>
        <w:ind w:left="4694" w:hanging="360"/>
      </w:pPr>
      <w:rPr>
        <w:rFonts w:ascii="Symbol" w:hAnsi="Symbol" w:hint="default"/>
      </w:rPr>
    </w:lvl>
    <w:lvl w:ilvl="7" w:tplc="08090003" w:tentative="1">
      <w:start w:val="1"/>
      <w:numFmt w:val="bullet"/>
      <w:lvlText w:val="o"/>
      <w:lvlJc w:val="left"/>
      <w:pPr>
        <w:ind w:left="5414" w:hanging="360"/>
      </w:pPr>
      <w:rPr>
        <w:rFonts w:ascii="Courier New" w:hAnsi="Courier New" w:cs="Courier New" w:hint="default"/>
      </w:rPr>
    </w:lvl>
    <w:lvl w:ilvl="8" w:tplc="08090005" w:tentative="1">
      <w:start w:val="1"/>
      <w:numFmt w:val="bullet"/>
      <w:lvlText w:val=""/>
      <w:lvlJc w:val="left"/>
      <w:pPr>
        <w:ind w:left="6134" w:hanging="360"/>
      </w:pPr>
      <w:rPr>
        <w:rFonts w:ascii="Wingdings" w:hAnsi="Wingdings" w:hint="default"/>
      </w:rPr>
    </w:lvl>
  </w:abstractNum>
  <w:abstractNum w:abstractNumId="109" w15:restartNumberingAfterBreak="0">
    <w:nsid w:val="525D7496"/>
    <w:multiLevelType w:val="hybridMultilevel"/>
    <w:tmpl w:val="E8189020"/>
    <w:lvl w:ilvl="0" w:tplc="AA7E2D44">
      <w:start w:val="1"/>
      <w:numFmt w:val="bullet"/>
      <w:lvlText w:val=""/>
      <w:lvlJc w:val="left"/>
      <w:pPr>
        <w:ind w:left="720" w:hanging="360"/>
      </w:pPr>
      <w:rPr>
        <w:rFonts w:ascii="Symbol" w:hAnsi="Symbol" w:hint="default"/>
        <w:sz w:val="20"/>
        <w:szCs w:val="2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0" w15:restartNumberingAfterBreak="0">
    <w:nsid w:val="55DB72CD"/>
    <w:multiLevelType w:val="hybridMultilevel"/>
    <w:tmpl w:val="CA48CC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1" w15:restartNumberingAfterBreak="0">
    <w:nsid w:val="56263B19"/>
    <w:multiLevelType w:val="hybridMultilevel"/>
    <w:tmpl w:val="F342AED8"/>
    <w:lvl w:ilvl="0" w:tplc="14090001">
      <w:start w:val="1"/>
      <w:numFmt w:val="bullet"/>
      <w:lvlText w:val=""/>
      <w:lvlJc w:val="left"/>
      <w:pPr>
        <w:ind w:left="1238" w:hanging="360"/>
      </w:pPr>
      <w:rPr>
        <w:rFonts w:ascii="Symbol" w:hAnsi="Symbol" w:hint="default"/>
      </w:rPr>
    </w:lvl>
    <w:lvl w:ilvl="1" w:tplc="14090003" w:tentative="1">
      <w:start w:val="1"/>
      <w:numFmt w:val="bullet"/>
      <w:lvlText w:val="o"/>
      <w:lvlJc w:val="left"/>
      <w:pPr>
        <w:ind w:left="1958" w:hanging="360"/>
      </w:pPr>
      <w:rPr>
        <w:rFonts w:ascii="Courier New" w:hAnsi="Courier New" w:cs="Courier New" w:hint="default"/>
      </w:rPr>
    </w:lvl>
    <w:lvl w:ilvl="2" w:tplc="14090005" w:tentative="1">
      <w:start w:val="1"/>
      <w:numFmt w:val="bullet"/>
      <w:lvlText w:val=""/>
      <w:lvlJc w:val="left"/>
      <w:pPr>
        <w:ind w:left="2678" w:hanging="360"/>
      </w:pPr>
      <w:rPr>
        <w:rFonts w:ascii="Wingdings" w:hAnsi="Wingdings" w:hint="default"/>
      </w:rPr>
    </w:lvl>
    <w:lvl w:ilvl="3" w:tplc="14090001" w:tentative="1">
      <w:start w:val="1"/>
      <w:numFmt w:val="bullet"/>
      <w:lvlText w:val=""/>
      <w:lvlJc w:val="left"/>
      <w:pPr>
        <w:ind w:left="3398" w:hanging="360"/>
      </w:pPr>
      <w:rPr>
        <w:rFonts w:ascii="Symbol" w:hAnsi="Symbol" w:hint="default"/>
      </w:rPr>
    </w:lvl>
    <w:lvl w:ilvl="4" w:tplc="14090003" w:tentative="1">
      <w:start w:val="1"/>
      <w:numFmt w:val="bullet"/>
      <w:lvlText w:val="o"/>
      <w:lvlJc w:val="left"/>
      <w:pPr>
        <w:ind w:left="4118" w:hanging="360"/>
      </w:pPr>
      <w:rPr>
        <w:rFonts w:ascii="Courier New" w:hAnsi="Courier New" w:cs="Courier New" w:hint="default"/>
      </w:rPr>
    </w:lvl>
    <w:lvl w:ilvl="5" w:tplc="14090005" w:tentative="1">
      <w:start w:val="1"/>
      <w:numFmt w:val="bullet"/>
      <w:lvlText w:val=""/>
      <w:lvlJc w:val="left"/>
      <w:pPr>
        <w:ind w:left="4838" w:hanging="360"/>
      </w:pPr>
      <w:rPr>
        <w:rFonts w:ascii="Wingdings" w:hAnsi="Wingdings" w:hint="default"/>
      </w:rPr>
    </w:lvl>
    <w:lvl w:ilvl="6" w:tplc="14090001" w:tentative="1">
      <w:start w:val="1"/>
      <w:numFmt w:val="bullet"/>
      <w:lvlText w:val=""/>
      <w:lvlJc w:val="left"/>
      <w:pPr>
        <w:ind w:left="5558" w:hanging="360"/>
      </w:pPr>
      <w:rPr>
        <w:rFonts w:ascii="Symbol" w:hAnsi="Symbol" w:hint="default"/>
      </w:rPr>
    </w:lvl>
    <w:lvl w:ilvl="7" w:tplc="14090003" w:tentative="1">
      <w:start w:val="1"/>
      <w:numFmt w:val="bullet"/>
      <w:lvlText w:val="o"/>
      <w:lvlJc w:val="left"/>
      <w:pPr>
        <w:ind w:left="6278" w:hanging="360"/>
      </w:pPr>
      <w:rPr>
        <w:rFonts w:ascii="Courier New" w:hAnsi="Courier New" w:cs="Courier New" w:hint="default"/>
      </w:rPr>
    </w:lvl>
    <w:lvl w:ilvl="8" w:tplc="14090005" w:tentative="1">
      <w:start w:val="1"/>
      <w:numFmt w:val="bullet"/>
      <w:lvlText w:val=""/>
      <w:lvlJc w:val="left"/>
      <w:pPr>
        <w:ind w:left="6998" w:hanging="360"/>
      </w:pPr>
      <w:rPr>
        <w:rFonts w:ascii="Wingdings" w:hAnsi="Wingdings" w:hint="default"/>
      </w:rPr>
    </w:lvl>
  </w:abstractNum>
  <w:abstractNum w:abstractNumId="112" w15:restartNumberingAfterBreak="0">
    <w:nsid w:val="573A1F65"/>
    <w:multiLevelType w:val="hybridMultilevel"/>
    <w:tmpl w:val="3ABE18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3" w15:restartNumberingAfterBreak="0">
    <w:nsid w:val="576F746E"/>
    <w:multiLevelType w:val="hybridMultilevel"/>
    <w:tmpl w:val="C5CEF054"/>
    <w:lvl w:ilvl="0" w:tplc="4582128C">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FFD054C2">
      <w:numFmt w:val="bullet"/>
      <w:lvlText w:val="•"/>
      <w:lvlJc w:val="left"/>
      <w:pPr>
        <w:ind w:left="2396" w:hanging="362"/>
      </w:pPr>
      <w:rPr>
        <w:rFonts w:hint="default"/>
        <w:lang w:val="en-US" w:eastAsia="en-US" w:bidi="ar-SA"/>
      </w:rPr>
    </w:lvl>
    <w:lvl w:ilvl="2" w:tplc="054C9F1E">
      <w:numFmt w:val="bullet"/>
      <w:lvlText w:val="•"/>
      <w:lvlJc w:val="left"/>
      <w:pPr>
        <w:ind w:left="3272" w:hanging="362"/>
      </w:pPr>
      <w:rPr>
        <w:rFonts w:hint="default"/>
        <w:lang w:val="en-US" w:eastAsia="en-US" w:bidi="ar-SA"/>
      </w:rPr>
    </w:lvl>
    <w:lvl w:ilvl="3" w:tplc="E7D6A590">
      <w:numFmt w:val="bullet"/>
      <w:lvlText w:val="•"/>
      <w:lvlJc w:val="left"/>
      <w:pPr>
        <w:ind w:left="4148" w:hanging="362"/>
      </w:pPr>
      <w:rPr>
        <w:rFonts w:hint="default"/>
        <w:lang w:val="en-US" w:eastAsia="en-US" w:bidi="ar-SA"/>
      </w:rPr>
    </w:lvl>
    <w:lvl w:ilvl="4" w:tplc="08108D66">
      <w:numFmt w:val="bullet"/>
      <w:lvlText w:val="•"/>
      <w:lvlJc w:val="left"/>
      <w:pPr>
        <w:ind w:left="5024" w:hanging="362"/>
      </w:pPr>
      <w:rPr>
        <w:rFonts w:hint="default"/>
        <w:lang w:val="en-US" w:eastAsia="en-US" w:bidi="ar-SA"/>
      </w:rPr>
    </w:lvl>
    <w:lvl w:ilvl="5" w:tplc="FDEAA7CC">
      <w:numFmt w:val="bullet"/>
      <w:lvlText w:val="•"/>
      <w:lvlJc w:val="left"/>
      <w:pPr>
        <w:ind w:left="5900" w:hanging="362"/>
      </w:pPr>
      <w:rPr>
        <w:rFonts w:hint="default"/>
        <w:lang w:val="en-US" w:eastAsia="en-US" w:bidi="ar-SA"/>
      </w:rPr>
    </w:lvl>
    <w:lvl w:ilvl="6" w:tplc="E6E8F2D2">
      <w:numFmt w:val="bullet"/>
      <w:lvlText w:val="•"/>
      <w:lvlJc w:val="left"/>
      <w:pPr>
        <w:ind w:left="6776" w:hanging="362"/>
      </w:pPr>
      <w:rPr>
        <w:rFonts w:hint="default"/>
        <w:lang w:val="en-US" w:eastAsia="en-US" w:bidi="ar-SA"/>
      </w:rPr>
    </w:lvl>
    <w:lvl w:ilvl="7" w:tplc="07EC337E">
      <w:numFmt w:val="bullet"/>
      <w:lvlText w:val="•"/>
      <w:lvlJc w:val="left"/>
      <w:pPr>
        <w:ind w:left="7652" w:hanging="362"/>
      </w:pPr>
      <w:rPr>
        <w:rFonts w:hint="default"/>
        <w:lang w:val="en-US" w:eastAsia="en-US" w:bidi="ar-SA"/>
      </w:rPr>
    </w:lvl>
    <w:lvl w:ilvl="8" w:tplc="DF4273FC">
      <w:numFmt w:val="bullet"/>
      <w:lvlText w:val="•"/>
      <w:lvlJc w:val="left"/>
      <w:pPr>
        <w:ind w:left="8528" w:hanging="362"/>
      </w:pPr>
      <w:rPr>
        <w:rFonts w:hint="default"/>
        <w:lang w:val="en-US" w:eastAsia="en-US" w:bidi="ar-SA"/>
      </w:rPr>
    </w:lvl>
  </w:abstractNum>
  <w:abstractNum w:abstractNumId="114" w15:restartNumberingAfterBreak="0">
    <w:nsid w:val="57B91435"/>
    <w:multiLevelType w:val="hybridMultilevel"/>
    <w:tmpl w:val="E768135C"/>
    <w:lvl w:ilvl="0" w:tplc="38125774">
      <w:numFmt w:val="bullet"/>
      <w:lvlText w:val="•"/>
      <w:lvlJc w:val="left"/>
      <w:pPr>
        <w:ind w:left="1521" w:hanging="362"/>
      </w:pPr>
      <w:rPr>
        <w:rFonts w:ascii="Verdana" w:eastAsia="Verdana" w:hAnsi="Verdana" w:cs="Verdana" w:hint="default"/>
        <w:b w:val="0"/>
        <w:bCs w:val="0"/>
        <w:i w:val="0"/>
        <w:iCs w:val="0"/>
        <w:spacing w:val="0"/>
        <w:w w:val="85"/>
        <w:sz w:val="20"/>
        <w:szCs w:val="20"/>
        <w:lang w:val="en-US" w:eastAsia="en-US" w:bidi="ar-SA"/>
      </w:rPr>
    </w:lvl>
    <w:lvl w:ilvl="1" w:tplc="8C44A8BE">
      <w:numFmt w:val="bullet"/>
      <w:lvlText w:val="•"/>
      <w:lvlJc w:val="left"/>
      <w:pPr>
        <w:ind w:left="2398" w:hanging="362"/>
      </w:pPr>
      <w:rPr>
        <w:rFonts w:hint="default"/>
        <w:lang w:val="en-US" w:eastAsia="en-US" w:bidi="ar-SA"/>
      </w:rPr>
    </w:lvl>
    <w:lvl w:ilvl="2" w:tplc="1EECBC44">
      <w:numFmt w:val="bullet"/>
      <w:lvlText w:val="•"/>
      <w:lvlJc w:val="left"/>
      <w:pPr>
        <w:ind w:left="3274" w:hanging="362"/>
      </w:pPr>
      <w:rPr>
        <w:rFonts w:hint="default"/>
        <w:lang w:val="en-US" w:eastAsia="en-US" w:bidi="ar-SA"/>
      </w:rPr>
    </w:lvl>
    <w:lvl w:ilvl="3" w:tplc="02F27124">
      <w:numFmt w:val="bullet"/>
      <w:lvlText w:val="•"/>
      <w:lvlJc w:val="left"/>
      <w:pPr>
        <w:ind w:left="4150" w:hanging="362"/>
      </w:pPr>
      <w:rPr>
        <w:rFonts w:hint="default"/>
        <w:lang w:val="en-US" w:eastAsia="en-US" w:bidi="ar-SA"/>
      </w:rPr>
    </w:lvl>
    <w:lvl w:ilvl="4" w:tplc="0660D4E6">
      <w:numFmt w:val="bullet"/>
      <w:lvlText w:val="•"/>
      <w:lvlJc w:val="left"/>
      <w:pPr>
        <w:ind w:left="5026" w:hanging="362"/>
      </w:pPr>
      <w:rPr>
        <w:rFonts w:hint="default"/>
        <w:lang w:val="en-US" w:eastAsia="en-US" w:bidi="ar-SA"/>
      </w:rPr>
    </w:lvl>
    <w:lvl w:ilvl="5" w:tplc="FFD081C8">
      <w:numFmt w:val="bullet"/>
      <w:lvlText w:val="•"/>
      <w:lvlJc w:val="left"/>
      <w:pPr>
        <w:ind w:left="5902" w:hanging="362"/>
      </w:pPr>
      <w:rPr>
        <w:rFonts w:hint="default"/>
        <w:lang w:val="en-US" w:eastAsia="en-US" w:bidi="ar-SA"/>
      </w:rPr>
    </w:lvl>
    <w:lvl w:ilvl="6" w:tplc="647086CC">
      <w:numFmt w:val="bullet"/>
      <w:lvlText w:val="•"/>
      <w:lvlJc w:val="left"/>
      <w:pPr>
        <w:ind w:left="6778" w:hanging="362"/>
      </w:pPr>
      <w:rPr>
        <w:rFonts w:hint="default"/>
        <w:lang w:val="en-US" w:eastAsia="en-US" w:bidi="ar-SA"/>
      </w:rPr>
    </w:lvl>
    <w:lvl w:ilvl="7" w:tplc="A99C5284">
      <w:numFmt w:val="bullet"/>
      <w:lvlText w:val="•"/>
      <w:lvlJc w:val="left"/>
      <w:pPr>
        <w:ind w:left="7654" w:hanging="362"/>
      </w:pPr>
      <w:rPr>
        <w:rFonts w:hint="default"/>
        <w:lang w:val="en-US" w:eastAsia="en-US" w:bidi="ar-SA"/>
      </w:rPr>
    </w:lvl>
    <w:lvl w:ilvl="8" w:tplc="1B8C1D64">
      <w:numFmt w:val="bullet"/>
      <w:lvlText w:val="•"/>
      <w:lvlJc w:val="left"/>
      <w:pPr>
        <w:ind w:left="8530" w:hanging="362"/>
      </w:pPr>
      <w:rPr>
        <w:rFonts w:hint="default"/>
        <w:lang w:val="en-US" w:eastAsia="en-US" w:bidi="ar-SA"/>
      </w:rPr>
    </w:lvl>
  </w:abstractNum>
  <w:abstractNum w:abstractNumId="115" w15:restartNumberingAfterBreak="0">
    <w:nsid w:val="57D01642"/>
    <w:multiLevelType w:val="hybridMultilevel"/>
    <w:tmpl w:val="28EAF13A"/>
    <w:lvl w:ilvl="0" w:tplc="4CBE6F24">
      <w:start w:val="4"/>
      <w:numFmt w:val="lowerRoman"/>
      <w:lvlText w:val="%1."/>
      <w:lvlJc w:val="right"/>
      <w:pPr>
        <w:ind w:left="1610" w:hanging="360"/>
      </w:pPr>
      <w:rPr>
        <w:rFonts w:ascii="Arial" w:hAnsi="Arial" w:hint="default"/>
        <w:sz w:val="20"/>
      </w:rPr>
    </w:lvl>
    <w:lvl w:ilvl="1" w:tplc="14090019" w:tentative="1">
      <w:start w:val="1"/>
      <w:numFmt w:val="lowerLetter"/>
      <w:lvlText w:val="%2."/>
      <w:lvlJc w:val="left"/>
      <w:pPr>
        <w:ind w:left="2330" w:hanging="360"/>
      </w:pPr>
    </w:lvl>
    <w:lvl w:ilvl="2" w:tplc="1409001B" w:tentative="1">
      <w:start w:val="1"/>
      <w:numFmt w:val="lowerRoman"/>
      <w:lvlText w:val="%3."/>
      <w:lvlJc w:val="right"/>
      <w:pPr>
        <w:ind w:left="3050" w:hanging="180"/>
      </w:pPr>
    </w:lvl>
    <w:lvl w:ilvl="3" w:tplc="1409000F" w:tentative="1">
      <w:start w:val="1"/>
      <w:numFmt w:val="decimal"/>
      <w:lvlText w:val="%4."/>
      <w:lvlJc w:val="left"/>
      <w:pPr>
        <w:ind w:left="3770" w:hanging="360"/>
      </w:pPr>
    </w:lvl>
    <w:lvl w:ilvl="4" w:tplc="14090019" w:tentative="1">
      <w:start w:val="1"/>
      <w:numFmt w:val="lowerLetter"/>
      <w:lvlText w:val="%5."/>
      <w:lvlJc w:val="left"/>
      <w:pPr>
        <w:ind w:left="4490" w:hanging="360"/>
      </w:pPr>
    </w:lvl>
    <w:lvl w:ilvl="5" w:tplc="1409001B" w:tentative="1">
      <w:start w:val="1"/>
      <w:numFmt w:val="lowerRoman"/>
      <w:lvlText w:val="%6."/>
      <w:lvlJc w:val="right"/>
      <w:pPr>
        <w:ind w:left="5210" w:hanging="180"/>
      </w:pPr>
    </w:lvl>
    <w:lvl w:ilvl="6" w:tplc="1409000F" w:tentative="1">
      <w:start w:val="1"/>
      <w:numFmt w:val="decimal"/>
      <w:lvlText w:val="%7."/>
      <w:lvlJc w:val="left"/>
      <w:pPr>
        <w:ind w:left="5930" w:hanging="360"/>
      </w:pPr>
    </w:lvl>
    <w:lvl w:ilvl="7" w:tplc="14090019" w:tentative="1">
      <w:start w:val="1"/>
      <w:numFmt w:val="lowerLetter"/>
      <w:lvlText w:val="%8."/>
      <w:lvlJc w:val="left"/>
      <w:pPr>
        <w:ind w:left="6650" w:hanging="360"/>
      </w:pPr>
    </w:lvl>
    <w:lvl w:ilvl="8" w:tplc="1409001B" w:tentative="1">
      <w:start w:val="1"/>
      <w:numFmt w:val="lowerRoman"/>
      <w:lvlText w:val="%9."/>
      <w:lvlJc w:val="right"/>
      <w:pPr>
        <w:ind w:left="7370" w:hanging="180"/>
      </w:pPr>
    </w:lvl>
  </w:abstractNum>
  <w:abstractNum w:abstractNumId="116" w15:restartNumberingAfterBreak="0">
    <w:nsid w:val="5805750C"/>
    <w:multiLevelType w:val="hybridMultilevel"/>
    <w:tmpl w:val="17B4BEFA"/>
    <w:lvl w:ilvl="0" w:tplc="1409000F">
      <w:start w:val="1"/>
      <w:numFmt w:val="decimal"/>
      <w:lvlText w:val="%1."/>
      <w:lvlJc w:val="left"/>
      <w:pPr>
        <w:ind w:left="829" w:hanging="360"/>
      </w:pPr>
    </w:lvl>
    <w:lvl w:ilvl="1" w:tplc="14090019" w:tentative="1">
      <w:start w:val="1"/>
      <w:numFmt w:val="lowerLetter"/>
      <w:lvlText w:val="%2."/>
      <w:lvlJc w:val="left"/>
      <w:pPr>
        <w:ind w:left="1549" w:hanging="360"/>
      </w:pPr>
    </w:lvl>
    <w:lvl w:ilvl="2" w:tplc="1409001B" w:tentative="1">
      <w:start w:val="1"/>
      <w:numFmt w:val="lowerRoman"/>
      <w:lvlText w:val="%3."/>
      <w:lvlJc w:val="right"/>
      <w:pPr>
        <w:ind w:left="2269" w:hanging="180"/>
      </w:pPr>
    </w:lvl>
    <w:lvl w:ilvl="3" w:tplc="1409000F" w:tentative="1">
      <w:start w:val="1"/>
      <w:numFmt w:val="decimal"/>
      <w:lvlText w:val="%4."/>
      <w:lvlJc w:val="left"/>
      <w:pPr>
        <w:ind w:left="2989" w:hanging="360"/>
      </w:pPr>
    </w:lvl>
    <w:lvl w:ilvl="4" w:tplc="14090019" w:tentative="1">
      <w:start w:val="1"/>
      <w:numFmt w:val="lowerLetter"/>
      <w:lvlText w:val="%5."/>
      <w:lvlJc w:val="left"/>
      <w:pPr>
        <w:ind w:left="3709" w:hanging="360"/>
      </w:pPr>
    </w:lvl>
    <w:lvl w:ilvl="5" w:tplc="1409001B" w:tentative="1">
      <w:start w:val="1"/>
      <w:numFmt w:val="lowerRoman"/>
      <w:lvlText w:val="%6."/>
      <w:lvlJc w:val="right"/>
      <w:pPr>
        <w:ind w:left="4429" w:hanging="180"/>
      </w:pPr>
    </w:lvl>
    <w:lvl w:ilvl="6" w:tplc="1409000F" w:tentative="1">
      <w:start w:val="1"/>
      <w:numFmt w:val="decimal"/>
      <w:lvlText w:val="%7."/>
      <w:lvlJc w:val="left"/>
      <w:pPr>
        <w:ind w:left="5149" w:hanging="360"/>
      </w:pPr>
    </w:lvl>
    <w:lvl w:ilvl="7" w:tplc="14090019" w:tentative="1">
      <w:start w:val="1"/>
      <w:numFmt w:val="lowerLetter"/>
      <w:lvlText w:val="%8."/>
      <w:lvlJc w:val="left"/>
      <w:pPr>
        <w:ind w:left="5869" w:hanging="360"/>
      </w:pPr>
    </w:lvl>
    <w:lvl w:ilvl="8" w:tplc="1409001B" w:tentative="1">
      <w:start w:val="1"/>
      <w:numFmt w:val="lowerRoman"/>
      <w:lvlText w:val="%9."/>
      <w:lvlJc w:val="right"/>
      <w:pPr>
        <w:ind w:left="6589" w:hanging="180"/>
      </w:pPr>
    </w:lvl>
  </w:abstractNum>
  <w:abstractNum w:abstractNumId="117" w15:restartNumberingAfterBreak="0">
    <w:nsid w:val="588A719C"/>
    <w:multiLevelType w:val="hybridMultilevel"/>
    <w:tmpl w:val="8912E394"/>
    <w:lvl w:ilvl="0" w:tplc="247AA0A2">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F0A204CA">
      <w:numFmt w:val="bullet"/>
      <w:lvlText w:val="•"/>
      <w:lvlJc w:val="left"/>
      <w:pPr>
        <w:ind w:left="2396" w:hanging="362"/>
      </w:pPr>
      <w:rPr>
        <w:rFonts w:hint="default"/>
        <w:lang w:val="en-US" w:eastAsia="en-US" w:bidi="ar-SA"/>
      </w:rPr>
    </w:lvl>
    <w:lvl w:ilvl="2" w:tplc="F926E57A">
      <w:numFmt w:val="bullet"/>
      <w:lvlText w:val="•"/>
      <w:lvlJc w:val="left"/>
      <w:pPr>
        <w:ind w:left="3272" w:hanging="362"/>
      </w:pPr>
      <w:rPr>
        <w:rFonts w:hint="default"/>
        <w:lang w:val="en-US" w:eastAsia="en-US" w:bidi="ar-SA"/>
      </w:rPr>
    </w:lvl>
    <w:lvl w:ilvl="3" w:tplc="347A85C4">
      <w:numFmt w:val="bullet"/>
      <w:lvlText w:val="•"/>
      <w:lvlJc w:val="left"/>
      <w:pPr>
        <w:ind w:left="4148" w:hanging="362"/>
      </w:pPr>
      <w:rPr>
        <w:rFonts w:hint="default"/>
        <w:lang w:val="en-US" w:eastAsia="en-US" w:bidi="ar-SA"/>
      </w:rPr>
    </w:lvl>
    <w:lvl w:ilvl="4" w:tplc="2AB83E6C">
      <w:numFmt w:val="bullet"/>
      <w:lvlText w:val="•"/>
      <w:lvlJc w:val="left"/>
      <w:pPr>
        <w:ind w:left="5024" w:hanging="362"/>
      </w:pPr>
      <w:rPr>
        <w:rFonts w:hint="default"/>
        <w:lang w:val="en-US" w:eastAsia="en-US" w:bidi="ar-SA"/>
      </w:rPr>
    </w:lvl>
    <w:lvl w:ilvl="5" w:tplc="14AC81C6">
      <w:numFmt w:val="bullet"/>
      <w:lvlText w:val="•"/>
      <w:lvlJc w:val="left"/>
      <w:pPr>
        <w:ind w:left="5900" w:hanging="362"/>
      </w:pPr>
      <w:rPr>
        <w:rFonts w:hint="default"/>
        <w:lang w:val="en-US" w:eastAsia="en-US" w:bidi="ar-SA"/>
      </w:rPr>
    </w:lvl>
    <w:lvl w:ilvl="6" w:tplc="213E8CDC">
      <w:numFmt w:val="bullet"/>
      <w:lvlText w:val="•"/>
      <w:lvlJc w:val="left"/>
      <w:pPr>
        <w:ind w:left="6776" w:hanging="362"/>
      </w:pPr>
      <w:rPr>
        <w:rFonts w:hint="default"/>
        <w:lang w:val="en-US" w:eastAsia="en-US" w:bidi="ar-SA"/>
      </w:rPr>
    </w:lvl>
    <w:lvl w:ilvl="7" w:tplc="4FAE2ABA">
      <w:numFmt w:val="bullet"/>
      <w:lvlText w:val="•"/>
      <w:lvlJc w:val="left"/>
      <w:pPr>
        <w:ind w:left="7652" w:hanging="362"/>
      </w:pPr>
      <w:rPr>
        <w:rFonts w:hint="default"/>
        <w:lang w:val="en-US" w:eastAsia="en-US" w:bidi="ar-SA"/>
      </w:rPr>
    </w:lvl>
    <w:lvl w:ilvl="8" w:tplc="7BB07802">
      <w:numFmt w:val="bullet"/>
      <w:lvlText w:val="•"/>
      <w:lvlJc w:val="left"/>
      <w:pPr>
        <w:ind w:left="8528" w:hanging="362"/>
      </w:pPr>
      <w:rPr>
        <w:rFonts w:hint="default"/>
        <w:lang w:val="en-US" w:eastAsia="en-US" w:bidi="ar-SA"/>
      </w:rPr>
    </w:lvl>
  </w:abstractNum>
  <w:abstractNum w:abstractNumId="118" w15:restartNumberingAfterBreak="0">
    <w:nsid w:val="59071C07"/>
    <w:multiLevelType w:val="hybridMultilevel"/>
    <w:tmpl w:val="DE4ED2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9" w15:restartNumberingAfterBreak="0">
    <w:nsid w:val="597B087E"/>
    <w:multiLevelType w:val="hybridMultilevel"/>
    <w:tmpl w:val="2CA058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0" w15:restartNumberingAfterBreak="0">
    <w:nsid w:val="5C7F4EE8"/>
    <w:multiLevelType w:val="hybridMultilevel"/>
    <w:tmpl w:val="E446094C"/>
    <w:lvl w:ilvl="0" w:tplc="1660C35E">
      <w:numFmt w:val="bullet"/>
      <w:lvlText w:val="•"/>
      <w:lvlJc w:val="left"/>
      <w:pPr>
        <w:ind w:left="1388" w:hanging="360"/>
      </w:pPr>
      <w:rPr>
        <w:rFonts w:ascii="Verdana" w:eastAsia="Verdana" w:hAnsi="Verdana" w:cs="Verdana" w:hint="default"/>
        <w:b w:val="0"/>
        <w:bCs w:val="0"/>
        <w:i w:val="0"/>
        <w:iCs w:val="0"/>
        <w:spacing w:val="0"/>
        <w:w w:val="84"/>
        <w:sz w:val="22"/>
        <w:szCs w:val="22"/>
        <w:lang w:val="en-US" w:eastAsia="en-US" w:bidi="ar-SA"/>
      </w:rPr>
    </w:lvl>
    <w:lvl w:ilvl="1" w:tplc="8E76D89C">
      <w:numFmt w:val="bullet"/>
      <w:lvlText w:val="•"/>
      <w:lvlJc w:val="left"/>
      <w:pPr>
        <w:ind w:left="2270" w:hanging="360"/>
      </w:pPr>
      <w:rPr>
        <w:rFonts w:hint="default"/>
        <w:lang w:val="en-US" w:eastAsia="en-US" w:bidi="ar-SA"/>
      </w:rPr>
    </w:lvl>
    <w:lvl w:ilvl="2" w:tplc="558C6790">
      <w:numFmt w:val="bullet"/>
      <w:lvlText w:val="•"/>
      <w:lvlJc w:val="left"/>
      <w:pPr>
        <w:ind w:left="3160" w:hanging="360"/>
      </w:pPr>
      <w:rPr>
        <w:rFonts w:hint="default"/>
        <w:lang w:val="en-US" w:eastAsia="en-US" w:bidi="ar-SA"/>
      </w:rPr>
    </w:lvl>
    <w:lvl w:ilvl="3" w:tplc="7A242D52">
      <w:numFmt w:val="bullet"/>
      <w:lvlText w:val="•"/>
      <w:lvlJc w:val="left"/>
      <w:pPr>
        <w:ind w:left="4050" w:hanging="360"/>
      </w:pPr>
      <w:rPr>
        <w:rFonts w:hint="default"/>
        <w:lang w:val="en-US" w:eastAsia="en-US" w:bidi="ar-SA"/>
      </w:rPr>
    </w:lvl>
    <w:lvl w:ilvl="4" w:tplc="0FAECC52">
      <w:numFmt w:val="bullet"/>
      <w:lvlText w:val="•"/>
      <w:lvlJc w:val="left"/>
      <w:pPr>
        <w:ind w:left="4940" w:hanging="360"/>
      </w:pPr>
      <w:rPr>
        <w:rFonts w:hint="default"/>
        <w:lang w:val="en-US" w:eastAsia="en-US" w:bidi="ar-SA"/>
      </w:rPr>
    </w:lvl>
    <w:lvl w:ilvl="5" w:tplc="20085B8A">
      <w:numFmt w:val="bullet"/>
      <w:lvlText w:val="•"/>
      <w:lvlJc w:val="left"/>
      <w:pPr>
        <w:ind w:left="5830" w:hanging="360"/>
      </w:pPr>
      <w:rPr>
        <w:rFonts w:hint="default"/>
        <w:lang w:val="en-US" w:eastAsia="en-US" w:bidi="ar-SA"/>
      </w:rPr>
    </w:lvl>
    <w:lvl w:ilvl="6" w:tplc="3802F99A">
      <w:numFmt w:val="bullet"/>
      <w:lvlText w:val="•"/>
      <w:lvlJc w:val="left"/>
      <w:pPr>
        <w:ind w:left="6720" w:hanging="360"/>
      </w:pPr>
      <w:rPr>
        <w:rFonts w:hint="default"/>
        <w:lang w:val="en-US" w:eastAsia="en-US" w:bidi="ar-SA"/>
      </w:rPr>
    </w:lvl>
    <w:lvl w:ilvl="7" w:tplc="27487D88">
      <w:numFmt w:val="bullet"/>
      <w:lvlText w:val="•"/>
      <w:lvlJc w:val="left"/>
      <w:pPr>
        <w:ind w:left="7610" w:hanging="360"/>
      </w:pPr>
      <w:rPr>
        <w:rFonts w:hint="default"/>
        <w:lang w:val="en-US" w:eastAsia="en-US" w:bidi="ar-SA"/>
      </w:rPr>
    </w:lvl>
    <w:lvl w:ilvl="8" w:tplc="32FEBEA8">
      <w:numFmt w:val="bullet"/>
      <w:lvlText w:val="•"/>
      <w:lvlJc w:val="left"/>
      <w:pPr>
        <w:ind w:left="8500" w:hanging="360"/>
      </w:pPr>
      <w:rPr>
        <w:rFonts w:hint="default"/>
        <w:lang w:val="en-US" w:eastAsia="en-US" w:bidi="ar-SA"/>
      </w:rPr>
    </w:lvl>
  </w:abstractNum>
  <w:abstractNum w:abstractNumId="121" w15:restartNumberingAfterBreak="0">
    <w:nsid w:val="5C851EF0"/>
    <w:multiLevelType w:val="hybridMultilevel"/>
    <w:tmpl w:val="107E02C2"/>
    <w:lvl w:ilvl="0" w:tplc="1409000F">
      <w:start w:val="1"/>
      <w:numFmt w:val="decimal"/>
      <w:lvlText w:val="%1."/>
      <w:lvlJc w:val="left"/>
      <w:pPr>
        <w:ind w:left="1249" w:hanging="360"/>
      </w:pPr>
    </w:lvl>
    <w:lvl w:ilvl="1" w:tplc="14090019" w:tentative="1">
      <w:start w:val="1"/>
      <w:numFmt w:val="lowerLetter"/>
      <w:lvlText w:val="%2."/>
      <w:lvlJc w:val="left"/>
      <w:pPr>
        <w:ind w:left="1969" w:hanging="360"/>
      </w:pPr>
    </w:lvl>
    <w:lvl w:ilvl="2" w:tplc="1409001B" w:tentative="1">
      <w:start w:val="1"/>
      <w:numFmt w:val="lowerRoman"/>
      <w:lvlText w:val="%3."/>
      <w:lvlJc w:val="right"/>
      <w:pPr>
        <w:ind w:left="2689" w:hanging="180"/>
      </w:pPr>
    </w:lvl>
    <w:lvl w:ilvl="3" w:tplc="1409000F" w:tentative="1">
      <w:start w:val="1"/>
      <w:numFmt w:val="decimal"/>
      <w:lvlText w:val="%4."/>
      <w:lvlJc w:val="left"/>
      <w:pPr>
        <w:ind w:left="3409" w:hanging="360"/>
      </w:pPr>
    </w:lvl>
    <w:lvl w:ilvl="4" w:tplc="14090019" w:tentative="1">
      <w:start w:val="1"/>
      <w:numFmt w:val="lowerLetter"/>
      <w:lvlText w:val="%5."/>
      <w:lvlJc w:val="left"/>
      <w:pPr>
        <w:ind w:left="4129" w:hanging="360"/>
      </w:pPr>
    </w:lvl>
    <w:lvl w:ilvl="5" w:tplc="1409001B" w:tentative="1">
      <w:start w:val="1"/>
      <w:numFmt w:val="lowerRoman"/>
      <w:lvlText w:val="%6."/>
      <w:lvlJc w:val="right"/>
      <w:pPr>
        <w:ind w:left="4849" w:hanging="180"/>
      </w:pPr>
    </w:lvl>
    <w:lvl w:ilvl="6" w:tplc="1409000F" w:tentative="1">
      <w:start w:val="1"/>
      <w:numFmt w:val="decimal"/>
      <w:lvlText w:val="%7."/>
      <w:lvlJc w:val="left"/>
      <w:pPr>
        <w:ind w:left="5569" w:hanging="360"/>
      </w:pPr>
    </w:lvl>
    <w:lvl w:ilvl="7" w:tplc="14090019" w:tentative="1">
      <w:start w:val="1"/>
      <w:numFmt w:val="lowerLetter"/>
      <w:lvlText w:val="%8."/>
      <w:lvlJc w:val="left"/>
      <w:pPr>
        <w:ind w:left="6289" w:hanging="360"/>
      </w:pPr>
    </w:lvl>
    <w:lvl w:ilvl="8" w:tplc="1409001B" w:tentative="1">
      <w:start w:val="1"/>
      <w:numFmt w:val="lowerRoman"/>
      <w:lvlText w:val="%9."/>
      <w:lvlJc w:val="right"/>
      <w:pPr>
        <w:ind w:left="7009" w:hanging="180"/>
      </w:pPr>
    </w:lvl>
  </w:abstractNum>
  <w:abstractNum w:abstractNumId="122" w15:restartNumberingAfterBreak="0">
    <w:nsid w:val="5D0553B0"/>
    <w:multiLevelType w:val="hybridMultilevel"/>
    <w:tmpl w:val="9648AE54"/>
    <w:lvl w:ilvl="0" w:tplc="66065694">
      <w:start w:val="1"/>
      <w:numFmt w:val="lowerLetter"/>
      <w:lvlText w:val="(%1)"/>
      <w:lvlJc w:val="left"/>
      <w:pPr>
        <w:ind w:left="2329" w:hanging="900"/>
      </w:pPr>
      <w:rPr>
        <w:rFonts w:ascii="Calibri" w:eastAsia="Calibri" w:hAnsi="Calibri" w:cs="Calibri" w:hint="default"/>
        <w:b w:val="0"/>
        <w:bCs w:val="0"/>
        <w:i w:val="0"/>
        <w:iCs w:val="0"/>
        <w:spacing w:val="-1"/>
        <w:w w:val="100"/>
        <w:sz w:val="22"/>
        <w:szCs w:val="22"/>
        <w:lang w:val="en-US" w:eastAsia="en-US" w:bidi="ar-SA"/>
      </w:rPr>
    </w:lvl>
    <w:lvl w:ilvl="1" w:tplc="E8F82478">
      <w:numFmt w:val="bullet"/>
      <w:lvlText w:val="•"/>
      <w:lvlJc w:val="left"/>
      <w:pPr>
        <w:ind w:left="3200" w:hanging="900"/>
      </w:pPr>
      <w:rPr>
        <w:rFonts w:hint="default"/>
        <w:lang w:val="en-US" w:eastAsia="en-US" w:bidi="ar-SA"/>
      </w:rPr>
    </w:lvl>
    <w:lvl w:ilvl="2" w:tplc="51E2B57A">
      <w:numFmt w:val="bullet"/>
      <w:lvlText w:val="•"/>
      <w:lvlJc w:val="left"/>
      <w:pPr>
        <w:ind w:left="4080" w:hanging="900"/>
      </w:pPr>
      <w:rPr>
        <w:rFonts w:hint="default"/>
        <w:lang w:val="en-US" w:eastAsia="en-US" w:bidi="ar-SA"/>
      </w:rPr>
    </w:lvl>
    <w:lvl w:ilvl="3" w:tplc="966E74CA">
      <w:numFmt w:val="bullet"/>
      <w:lvlText w:val="•"/>
      <w:lvlJc w:val="left"/>
      <w:pPr>
        <w:ind w:left="4960" w:hanging="900"/>
      </w:pPr>
      <w:rPr>
        <w:rFonts w:hint="default"/>
        <w:lang w:val="en-US" w:eastAsia="en-US" w:bidi="ar-SA"/>
      </w:rPr>
    </w:lvl>
    <w:lvl w:ilvl="4" w:tplc="D1E02958">
      <w:numFmt w:val="bullet"/>
      <w:lvlText w:val="•"/>
      <w:lvlJc w:val="left"/>
      <w:pPr>
        <w:ind w:left="5840" w:hanging="900"/>
      </w:pPr>
      <w:rPr>
        <w:rFonts w:hint="default"/>
        <w:lang w:val="en-US" w:eastAsia="en-US" w:bidi="ar-SA"/>
      </w:rPr>
    </w:lvl>
    <w:lvl w:ilvl="5" w:tplc="9CB2DA88">
      <w:numFmt w:val="bullet"/>
      <w:lvlText w:val="•"/>
      <w:lvlJc w:val="left"/>
      <w:pPr>
        <w:ind w:left="6720" w:hanging="900"/>
      </w:pPr>
      <w:rPr>
        <w:rFonts w:hint="default"/>
        <w:lang w:val="en-US" w:eastAsia="en-US" w:bidi="ar-SA"/>
      </w:rPr>
    </w:lvl>
    <w:lvl w:ilvl="6" w:tplc="26481700">
      <w:numFmt w:val="bullet"/>
      <w:lvlText w:val="•"/>
      <w:lvlJc w:val="left"/>
      <w:pPr>
        <w:ind w:left="7600" w:hanging="900"/>
      </w:pPr>
      <w:rPr>
        <w:rFonts w:hint="default"/>
        <w:lang w:val="en-US" w:eastAsia="en-US" w:bidi="ar-SA"/>
      </w:rPr>
    </w:lvl>
    <w:lvl w:ilvl="7" w:tplc="E04A3A10">
      <w:numFmt w:val="bullet"/>
      <w:lvlText w:val="•"/>
      <w:lvlJc w:val="left"/>
      <w:pPr>
        <w:ind w:left="8480" w:hanging="900"/>
      </w:pPr>
      <w:rPr>
        <w:rFonts w:hint="default"/>
        <w:lang w:val="en-US" w:eastAsia="en-US" w:bidi="ar-SA"/>
      </w:rPr>
    </w:lvl>
    <w:lvl w:ilvl="8" w:tplc="044632D0">
      <w:numFmt w:val="bullet"/>
      <w:lvlText w:val="•"/>
      <w:lvlJc w:val="left"/>
      <w:pPr>
        <w:ind w:left="9360" w:hanging="900"/>
      </w:pPr>
      <w:rPr>
        <w:rFonts w:hint="default"/>
        <w:lang w:val="en-US" w:eastAsia="en-US" w:bidi="ar-SA"/>
      </w:rPr>
    </w:lvl>
  </w:abstractNum>
  <w:abstractNum w:abstractNumId="123" w15:restartNumberingAfterBreak="0">
    <w:nsid w:val="5E6817F6"/>
    <w:multiLevelType w:val="hybridMultilevel"/>
    <w:tmpl w:val="BB7E40A8"/>
    <w:lvl w:ilvl="0" w:tplc="1409000F">
      <w:start w:val="1"/>
      <w:numFmt w:val="decimal"/>
      <w:lvlText w:val="%1."/>
      <w:lvlJc w:val="left"/>
      <w:pPr>
        <w:ind w:left="830" w:hanging="360"/>
      </w:pPr>
    </w:lvl>
    <w:lvl w:ilvl="1" w:tplc="14090019" w:tentative="1">
      <w:start w:val="1"/>
      <w:numFmt w:val="lowerLetter"/>
      <w:lvlText w:val="%2."/>
      <w:lvlJc w:val="left"/>
      <w:pPr>
        <w:ind w:left="1550" w:hanging="360"/>
      </w:pPr>
    </w:lvl>
    <w:lvl w:ilvl="2" w:tplc="1409001B" w:tentative="1">
      <w:start w:val="1"/>
      <w:numFmt w:val="lowerRoman"/>
      <w:lvlText w:val="%3."/>
      <w:lvlJc w:val="right"/>
      <w:pPr>
        <w:ind w:left="2270" w:hanging="180"/>
      </w:pPr>
    </w:lvl>
    <w:lvl w:ilvl="3" w:tplc="1409000F" w:tentative="1">
      <w:start w:val="1"/>
      <w:numFmt w:val="decimal"/>
      <w:lvlText w:val="%4."/>
      <w:lvlJc w:val="left"/>
      <w:pPr>
        <w:ind w:left="2990" w:hanging="360"/>
      </w:pPr>
    </w:lvl>
    <w:lvl w:ilvl="4" w:tplc="14090019" w:tentative="1">
      <w:start w:val="1"/>
      <w:numFmt w:val="lowerLetter"/>
      <w:lvlText w:val="%5."/>
      <w:lvlJc w:val="left"/>
      <w:pPr>
        <w:ind w:left="3710" w:hanging="360"/>
      </w:pPr>
    </w:lvl>
    <w:lvl w:ilvl="5" w:tplc="1409001B" w:tentative="1">
      <w:start w:val="1"/>
      <w:numFmt w:val="lowerRoman"/>
      <w:lvlText w:val="%6."/>
      <w:lvlJc w:val="right"/>
      <w:pPr>
        <w:ind w:left="4430" w:hanging="180"/>
      </w:pPr>
    </w:lvl>
    <w:lvl w:ilvl="6" w:tplc="1409000F" w:tentative="1">
      <w:start w:val="1"/>
      <w:numFmt w:val="decimal"/>
      <w:lvlText w:val="%7."/>
      <w:lvlJc w:val="left"/>
      <w:pPr>
        <w:ind w:left="5150" w:hanging="360"/>
      </w:pPr>
    </w:lvl>
    <w:lvl w:ilvl="7" w:tplc="14090019" w:tentative="1">
      <w:start w:val="1"/>
      <w:numFmt w:val="lowerLetter"/>
      <w:lvlText w:val="%8."/>
      <w:lvlJc w:val="left"/>
      <w:pPr>
        <w:ind w:left="5870" w:hanging="360"/>
      </w:pPr>
    </w:lvl>
    <w:lvl w:ilvl="8" w:tplc="1409001B" w:tentative="1">
      <w:start w:val="1"/>
      <w:numFmt w:val="lowerRoman"/>
      <w:lvlText w:val="%9."/>
      <w:lvlJc w:val="right"/>
      <w:pPr>
        <w:ind w:left="6590" w:hanging="180"/>
      </w:pPr>
    </w:lvl>
  </w:abstractNum>
  <w:abstractNum w:abstractNumId="124" w15:restartNumberingAfterBreak="0">
    <w:nsid w:val="5EA06A32"/>
    <w:multiLevelType w:val="hybridMultilevel"/>
    <w:tmpl w:val="625E3492"/>
    <w:lvl w:ilvl="0" w:tplc="791476A6">
      <w:start w:val="1"/>
      <w:numFmt w:val="decimal"/>
      <w:lvlText w:val="%1."/>
      <w:lvlJc w:val="left"/>
      <w:pPr>
        <w:ind w:left="469" w:hanging="360"/>
      </w:pPr>
      <w:rPr>
        <w:rFonts w:hint="default"/>
      </w:rPr>
    </w:lvl>
    <w:lvl w:ilvl="1" w:tplc="14090019" w:tentative="1">
      <w:start w:val="1"/>
      <w:numFmt w:val="lowerLetter"/>
      <w:lvlText w:val="%2."/>
      <w:lvlJc w:val="left"/>
      <w:pPr>
        <w:ind w:left="1189" w:hanging="360"/>
      </w:pPr>
    </w:lvl>
    <w:lvl w:ilvl="2" w:tplc="1409001B" w:tentative="1">
      <w:start w:val="1"/>
      <w:numFmt w:val="lowerRoman"/>
      <w:lvlText w:val="%3."/>
      <w:lvlJc w:val="right"/>
      <w:pPr>
        <w:ind w:left="1909" w:hanging="180"/>
      </w:pPr>
    </w:lvl>
    <w:lvl w:ilvl="3" w:tplc="1409000F" w:tentative="1">
      <w:start w:val="1"/>
      <w:numFmt w:val="decimal"/>
      <w:lvlText w:val="%4."/>
      <w:lvlJc w:val="left"/>
      <w:pPr>
        <w:ind w:left="2629" w:hanging="360"/>
      </w:pPr>
    </w:lvl>
    <w:lvl w:ilvl="4" w:tplc="14090019" w:tentative="1">
      <w:start w:val="1"/>
      <w:numFmt w:val="lowerLetter"/>
      <w:lvlText w:val="%5."/>
      <w:lvlJc w:val="left"/>
      <w:pPr>
        <w:ind w:left="3349" w:hanging="360"/>
      </w:pPr>
    </w:lvl>
    <w:lvl w:ilvl="5" w:tplc="1409001B" w:tentative="1">
      <w:start w:val="1"/>
      <w:numFmt w:val="lowerRoman"/>
      <w:lvlText w:val="%6."/>
      <w:lvlJc w:val="right"/>
      <w:pPr>
        <w:ind w:left="4069" w:hanging="180"/>
      </w:pPr>
    </w:lvl>
    <w:lvl w:ilvl="6" w:tplc="1409000F" w:tentative="1">
      <w:start w:val="1"/>
      <w:numFmt w:val="decimal"/>
      <w:lvlText w:val="%7."/>
      <w:lvlJc w:val="left"/>
      <w:pPr>
        <w:ind w:left="4789" w:hanging="360"/>
      </w:pPr>
    </w:lvl>
    <w:lvl w:ilvl="7" w:tplc="14090019" w:tentative="1">
      <w:start w:val="1"/>
      <w:numFmt w:val="lowerLetter"/>
      <w:lvlText w:val="%8."/>
      <w:lvlJc w:val="left"/>
      <w:pPr>
        <w:ind w:left="5509" w:hanging="360"/>
      </w:pPr>
    </w:lvl>
    <w:lvl w:ilvl="8" w:tplc="1409001B" w:tentative="1">
      <w:start w:val="1"/>
      <w:numFmt w:val="lowerRoman"/>
      <w:lvlText w:val="%9."/>
      <w:lvlJc w:val="right"/>
      <w:pPr>
        <w:ind w:left="6229" w:hanging="180"/>
      </w:pPr>
    </w:lvl>
  </w:abstractNum>
  <w:abstractNum w:abstractNumId="125" w15:restartNumberingAfterBreak="0">
    <w:nsid w:val="61651E21"/>
    <w:multiLevelType w:val="hybridMultilevel"/>
    <w:tmpl w:val="30D002C4"/>
    <w:lvl w:ilvl="0" w:tplc="89C48D7C">
      <w:numFmt w:val="bullet"/>
      <w:lvlText w:val="•"/>
      <w:lvlJc w:val="left"/>
      <w:pPr>
        <w:ind w:left="332" w:hanging="278"/>
      </w:pPr>
      <w:rPr>
        <w:rFonts w:ascii="Verdana" w:eastAsia="Verdana" w:hAnsi="Verdana" w:cs="Verdana" w:hint="default"/>
        <w:b w:val="0"/>
        <w:bCs w:val="0"/>
        <w:i w:val="0"/>
        <w:iCs w:val="0"/>
        <w:spacing w:val="0"/>
        <w:w w:val="86"/>
        <w:sz w:val="18"/>
        <w:szCs w:val="18"/>
        <w:lang w:val="en-US" w:eastAsia="en-US" w:bidi="ar-SA"/>
      </w:rPr>
    </w:lvl>
    <w:lvl w:ilvl="1" w:tplc="3AE493FA">
      <w:numFmt w:val="bullet"/>
      <w:lvlText w:val="•"/>
      <w:lvlJc w:val="left"/>
      <w:pPr>
        <w:ind w:left="579" w:hanging="278"/>
      </w:pPr>
      <w:rPr>
        <w:rFonts w:hint="default"/>
        <w:lang w:val="en-US" w:eastAsia="en-US" w:bidi="ar-SA"/>
      </w:rPr>
    </w:lvl>
    <w:lvl w:ilvl="2" w:tplc="79341C4C">
      <w:numFmt w:val="bullet"/>
      <w:lvlText w:val="•"/>
      <w:lvlJc w:val="left"/>
      <w:pPr>
        <w:ind w:left="819" w:hanging="278"/>
      </w:pPr>
      <w:rPr>
        <w:rFonts w:hint="default"/>
        <w:lang w:val="en-US" w:eastAsia="en-US" w:bidi="ar-SA"/>
      </w:rPr>
    </w:lvl>
    <w:lvl w:ilvl="3" w:tplc="D4E2924A">
      <w:numFmt w:val="bullet"/>
      <w:lvlText w:val="•"/>
      <w:lvlJc w:val="left"/>
      <w:pPr>
        <w:ind w:left="1059" w:hanging="278"/>
      </w:pPr>
      <w:rPr>
        <w:rFonts w:hint="default"/>
        <w:lang w:val="en-US" w:eastAsia="en-US" w:bidi="ar-SA"/>
      </w:rPr>
    </w:lvl>
    <w:lvl w:ilvl="4" w:tplc="A26EF85E">
      <w:numFmt w:val="bullet"/>
      <w:lvlText w:val="•"/>
      <w:lvlJc w:val="left"/>
      <w:pPr>
        <w:ind w:left="1299" w:hanging="278"/>
      </w:pPr>
      <w:rPr>
        <w:rFonts w:hint="default"/>
        <w:lang w:val="en-US" w:eastAsia="en-US" w:bidi="ar-SA"/>
      </w:rPr>
    </w:lvl>
    <w:lvl w:ilvl="5" w:tplc="B02CFBFA">
      <w:numFmt w:val="bullet"/>
      <w:lvlText w:val="•"/>
      <w:lvlJc w:val="left"/>
      <w:pPr>
        <w:ind w:left="1538" w:hanging="278"/>
      </w:pPr>
      <w:rPr>
        <w:rFonts w:hint="default"/>
        <w:lang w:val="en-US" w:eastAsia="en-US" w:bidi="ar-SA"/>
      </w:rPr>
    </w:lvl>
    <w:lvl w:ilvl="6" w:tplc="4EDE05DA">
      <w:numFmt w:val="bullet"/>
      <w:lvlText w:val="•"/>
      <w:lvlJc w:val="left"/>
      <w:pPr>
        <w:ind w:left="1778" w:hanging="278"/>
      </w:pPr>
      <w:rPr>
        <w:rFonts w:hint="default"/>
        <w:lang w:val="en-US" w:eastAsia="en-US" w:bidi="ar-SA"/>
      </w:rPr>
    </w:lvl>
    <w:lvl w:ilvl="7" w:tplc="D6B6BCE6">
      <w:numFmt w:val="bullet"/>
      <w:lvlText w:val="•"/>
      <w:lvlJc w:val="left"/>
      <w:pPr>
        <w:ind w:left="2018" w:hanging="278"/>
      </w:pPr>
      <w:rPr>
        <w:rFonts w:hint="default"/>
        <w:lang w:val="en-US" w:eastAsia="en-US" w:bidi="ar-SA"/>
      </w:rPr>
    </w:lvl>
    <w:lvl w:ilvl="8" w:tplc="414EB2CA">
      <w:numFmt w:val="bullet"/>
      <w:lvlText w:val="•"/>
      <w:lvlJc w:val="left"/>
      <w:pPr>
        <w:ind w:left="2258" w:hanging="278"/>
      </w:pPr>
      <w:rPr>
        <w:rFonts w:hint="default"/>
        <w:lang w:val="en-US" w:eastAsia="en-US" w:bidi="ar-SA"/>
      </w:rPr>
    </w:lvl>
  </w:abstractNum>
  <w:abstractNum w:abstractNumId="126" w15:restartNumberingAfterBreak="0">
    <w:nsid w:val="61B53A96"/>
    <w:multiLevelType w:val="hybridMultilevel"/>
    <w:tmpl w:val="79FAD452"/>
    <w:lvl w:ilvl="0" w:tplc="F81831D8">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AC0A97C6">
      <w:numFmt w:val="bullet"/>
      <w:lvlText w:val="•"/>
      <w:lvlJc w:val="left"/>
      <w:pPr>
        <w:ind w:left="2396" w:hanging="362"/>
      </w:pPr>
      <w:rPr>
        <w:rFonts w:hint="default"/>
        <w:lang w:val="en-US" w:eastAsia="en-US" w:bidi="ar-SA"/>
      </w:rPr>
    </w:lvl>
    <w:lvl w:ilvl="2" w:tplc="13B8017C">
      <w:numFmt w:val="bullet"/>
      <w:lvlText w:val="•"/>
      <w:lvlJc w:val="left"/>
      <w:pPr>
        <w:ind w:left="3272" w:hanging="362"/>
      </w:pPr>
      <w:rPr>
        <w:rFonts w:hint="default"/>
        <w:lang w:val="en-US" w:eastAsia="en-US" w:bidi="ar-SA"/>
      </w:rPr>
    </w:lvl>
    <w:lvl w:ilvl="3" w:tplc="6C00D1DC">
      <w:numFmt w:val="bullet"/>
      <w:lvlText w:val="•"/>
      <w:lvlJc w:val="left"/>
      <w:pPr>
        <w:ind w:left="4148" w:hanging="362"/>
      </w:pPr>
      <w:rPr>
        <w:rFonts w:hint="default"/>
        <w:lang w:val="en-US" w:eastAsia="en-US" w:bidi="ar-SA"/>
      </w:rPr>
    </w:lvl>
    <w:lvl w:ilvl="4" w:tplc="9C9EF680">
      <w:numFmt w:val="bullet"/>
      <w:lvlText w:val="•"/>
      <w:lvlJc w:val="left"/>
      <w:pPr>
        <w:ind w:left="5024" w:hanging="362"/>
      </w:pPr>
      <w:rPr>
        <w:rFonts w:hint="default"/>
        <w:lang w:val="en-US" w:eastAsia="en-US" w:bidi="ar-SA"/>
      </w:rPr>
    </w:lvl>
    <w:lvl w:ilvl="5" w:tplc="3E2698F8">
      <w:numFmt w:val="bullet"/>
      <w:lvlText w:val="•"/>
      <w:lvlJc w:val="left"/>
      <w:pPr>
        <w:ind w:left="5900" w:hanging="362"/>
      </w:pPr>
      <w:rPr>
        <w:rFonts w:hint="default"/>
        <w:lang w:val="en-US" w:eastAsia="en-US" w:bidi="ar-SA"/>
      </w:rPr>
    </w:lvl>
    <w:lvl w:ilvl="6" w:tplc="C876CD78">
      <w:numFmt w:val="bullet"/>
      <w:lvlText w:val="•"/>
      <w:lvlJc w:val="left"/>
      <w:pPr>
        <w:ind w:left="6776" w:hanging="362"/>
      </w:pPr>
      <w:rPr>
        <w:rFonts w:hint="default"/>
        <w:lang w:val="en-US" w:eastAsia="en-US" w:bidi="ar-SA"/>
      </w:rPr>
    </w:lvl>
    <w:lvl w:ilvl="7" w:tplc="2480B662">
      <w:numFmt w:val="bullet"/>
      <w:lvlText w:val="•"/>
      <w:lvlJc w:val="left"/>
      <w:pPr>
        <w:ind w:left="7652" w:hanging="362"/>
      </w:pPr>
      <w:rPr>
        <w:rFonts w:hint="default"/>
        <w:lang w:val="en-US" w:eastAsia="en-US" w:bidi="ar-SA"/>
      </w:rPr>
    </w:lvl>
    <w:lvl w:ilvl="8" w:tplc="7ED41B08">
      <w:numFmt w:val="bullet"/>
      <w:lvlText w:val="•"/>
      <w:lvlJc w:val="left"/>
      <w:pPr>
        <w:ind w:left="8528" w:hanging="362"/>
      </w:pPr>
      <w:rPr>
        <w:rFonts w:hint="default"/>
        <w:lang w:val="en-US" w:eastAsia="en-US" w:bidi="ar-SA"/>
      </w:rPr>
    </w:lvl>
  </w:abstractNum>
  <w:abstractNum w:abstractNumId="127" w15:restartNumberingAfterBreak="0">
    <w:nsid w:val="635A4DFF"/>
    <w:multiLevelType w:val="hybridMultilevel"/>
    <w:tmpl w:val="DBA04C7C"/>
    <w:lvl w:ilvl="0" w:tplc="9036DE5E">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1" w:tplc="580EADB4">
      <w:numFmt w:val="bullet"/>
      <w:lvlText w:val="•"/>
      <w:lvlJc w:val="left"/>
      <w:pPr>
        <w:ind w:left="2396" w:hanging="362"/>
      </w:pPr>
      <w:rPr>
        <w:rFonts w:hint="default"/>
        <w:lang w:val="en-US" w:eastAsia="en-US" w:bidi="ar-SA"/>
      </w:rPr>
    </w:lvl>
    <w:lvl w:ilvl="2" w:tplc="84285464">
      <w:numFmt w:val="bullet"/>
      <w:lvlText w:val="•"/>
      <w:lvlJc w:val="left"/>
      <w:pPr>
        <w:ind w:left="3272" w:hanging="362"/>
      </w:pPr>
      <w:rPr>
        <w:rFonts w:hint="default"/>
        <w:lang w:val="en-US" w:eastAsia="en-US" w:bidi="ar-SA"/>
      </w:rPr>
    </w:lvl>
    <w:lvl w:ilvl="3" w:tplc="EDF097F0">
      <w:numFmt w:val="bullet"/>
      <w:lvlText w:val="•"/>
      <w:lvlJc w:val="left"/>
      <w:pPr>
        <w:ind w:left="4148" w:hanging="362"/>
      </w:pPr>
      <w:rPr>
        <w:rFonts w:hint="default"/>
        <w:lang w:val="en-US" w:eastAsia="en-US" w:bidi="ar-SA"/>
      </w:rPr>
    </w:lvl>
    <w:lvl w:ilvl="4" w:tplc="64AEE2F0">
      <w:numFmt w:val="bullet"/>
      <w:lvlText w:val="•"/>
      <w:lvlJc w:val="left"/>
      <w:pPr>
        <w:ind w:left="5024" w:hanging="362"/>
      </w:pPr>
      <w:rPr>
        <w:rFonts w:hint="default"/>
        <w:lang w:val="en-US" w:eastAsia="en-US" w:bidi="ar-SA"/>
      </w:rPr>
    </w:lvl>
    <w:lvl w:ilvl="5" w:tplc="C7DAA152">
      <w:numFmt w:val="bullet"/>
      <w:lvlText w:val="•"/>
      <w:lvlJc w:val="left"/>
      <w:pPr>
        <w:ind w:left="5900" w:hanging="362"/>
      </w:pPr>
      <w:rPr>
        <w:rFonts w:hint="default"/>
        <w:lang w:val="en-US" w:eastAsia="en-US" w:bidi="ar-SA"/>
      </w:rPr>
    </w:lvl>
    <w:lvl w:ilvl="6" w:tplc="49BC1D20">
      <w:numFmt w:val="bullet"/>
      <w:lvlText w:val="•"/>
      <w:lvlJc w:val="left"/>
      <w:pPr>
        <w:ind w:left="6776" w:hanging="362"/>
      </w:pPr>
      <w:rPr>
        <w:rFonts w:hint="default"/>
        <w:lang w:val="en-US" w:eastAsia="en-US" w:bidi="ar-SA"/>
      </w:rPr>
    </w:lvl>
    <w:lvl w:ilvl="7" w:tplc="BBC4D7E8">
      <w:numFmt w:val="bullet"/>
      <w:lvlText w:val="•"/>
      <w:lvlJc w:val="left"/>
      <w:pPr>
        <w:ind w:left="7652" w:hanging="362"/>
      </w:pPr>
      <w:rPr>
        <w:rFonts w:hint="default"/>
        <w:lang w:val="en-US" w:eastAsia="en-US" w:bidi="ar-SA"/>
      </w:rPr>
    </w:lvl>
    <w:lvl w:ilvl="8" w:tplc="8B1AEE12">
      <w:numFmt w:val="bullet"/>
      <w:lvlText w:val="•"/>
      <w:lvlJc w:val="left"/>
      <w:pPr>
        <w:ind w:left="8528" w:hanging="362"/>
      </w:pPr>
      <w:rPr>
        <w:rFonts w:hint="default"/>
        <w:lang w:val="en-US" w:eastAsia="en-US" w:bidi="ar-SA"/>
      </w:rPr>
    </w:lvl>
  </w:abstractNum>
  <w:abstractNum w:abstractNumId="128" w15:restartNumberingAfterBreak="0">
    <w:nsid w:val="63D36D69"/>
    <w:multiLevelType w:val="hybridMultilevel"/>
    <w:tmpl w:val="3D60DB2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29" w15:restartNumberingAfterBreak="0">
    <w:nsid w:val="658B57F4"/>
    <w:multiLevelType w:val="hybridMultilevel"/>
    <w:tmpl w:val="DCDA57F6"/>
    <w:lvl w:ilvl="0" w:tplc="1409000F">
      <w:start w:val="1"/>
      <w:numFmt w:val="decimal"/>
      <w:lvlText w:val="%1."/>
      <w:lvlJc w:val="left"/>
      <w:pPr>
        <w:ind w:left="829" w:hanging="360"/>
      </w:pPr>
    </w:lvl>
    <w:lvl w:ilvl="1" w:tplc="14090019" w:tentative="1">
      <w:start w:val="1"/>
      <w:numFmt w:val="lowerLetter"/>
      <w:lvlText w:val="%2."/>
      <w:lvlJc w:val="left"/>
      <w:pPr>
        <w:ind w:left="1549" w:hanging="360"/>
      </w:pPr>
    </w:lvl>
    <w:lvl w:ilvl="2" w:tplc="1409001B" w:tentative="1">
      <w:start w:val="1"/>
      <w:numFmt w:val="lowerRoman"/>
      <w:lvlText w:val="%3."/>
      <w:lvlJc w:val="right"/>
      <w:pPr>
        <w:ind w:left="2269" w:hanging="180"/>
      </w:pPr>
    </w:lvl>
    <w:lvl w:ilvl="3" w:tplc="1409000F" w:tentative="1">
      <w:start w:val="1"/>
      <w:numFmt w:val="decimal"/>
      <w:lvlText w:val="%4."/>
      <w:lvlJc w:val="left"/>
      <w:pPr>
        <w:ind w:left="2989" w:hanging="360"/>
      </w:pPr>
    </w:lvl>
    <w:lvl w:ilvl="4" w:tplc="14090019" w:tentative="1">
      <w:start w:val="1"/>
      <w:numFmt w:val="lowerLetter"/>
      <w:lvlText w:val="%5."/>
      <w:lvlJc w:val="left"/>
      <w:pPr>
        <w:ind w:left="3709" w:hanging="360"/>
      </w:pPr>
    </w:lvl>
    <w:lvl w:ilvl="5" w:tplc="1409001B" w:tentative="1">
      <w:start w:val="1"/>
      <w:numFmt w:val="lowerRoman"/>
      <w:lvlText w:val="%6."/>
      <w:lvlJc w:val="right"/>
      <w:pPr>
        <w:ind w:left="4429" w:hanging="180"/>
      </w:pPr>
    </w:lvl>
    <w:lvl w:ilvl="6" w:tplc="1409000F" w:tentative="1">
      <w:start w:val="1"/>
      <w:numFmt w:val="decimal"/>
      <w:lvlText w:val="%7."/>
      <w:lvlJc w:val="left"/>
      <w:pPr>
        <w:ind w:left="5149" w:hanging="360"/>
      </w:pPr>
    </w:lvl>
    <w:lvl w:ilvl="7" w:tplc="14090019" w:tentative="1">
      <w:start w:val="1"/>
      <w:numFmt w:val="lowerLetter"/>
      <w:lvlText w:val="%8."/>
      <w:lvlJc w:val="left"/>
      <w:pPr>
        <w:ind w:left="5869" w:hanging="360"/>
      </w:pPr>
    </w:lvl>
    <w:lvl w:ilvl="8" w:tplc="1409001B" w:tentative="1">
      <w:start w:val="1"/>
      <w:numFmt w:val="lowerRoman"/>
      <w:lvlText w:val="%9."/>
      <w:lvlJc w:val="right"/>
      <w:pPr>
        <w:ind w:left="6589" w:hanging="180"/>
      </w:pPr>
    </w:lvl>
  </w:abstractNum>
  <w:abstractNum w:abstractNumId="130" w15:restartNumberingAfterBreak="0">
    <w:nsid w:val="659B26A7"/>
    <w:multiLevelType w:val="hybridMultilevel"/>
    <w:tmpl w:val="1BFE2E1A"/>
    <w:lvl w:ilvl="0" w:tplc="140C909E">
      <w:numFmt w:val="bullet"/>
      <w:lvlText w:val="•"/>
      <w:lvlJc w:val="left"/>
      <w:pPr>
        <w:ind w:left="1549" w:hanging="360"/>
      </w:pPr>
      <w:rPr>
        <w:rFonts w:ascii="Verdana" w:eastAsia="Verdana" w:hAnsi="Verdana" w:cs="Verdana" w:hint="default"/>
        <w:b w:val="0"/>
        <w:bCs w:val="0"/>
        <w:i w:val="0"/>
        <w:iCs w:val="0"/>
        <w:spacing w:val="0"/>
        <w:w w:val="84"/>
        <w:sz w:val="22"/>
        <w:szCs w:val="22"/>
        <w:lang w:val="en-US" w:eastAsia="en-US" w:bidi="ar-SA"/>
      </w:rPr>
    </w:lvl>
    <w:lvl w:ilvl="1" w:tplc="81F05CD0">
      <w:numFmt w:val="bullet"/>
      <w:lvlText w:val="•"/>
      <w:lvlJc w:val="left"/>
      <w:pPr>
        <w:ind w:left="2378" w:hanging="360"/>
      </w:pPr>
      <w:rPr>
        <w:rFonts w:hint="default"/>
        <w:lang w:val="en-US" w:eastAsia="en-US" w:bidi="ar-SA"/>
      </w:rPr>
    </w:lvl>
    <w:lvl w:ilvl="2" w:tplc="2E96A942">
      <w:numFmt w:val="bullet"/>
      <w:lvlText w:val="•"/>
      <w:lvlJc w:val="left"/>
      <w:pPr>
        <w:ind w:left="3216" w:hanging="360"/>
      </w:pPr>
      <w:rPr>
        <w:rFonts w:hint="default"/>
        <w:lang w:val="en-US" w:eastAsia="en-US" w:bidi="ar-SA"/>
      </w:rPr>
    </w:lvl>
    <w:lvl w:ilvl="3" w:tplc="B21C7F58">
      <w:numFmt w:val="bullet"/>
      <w:lvlText w:val="•"/>
      <w:lvlJc w:val="left"/>
      <w:pPr>
        <w:ind w:left="4054" w:hanging="360"/>
      </w:pPr>
      <w:rPr>
        <w:rFonts w:hint="default"/>
        <w:lang w:val="en-US" w:eastAsia="en-US" w:bidi="ar-SA"/>
      </w:rPr>
    </w:lvl>
    <w:lvl w:ilvl="4" w:tplc="D28CC4EE">
      <w:numFmt w:val="bullet"/>
      <w:lvlText w:val="•"/>
      <w:lvlJc w:val="left"/>
      <w:pPr>
        <w:ind w:left="4892" w:hanging="360"/>
      </w:pPr>
      <w:rPr>
        <w:rFonts w:hint="default"/>
        <w:lang w:val="en-US" w:eastAsia="en-US" w:bidi="ar-SA"/>
      </w:rPr>
    </w:lvl>
    <w:lvl w:ilvl="5" w:tplc="97F652D6">
      <w:numFmt w:val="bullet"/>
      <w:lvlText w:val="•"/>
      <w:lvlJc w:val="left"/>
      <w:pPr>
        <w:ind w:left="5730" w:hanging="360"/>
      </w:pPr>
      <w:rPr>
        <w:rFonts w:hint="default"/>
        <w:lang w:val="en-US" w:eastAsia="en-US" w:bidi="ar-SA"/>
      </w:rPr>
    </w:lvl>
    <w:lvl w:ilvl="6" w:tplc="2BEAFC50">
      <w:numFmt w:val="bullet"/>
      <w:lvlText w:val="•"/>
      <w:lvlJc w:val="left"/>
      <w:pPr>
        <w:ind w:left="6568" w:hanging="360"/>
      </w:pPr>
      <w:rPr>
        <w:rFonts w:hint="default"/>
        <w:lang w:val="en-US" w:eastAsia="en-US" w:bidi="ar-SA"/>
      </w:rPr>
    </w:lvl>
    <w:lvl w:ilvl="7" w:tplc="42E02114">
      <w:numFmt w:val="bullet"/>
      <w:lvlText w:val="•"/>
      <w:lvlJc w:val="left"/>
      <w:pPr>
        <w:ind w:left="7406" w:hanging="360"/>
      </w:pPr>
      <w:rPr>
        <w:rFonts w:hint="default"/>
        <w:lang w:val="en-US" w:eastAsia="en-US" w:bidi="ar-SA"/>
      </w:rPr>
    </w:lvl>
    <w:lvl w:ilvl="8" w:tplc="77FC5E3C">
      <w:numFmt w:val="bullet"/>
      <w:lvlText w:val="•"/>
      <w:lvlJc w:val="left"/>
      <w:pPr>
        <w:ind w:left="8244" w:hanging="360"/>
      </w:pPr>
      <w:rPr>
        <w:rFonts w:hint="default"/>
        <w:lang w:val="en-US" w:eastAsia="en-US" w:bidi="ar-SA"/>
      </w:rPr>
    </w:lvl>
  </w:abstractNum>
  <w:abstractNum w:abstractNumId="131" w15:restartNumberingAfterBreak="0">
    <w:nsid w:val="65AC31EA"/>
    <w:multiLevelType w:val="hybridMultilevel"/>
    <w:tmpl w:val="3D42566C"/>
    <w:lvl w:ilvl="0" w:tplc="C44C31F8">
      <w:numFmt w:val="bullet"/>
      <w:lvlText w:val="•"/>
      <w:lvlJc w:val="left"/>
      <w:pPr>
        <w:ind w:left="825" w:hanging="360"/>
      </w:pPr>
      <w:rPr>
        <w:rFonts w:ascii="Verdana" w:eastAsia="Verdana" w:hAnsi="Verdana" w:cs="Verdana" w:hint="default"/>
        <w:b w:val="0"/>
        <w:bCs w:val="0"/>
        <w:i w:val="0"/>
        <w:iCs w:val="0"/>
        <w:spacing w:val="0"/>
        <w:w w:val="85"/>
        <w:sz w:val="20"/>
        <w:szCs w:val="20"/>
        <w:lang w:val="en-US" w:eastAsia="en-US" w:bidi="ar-SA"/>
      </w:rPr>
    </w:lvl>
    <w:lvl w:ilvl="1" w:tplc="7A8A7D32">
      <w:numFmt w:val="bullet"/>
      <w:lvlText w:val="•"/>
      <w:lvlJc w:val="left"/>
      <w:pPr>
        <w:ind w:left="1072" w:hanging="360"/>
      </w:pPr>
      <w:rPr>
        <w:rFonts w:hint="default"/>
        <w:lang w:val="en-US" w:eastAsia="en-US" w:bidi="ar-SA"/>
      </w:rPr>
    </w:lvl>
    <w:lvl w:ilvl="2" w:tplc="6CE2A512">
      <w:numFmt w:val="bullet"/>
      <w:lvlText w:val="•"/>
      <w:lvlJc w:val="left"/>
      <w:pPr>
        <w:ind w:left="1324" w:hanging="360"/>
      </w:pPr>
      <w:rPr>
        <w:rFonts w:hint="default"/>
        <w:lang w:val="en-US" w:eastAsia="en-US" w:bidi="ar-SA"/>
      </w:rPr>
    </w:lvl>
    <w:lvl w:ilvl="3" w:tplc="3680189A">
      <w:numFmt w:val="bullet"/>
      <w:lvlText w:val="•"/>
      <w:lvlJc w:val="left"/>
      <w:pPr>
        <w:ind w:left="1576" w:hanging="360"/>
      </w:pPr>
      <w:rPr>
        <w:rFonts w:hint="default"/>
        <w:lang w:val="en-US" w:eastAsia="en-US" w:bidi="ar-SA"/>
      </w:rPr>
    </w:lvl>
    <w:lvl w:ilvl="4" w:tplc="406263AA">
      <w:numFmt w:val="bullet"/>
      <w:lvlText w:val="•"/>
      <w:lvlJc w:val="left"/>
      <w:pPr>
        <w:ind w:left="1828" w:hanging="360"/>
      </w:pPr>
      <w:rPr>
        <w:rFonts w:hint="default"/>
        <w:lang w:val="en-US" w:eastAsia="en-US" w:bidi="ar-SA"/>
      </w:rPr>
    </w:lvl>
    <w:lvl w:ilvl="5" w:tplc="FD567924">
      <w:numFmt w:val="bullet"/>
      <w:lvlText w:val="•"/>
      <w:lvlJc w:val="left"/>
      <w:pPr>
        <w:ind w:left="2080" w:hanging="360"/>
      </w:pPr>
      <w:rPr>
        <w:rFonts w:hint="default"/>
        <w:lang w:val="en-US" w:eastAsia="en-US" w:bidi="ar-SA"/>
      </w:rPr>
    </w:lvl>
    <w:lvl w:ilvl="6" w:tplc="F1DADC14">
      <w:numFmt w:val="bullet"/>
      <w:lvlText w:val="•"/>
      <w:lvlJc w:val="left"/>
      <w:pPr>
        <w:ind w:left="2332" w:hanging="360"/>
      </w:pPr>
      <w:rPr>
        <w:rFonts w:hint="default"/>
        <w:lang w:val="en-US" w:eastAsia="en-US" w:bidi="ar-SA"/>
      </w:rPr>
    </w:lvl>
    <w:lvl w:ilvl="7" w:tplc="A7981DE8">
      <w:numFmt w:val="bullet"/>
      <w:lvlText w:val="•"/>
      <w:lvlJc w:val="left"/>
      <w:pPr>
        <w:ind w:left="2584" w:hanging="360"/>
      </w:pPr>
      <w:rPr>
        <w:rFonts w:hint="default"/>
        <w:lang w:val="en-US" w:eastAsia="en-US" w:bidi="ar-SA"/>
      </w:rPr>
    </w:lvl>
    <w:lvl w:ilvl="8" w:tplc="8E4EE8B8">
      <w:numFmt w:val="bullet"/>
      <w:lvlText w:val="•"/>
      <w:lvlJc w:val="left"/>
      <w:pPr>
        <w:ind w:left="2836" w:hanging="360"/>
      </w:pPr>
      <w:rPr>
        <w:rFonts w:hint="default"/>
        <w:lang w:val="en-US" w:eastAsia="en-US" w:bidi="ar-SA"/>
      </w:rPr>
    </w:lvl>
  </w:abstractNum>
  <w:abstractNum w:abstractNumId="132" w15:restartNumberingAfterBreak="0">
    <w:nsid w:val="65F36678"/>
    <w:multiLevelType w:val="hybridMultilevel"/>
    <w:tmpl w:val="C90426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3" w15:restartNumberingAfterBreak="0">
    <w:nsid w:val="65F955F5"/>
    <w:multiLevelType w:val="hybridMultilevel"/>
    <w:tmpl w:val="BEC410B4"/>
    <w:lvl w:ilvl="0" w:tplc="62721A32">
      <w:start w:val="1"/>
      <w:numFmt w:val="lowerRoman"/>
      <w:lvlText w:val="(%1)"/>
      <w:lvlJc w:val="left"/>
      <w:pPr>
        <w:ind w:left="2498" w:hanging="720"/>
      </w:pPr>
      <w:rPr>
        <w:rFonts w:hint="default"/>
      </w:rPr>
    </w:lvl>
    <w:lvl w:ilvl="1" w:tplc="14090019" w:tentative="1">
      <w:start w:val="1"/>
      <w:numFmt w:val="lowerLetter"/>
      <w:lvlText w:val="%2."/>
      <w:lvlJc w:val="left"/>
      <w:pPr>
        <w:ind w:left="2329" w:hanging="360"/>
      </w:pPr>
    </w:lvl>
    <w:lvl w:ilvl="2" w:tplc="1409001B" w:tentative="1">
      <w:start w:val="1"/>
      <w:numFmt w:val="lowerRoman"/>
      <w:lvlText w:val="%3."/>
      <w:lvlJc w:val="right"/>
      <w:pPr>
        <w:ind w:left="3049" w:hanging="180"/>
      </w:pPr>
    </w:lvl>
    <w:lvl w:ilvl="3" w:tplc="1409000F" w:tentative="1">
      <w:start w:val="1"/>
      <w:numFmt w:val="decimal"/>
      <w:lvlText w:val="%4."/>
      <w:lvlJc w:val="left"/>
      <w:pPr>
        <w:ind w:left="3769" w:hanging="360"/>
      </w:pPr>
    </w:lvl>
    <w:lvl w:ilvl="4" w:tplc="14090019" w:tentative="1">
      <w:start w:val="1"/>
      <w:numFmt w:val="lowerLetter"/>
      <w:lvlText w:val="%5."/>
      <w:lvlJc w:val="left"/>
      <w:pPr>
        <w:ind w:left="4489" w:hanging="360"/>
      </w:pPr>
    </w:lvl>
    <w:lvl w:ilvl="5" w:tplc="1409001B" w:tentative="1">
      <w:start w:val="1"/>
      <w:numFmt w:val="lowerRoman"/>
      <w:lvlText w:val="%6."/>
      <w:lvlJc w:val="right"/>
      <w:pPr>
        <w:ind w:left="5209" w:hanging="180"/>
      </w:pPr>
    </w:lvl>
    <w:lvl w:ilvl="6" w:tplc="1409000F" w:tentative="1">
      <w:start w:val="1"/>
      <w:numFmt w:val="decimal"/>
      <w:lvlText w:val="%7."/>
      <w:lvlJc w:val="left"/>
      <w:pPr>
        <w:ind w:left="5929" w:hanging="360"/>
      </w:pPr>
    </w:lvl>
    <w:lvl w:ilvl="7" w:tplc="14090019" w:tentative="1">
      <w:start w:val="1"/>
      <w:numFmt w:val="lowerLetter"/>
      <w:lvlText w:val="%8."/>
      <w:lvlJc w:val="left"/>
      <w:pPr>
        <w:ind w:left="6649" w:hanging="360"/>
      </w:pPr>
    </w:lvl>
    <w:lvl w:ilvl="8" w:tplc="1409001B" w:tentative="1">
      <w:start w:val="1"/>
      <w:numFmt w:val="lowerRoman"/>
      <w:lvlText w:val="%9."/>
      <w:lvlJc w:val="right"/>
      <w:pPr>
        <w:ind w:left="7369" w:hanging="180"/>
      </w:pPr>
    </w:lvl>
  </w:abstractNum>
  <w:abstractNum w:abstractNumId="134" w15:restartNumberingAfterBreak="0">
    <w:nsid w:val="666C05C5"/>
    <w:multiLevelType w:val="hybridMultilevel"/>
    <w:tmpl w:val="249006F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5" w15:restartNumberingAfterBreak="0">
    <w:nsid w:val="6997034D"/>
    <w:multiLevelType w:val="hybridMultilevel"/>
    <w:tmpl w:val="8AE013B6"/>
    <w:lvl w:ilvl="0" w:tplc="727EDF28">
      <w:start w:val="1"/>
      <w:numFmt w:val="decimal"/>
      <w:lvlText w:val="%1."/>
      <w:lvlJc w:val="right"/>
      <w:pPr>
        <w:ind w:left="1571" w:hanging="360"/>
      </w:pPr>
      <w:rPr>
        <w:rFonts w:hint="default"/>
        <w:color w:val="auto"/>
        <w:sz w:val="20"/>
        <w:szCs w:val="20"/>
      </w:rPr>
    </w:lvl>
    <w:lvl w:ilvl="1" w:tplc="FFFFFFFF">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136" w15:restartNumberingAfterBreak="0">
    <w:nsid w:val="699A0489"/>
    <w:multiLevelType w:val="hybridMultilevel"/>
    <w:tmpl w:val="D9B6AF36"/>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137" w15:restartNumberingAfterBreak="0">
    <w:nsid w:val="6A5F1578"/>
    <w:multiLevelType w:val="hybridMultilevel"/>
    <w:tmpl w:val="B8D8C07E"/>
    <w:lvl w:ilvl="0" w:tplc="2C9251BA">
      <w:numFmt w:val="bullet"/>
      <w:lvlText w:val="•"/>
      <w:lvlJc w:val="left"/>
      <w:pPr>
        <w:ind w:left="331" w:hanging="278"/>
      </w:pPr>
      <w:rPr>
        <w:rFonts w:ascii="Verdana" w:eastAsia="Verdana" w:hAnsi="Verdana" w:cs="Verdana" w:hint="default"/>
        <w:b w:val="0"/>
        <w:bCs w:val="0"/>
        <w:i w:val="0"/>
        <w:iCs w:val="0"/>
        <w:spacing w:val="0"/>
        <w:w w:val="86"/>
        <w:sz w:val="15"/>
        <w:szCs w:val="15"/>
        <w:lang w:val="en-US" w:eastAsia="en-US" w:bidi="ar-SA"/>
      </w:rPr>
    </w:lvl>
    <w:lvl w:ilvl="1" w:tplc="D458CFE0">
      <w:numFmt w:val="bullet"/>
      <w:lvlText w:val="•"/>
      <w:lvlJc w:val="left"/>
      <w:pPr>
        <w:ind w:left="579" w:hanging="278"/>
      </w:pPr>
      <w:rPr>
        <w:rFonts w:hint="default"/>
        <w:lang w:val="en-US" w:eastAsia="en-US" w:bidi="ar-SA"/>
      </w:rPr>
    </w:lvl>
    <w:lvl w:ilvl="2" w:tplc="3EF4900E">
      <w:numFmt w:val="bullet"/>
      <w:lvlText w:val="•"/>
      <w:lvlJc w:val="left"/>
      <w:pPr>
        <w:ind w:left="819" w:hanging="278"/>
      </w:pPr>
      <w:rPr>
        <w:rFonts w:hint="default"/>
        <w:lang w:val="en-US" w:eastAsia="en-US" w:bidi="ar-SA"/>
      </w:rPr>
    </w:lvl>
    <w:lvl w:ilvl="3" w:tplc="CF1AB6D2">
      <w:numFmt w:val="bullet"/>
      <w:lvlText w:val="•"/>
      <w:lvlJc w:val="left"/>
      <w:pPr>
        <w:ind w:left="1059" w:hanging="278"/>
      </w:pPr>
      <w:rPr>
        <w:rFonts w:hint="default"/>
        <w:lang w:val="en-US" w:eastAsia="en-US" w:bidi="ar-SA"/>
      </w:rPr>
    </w:lvl>
    <w:lvl w:ilvl="4" w:tplc="34F069A0">
      <w:numFmt w:val="bullet"/>
      <w:lvlText w:val="•"/>
      <w:lvlJc w:val="left"/>
      <w:pPr>
        <w:ind w:left="1298" w:hanging="278"/>
      </w:pPr>
      <w:rPr>
        <w:rFonts w:hint="default"/>
        <w:lang w:val="en-US" w:eastAsia="en-US" w:bidi="ar-SA"/>
      </w:rPr>
    </w:lvl>
    <w:lvl w:ilvl="5" w:tplc="8D545400">
      <w:numFmt w:val="bullet"/>
      <w:lvlText w:val="•"/>
      <w:lvlJc w:val="left"/>
      <w:pPr>
        <w:ind w:left="1538" w:hanging="278"/>
      </w:pPr>
      <w:rPr>
        <w:rFonts w:hint="default"/>
        <w:lang w:val="en-US" w:eastAsia="en-US" w:bidi="ar-SA"/>
      </w:rPr>
    </w:lvl>
    <w:lvl w:ilvl="6" w:tplc="E84C27B8">
      <w:numFmt w:val="bullet"/>
      <w:lvlText w:val="•"/>
      <w:lvlJc w:val="left"/>
      <w:pPr>
        <w:ind w:left="1778" w:hanging="278"/>
      </w:pPr>
      <w:rPr>
        <w:rFonts w:hint="default"/>
        <w:lang w:val="en-US" w:eastAsia="en-US" w:bidi="ar-SA"/>
      </w:rPr>
    </w:lvl>
    <w:lvl w:ilvl="7" w:tplc="4888114E">
      <w:numFmt w:val="bullet"/>
      <w:lvlText w:val="•"/>
      <w:lvlJc w:val="left"/>
      <w:pPr>
        <w:ind w:left="2017" w:hanging="278"/>
      </w:pPr>
      <w:rPr>
        <w:rFonts w:hint="default"/>
        <w:lang w:val="en-US" w:eastAsia="en-US" w:bidi="ar-SA"/>
      </w:rPr>
    </w:lvl>
    <w:lvl w:ilvl="8" w:tplc="5A20FEA6">
      <w:numFmt w:val="bullet"/>
      <w:lvlText w:val="•"/>
      <w:lvlJc w:val="left"/>
      <w:pPr>
        <w:ind w:left="2257" w:hanging="278"/>
      </w:pPr>
      <w:rPr>
        <w:rFonts w:hint="default"/>
        <w:lang w:val="en-US" w:eastAsia="en-US" w:bidi="ar-SA"/>
      </w:rPr>
    </w:lvl>
  </w:abstractNum>
  <w:abstractNum w:abstractNumId="138" w15:restartNumberingAfterBreak="0">
    <w:nsid w:val="6A6D1C00"/>
    <w:multiLevelType w:val="hybridMultilevel"/>
    <w:tmpl w:val="0D609A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9" w15:restartNumberingAfterBreak="0">
    <w:nsid w:val="6A730765"/>
    <w:multiLevelType w:val="hybridMultilevel"/>
    <w:tmpl w:val="C9705192"/>
    <w:lvl w:ilvl="0" w:tplc="14090001">
      <w:start w:val="1"/>
      <w:numFmt w:val="bullet"/>
      <w:lvlText w:val=""/>
      <w:lvlJc w:val="left"/>
      <w:pPr>
        <w:ind w:left="2769" w:hanging="360"/>
      </w:pPr>
      <w:rPr>
        <w:rFonts w:ascii="Symbol" w:hAnsi="Symbol" w:hint="default"/>
      </w:rPr>
    </w:lvl>
    <w:lvl w:ilvl="1" w:tplc="14090003">
      <w:start w:val="1"/>
      <w:numFmt w:val="bullet"/>
      <w:lvlText w:val="o"/>
      <w:lvlJc w:val="left"/>
      <w:pPr>
        <w:ind w:left="1958" w:hanging="360"/>
      </w:pPr>
      <w:rPr>
        <w:rFonts w:ascii="Courier New" w:hAnsi="Courier New" w:cs="Courier New" w:hint="default"/>
      </w:rPr>
    </w:lvl>
    <w:lvl w:ilvl="2" w:tplc="14090005" w:tentative="1">
      <w:start w:val="1"/>
      <w:numFmt w:val="bullet"/>
      <w:lvlText w:val=""/>
      <w:lvlJc w:val="left"/>
      <w:pPr>
        <w:ind w:left="2678" w:hanging="360"/>
      </w:pPr>
      <w:rPr>
        <w:rFonts w:ascii="Wingdings" w:hAnsi="Wingdings" w:hint="default"/>
      </w:rPr>
    </w:lvl>
    <w:lvl w:ilvl="3" w:tplc="14090001" w:tentative="1">
      <w:start w:val="1"/>
      <w:numFmt w:val="bullet"/>
      <w:lvlText w:val=""/>
      <w:lvlJc w:val="left"/>
      <w:pPr>
        <w:ind w:left="3398" w:hanging="360"/>
      </w:pPr>
      <w:rPr>
        <w:rFonts w:ascii="Symbol" w:hAnsi="Symbol" w:hint="default"/>
      </w:rPr>
    </w:lvl>
    <w:lvl w:ilvl="4" w:tplc="14090003" w:tentative="1">
      <w:start w:val="1"/>
      <w:numFmt w:val="bullet"/>
      <w:lvlText w:val="o"/>
      <w:lvlJc w:val="left"/>
      <w:pPr>
        <w:ind w:left="4118" w:hanging="360"/>
      </w:pPr>
      <w:rPr>
        <w:rFonts w:ascii="Courier New" w:hAnsi="Courier New" w:cs="Courier New" w:hint="default"/>
      </w:rPr>
    </w:lvl>
    <w:lvl w:ilvl="5" w:tplc="14090005" w:tentative="1">
      <w:start w:val="1"/>
      <w:numFmt w:val="bullet"/>
      <w:lvlText w:val=""/>
      <w:lvlJc w:val="left"/>
      <w:pPr>
        <w:ind w:left="4838" w:hanging="360"/>
      </w:pPr>
      <w:rPr>
        <w:rFonts w:ascii="Wingdings" w:hAnsi="Wingdings" w:hint="default"/>
      </w:rPr>
    </w:lvl>
    <w:lvl w:ilvl="6" w:tplc="14090001" w:tentative="1">
      <w:start w:val="1"/>
      <w:numFmt w:val="bullet"/>
      <w:lvlText w:val=""/>
      <w:lvlJc w:val="left"/>
      <w:pPr>
        <w:ind w:left="5558" w:hanging="360"/>
      </w:pPr>
      <w:rPr>
        <w:rFonts w:ascii="Symbol" w:hAnsi="Symbol" w:hint="default"/>
      </w:rPr>
    </w:lvl>
    <w:lvl w:ilvl="7" w:tplc="14090003" w:tentative="1">
      <w:start w:val="1"/>
      <w:numFmt w:val="bullet"/>
      <w:lvlText w:val="o"/>
      <w:lvlJc w:val="left"/>
      <w:pPr>
        <w:ind w:left="6278" w:hanging="360"/>
      </w:pPr>
      <w:rPr>
        <w:rFonts w:ascii="Courier New" w:hAnsi="Courier New" w:cs="Courier New" w:hint="default"/>
      </w:rPr>
    </w:lvl>
    <w:lvl w:ilvl="8" w:tplc="14090005" w:tentative="1">
      <w:start w:val="1"/>
      <w:numFmt w:val="bullet"/>
      <w:lvlText w:val=""/>
      <w:lvlJc w:val="left"/>
      <w:pPr>
        <w:ind w:left="6998" w:hanging="360"/>
      </w:pPr>
      <w:rPr>
        <w:rFonts w:ascii="Wingdings" w:hAnsi="Wingdings" w:hint="default"/>
      </w:rPr>
    </w:lvl>
  </w:abstractNum>
  <w:abstractNum w:abstractNumId="140" w15:restartNumberingAfterBreak="0">
    <w:nsid w:val="6BB13939"/>
    <w:multiLevelType w:val="hybridMultilevel"/>
    <w:tmpl w:val="02EC9912"/>
    <w:lvl w:ilvl="0" w:tplc="B7D889D2">
      <w:start w:val="1"/>
      <w:numFmt w:val="decimal"/>
      <w:lvlText w:val="%1."/>
      <w:lvlJc w:val="left"/>
      <w:pPr>
        <w:ind w:left="1388" w:hanging="720"/>
      </w:pPr>
      <w:rPr>
        <w:rFonts w:ascii="Calibri" w:eastAsia="Calibri" w:hAnsi="Calibri" w:cs="Calibri" w:hint="default"/>
        <w:b w:val="0"/>
        <w:bCs w:val="0"/>
        <w:i w:val="0"/>
        <w:iCs w:val="0"/>
        <w:spacing w:val="-1"/>
        <w:w w:val="100"/>
        <w:sz w:val="22"/>
        <w:szCs w:val="22"/>
        <w:lang w:val="en-US" w:eastAsia="en-US" w:bidi="ar-SA"/>
      </w:rPr>
    </w:lvl>
    <w:lvl w:ilvl="1" w:tplc="BF86E944">
      <w:numFmt w:val="bullet"/>
      <w:lvlText w:val="•"/>
      <w:lvlJc w:val="left"/>
      <w:pPr>
        <w:ind w:left="2270" w:hanging="720"/>
      </w:pPr>
      <w:rPr>
        <w:rFonts w:hint="default"/>
        <w:lang w:val="en-US" w:eastAsia="en-US" w:bidi="ar-SA"/>
      </w:rPr>
    </w:lvl>
    <w:lvl w:ilvl="2" w:tplc="717AB93E">
      <w:numFmt w:val="bullet"/>
      <w:lvlText w:val="•"/>
      <w:lvlJc w:val="left"/>
      <w:pPr>
        <w:ind w:left="3160" w:hanging="720"/>
      </w:pPr>
      <w:rPr>
        <w:rFonts w:hint="default"/>
        <w:lang w:val="en-US" w:eastAsia="en-US" w:bidi="ar-SA"/>
      </w:rPr>
    </w:lvl>
    <w:lvl w:ilvl="3" w:tplc="0A5E00F8">
      <w:numFmt w:val="bullet"/>
      <w:lvlText w:val="•"/>
      <w:lvlJc w:val="left"/>
      <w:pPr>
        <w:ind w:left="4050" w:hanging="720"/>
      </w:pPr>
      <w:rPr>
        <w:rFonts w:hint="default"/>
        <w:lang w:val="en-US" w:eastAsia="en-US" w:bidi="ar-SA"/>
      </w:rPr>
    </w:lvl>
    <w:lvl w:ilvl="4" w:tplc="826001B6">
      <w:numFmt w:val="bullet"/>
      <w:lvlText w:val="•"/>
      <w:lvlJc w:val="left"/>
      <w:pPr>
        <w:ind w:left="4940" w:hanging="720"/>
      </w:pPr>
      <w:rPr>
        <w:rFonts w:hint="default"/>
        <w:lang w:val="en-US" w:eastAsia="en-US" w:bidi="ar-SA"/>
      </w:rPr>
    </w:lvl>
    <w:lvl w:ilvl="5" w:tplc="E918DEF2">
      <w:numFmt w:val="bullet"/>
      <w:lvlText w:val="•"/>
      <w:lvlJc w:val="left"/>
      <w:pPr>
        <w:ind w:left="5830" w:hanging="720"/>
      </w:pPr>
      <w:rPr>
        <w:rFonts w:hint="default"/>
        <w:lang w:val="en-US" w:eastAsia="en-US" w:bidi="ar-SA"/>
      </w:rPr>
    </w:lvl>
    <w:lvl w:ilvl="6" w:tplc="9196C77A">
      <w:numFmt w:val="bullet"/>
      <w:lvlText w:val="•"/>
      <w:lvlJc w:val="left"/>
      <w:pPr>
        <w:ind w:left="6720" w:hanging="720"/>
      </w:pPr>
      <w:rPr>
        <w:rFonts w:hint="default"/>
        <w:lang w:val="en-US" w:eastAsia="en-US" w:bidi="ar-SA"/>
      </w:rPr>
    </w:lvl>
    <w:lvl w:ilvl="7" w:tplc="37B0A1C0">
      <w:numFmt w:val="bullet"/>
      <w:lvlText w:val="•"/>
      <w:lvlJc w:val="left"/>
      <w:pPr>
        <w:ind w:left="7610" w:hanging="720"/>
      </w:pPr>
      <w:rPr>
        <w:rFonts w:hint="default"/>
        <w:lang w:val="en-US" w:eastAsia="en-US" w:bidi="ar-SA"/>
      </w:rPr>
    </w:lvl>
    <w:lvl w:ilvl="8" w:tplc="ABCAD8D8">
      <w:numFmt w:val="bullet"/>
      <w:lvlText w:val="•"/>
      <w:lvlJc w:val="left"/>
      <w:pPr>
        <w:ind w:left="8500" w:hanging="720"/>
      </w:pPr>
      <w:rPr>
        <w:rFonts w:hint="default"/>
        <w:lang w:val="en-US" w:eastAsia="en-US" w:bidi="ar-SA"/>
      </w:rPr>
    </w:lvl>
  </w:abstractNum>
  <w:abstractNum w:abstractNumId="141" w15:restartNumberingAfterBreak="0">
    <w:nsid w:val="6BC22E1C"/>
    <w:multiLevelType w:val="hybridMultilevel"/>
    <w:tmpl w:val="38881448"/>
    <w:lvl w:ilvl="0" w:tplc="6490453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D6049A6"/>
    <w:multiLevelType w:val="hybridMultilevel"/>
    <w:tmpl w:val="749037E4"/>
    <w:lvl w:ilvl="0" w:tplc="14090001">
      <w:start w:val="1"/>
      <w:numFmt w:val="bullet"/>
      <w:lvlText w:val=""/>
      <w:lvlJc w:val="left"/>
      <w:pPr>
        <w:ind w:left="1250" w:hanging="360"/>
      </w:pPr>
      <w:rPr>
        <w:rFonts w:ascii="Symbol" w:hAnsi="Symbol" w:hint="default"/>
      </w:rPr>
    </w:lvl>
    <w:lvl w:ilvl="1" w:tplc="14090003">
      <w:start w:val="1"/>
      <w:numFmt w:val="bullet"/>
      <w:lvlText w:val="o"/>
      <w:lvlJc w:val="left"/>
      <w:pPr>
        <w:ind w:left="1970" w:hanging="360"/>
      </w:pPr>
      <w:rPr>
        <w:rFonts w:ascii="Courier New" w:hAnsi="Courier New" w:cs="Courier New" w:hint="default"/>
      </w:rPr>
    </w:lvl>
    <w:lvl w:ilvl="2" w:tplc="14090005" w:tentative="1">
      <w:start w:val="1"/>
      <w:numFmt w:val="bullet"/>
      <w:lvlText w:val=""/>
      <w:lvlJc w:val="left"/>
      <w:pPr>
        <w:ind w:left="2690" w:hanging="360"/>
      </w:pPr>
      <w:rPr>
        <w:rFonts w:ascii="Wingdings" w:hAnsi="Wingdings" w:hint="default"/>
      </w:rPr>
    </w:lvl>
    <w:lvl w:ilvl="3" w:tplc="14090001" w:tentative="1">
      <w:start w:val="1"/>
      <w:numFmt w:val="bullet"/>
      <w:lvlText w:val=""/>
      <w:lvlJc w:val="left"/>
      <w:pPr>
        <w:ind w:left="3410" w:hanging="360"/>
      </w:pPr>
      <w:rPr>
        <w:rFonts w:ascii="Symbol" w:hAnsi="Symbol" w:hint="default"/>
      </w:rPr>
    </w:lvl>
    <w:lvl w:ilvl="4" w:tplc="14090003" w:tentative="1">
      <w:start w:val="1"/>
      <w:numFmt w:val="bullet"/>
      <w:lvlText w:val="o"/>
      <w:lvlJc w:val="left"/>
      <w:pPr>
        <w:ind w:left="4130" w:hanging="360"/>
      </w:pPr>
      <w:rPr>
        <w:rFonts w:ascii="Courier New" w:hAnsi="Courier New" w:cs="Courier New" w:hint="default"/>
      </w:rPr>
    </w:lvl>
    <w:lvl w:ilvl="5" w:tplc="14090005" w:tentative="1">
      <w:start w:val="1"/>
      <w:numFmt w:val="bullet"/>
      <w:lvlText w:val=""/>
      <w:lvlJc w:val="left"/>
      <w:pPr>
        <w:ind w:left="4850" w:hanging="360"/>
      </w:pPr>
      <w:rPr>
        <w:rFonts w:ascii="Wingdings" w:hAnsi="Wingdings" w:hint="default"/>
      </w:rPr>
    </w:lvl>
    <w:lvl w:ilvl="6" w:tplc="14090001" w:tentative="1">
      <w:start w:val="1"/>
      <w:numFmt w:val="bullet"/>
      <w:lvlText w:val=""/>
      <w:lvlJc w:val="left"/>
      <w:pPr>
        <w:ind w:left="5570" w:hanging="360"/>
      </w:pPr>
      <w:rPr>
        <w:rFonts w:ascii="Symbol" w:hAnsi="Symbol" w:hint="default"/>
      </w:rPr>
    </w:lvl>
    <w:lvl w:ilvl="7" w:tplc="14090003" w:tentative="1">
      <w:start w:val="1"/>
      <w:numFmt w:val="bullet"/>
      <w:lvlText w:val="o"/>
      <w:lvlJc w:val="left"/>
      <w:pPr>
        <w:ind w:left="6290" w:hanging="360"/>
      </w:pPr>
      <w:rPr>
        <w:rFonts w:ascii="Courier New" w:hAnsi="Courier New" w:cs="Courier New" w:hint="default"/>
      </w:rPr>
    </w:lvl>
    <w:lvl w:ilvl="8" w:tplc="14090005" w:tentative="1">
      <w:start w:val="1"/>
      <w:numFmt w:val="bullet"/>
      <w:lvlText w:val=""/>
      <w:lvlJc w:val="left"/>
      <w:pPr>
        <w:ind w:left="7010" w:hanging="360"/>
      </w:pPr>
      <w:rPr>
        <w:rFonts w:ascii="Wingdings" w:hAnsi="Wingdings" w:hint="default"/>
      </w:rPr>
    </w:lvl>
  </w:abstractNum>
  <w:abstractNum w:abstractNumId="143" w15:restartNumberingAfterBreak="0">
    <w:nsid w:val="6E546702"/>
    <w:multiLevelType w:val="hybridMultilevel"/>
    <w:tmpl w:val="FC328ED4"/>
    <w:lvl w:ilvl="0" w:tplc="F56A6FBC">
      <w:start w:val="1"/>
      <w:numFmt w:val="lowerLetter"/>
      <w:lvlText w:val="(%1)"/>
      <w:lvlJc w:val="left"/>
      <w:pPr>
        <w:ind w:left="1364" w:hanging="475"/>
      </w:pPr>
      <w:rPr>
        <w:rFonts w:ascii="Calibri" w:eastAsia="Calibri" w:hAnsi="Calibri" w:cs="Calibri" w:hint="default"/>
        <w:b w:val="0"/>
        <w:bCs w:val="0"/>
        <w:i w:val="0"/>
        <w:iCs w:val="0"/>
        <w:spacing w:val="-1"/>
        <w:w w:val="100"/>
        <w:sz w:val="22"/>
        <w:szCs w:val="22"/>
        <w:lang w:val="en-US" w:eastAsia="en-US" w:bidi="ar-SA"/>
      </w:rPr>
    </w:lvl>
    <w:lvl w:ilvl="1" w:tplc="F668BBEA">
      <w:numFmt w:val="bullet"/>
      <w:lvlText w:val="•"/>
      <w:lvlJc w:val="left"/>
      <w:pPr>
        <w:ind w:left="2246" w:hanging="475"/>
      </w:pPr>
      <w:rPr>
        <w:rFonts w:hint="default"/>
        <w:lang w:val="en-US" w:eastAsia="en-US" w:bidi="ar-SA"/>
      </w:rPr>
    </w:lvl>
    <w:lvl w:ilvl="2" w:tplc="9B6E334A">
      <w:numFmt w:val="bullet"/>
      <w:lvlText w:val="•"/>
      <w:lvlJc w:val="left"/>
      <w:pPr>
        <w:ind w:left="3132" w:hanging="475"/>
      </w:pPr>
      <w:rPr>
        <w:rFonts w:hint="default"/>
        <w:lang w:val="en-US" w:eastAsia="en-US" w:bidi="ar-SA"/>
      </w:rPr>
    </w:lvl>
    <w:lvl w:ilvl="3" w:tplc="FE2696A6">
      <w:numFmt w:val="bullet"/>
      <w:lvlText w:val="•"/>
      <w:lvlJc w:val="left"/>
      <w:pPr>
        <w:ind w:left="4018" w:hanging="475"/>
      </w:pPr>
      <w:rPr>
        <w:rFonts w:hint="default"/>
        <w:lang w:val="en-US" w:eastAsia="en-US" w:bidi="ar-SA"/>
      </w:rPr>
    </w:lvl>
    <w:lvl w:ilvl="4" w:tplc="F8E2B6EC">
      <w:numFmt w:val="bullet"/>
      <w:lvlText w:val="•"/>
      <w:lvlJc w:val="left"/>
      <w:pPr>
        <w:ind w:left="4904" w:hanging="475"/>
      </w:pPr>
      <w:rPr>
        <w:rFonts w:hint="default"/>
        <w:lang w:val="en-US" w:eastAsia="en-US" w:bidi="ar-SA"/>
      </w:rPr>
    </w:lvl>
    <w:lvl w:ilvl="5" w:tplc="2256BB0E">
      <w:numFmt w:val="bullet"/>
      <w:lvlText w:val="•"/>
      <w:lvlJc w:val="left"/>
      <w:pPr>
        <w:ind w:left="5790" w:hanging="475"/>
      </w:pPr>
      <w:rPr>
        <w:rFonts w:hint="default"/>
        <w:lang w:val="en-US" w:eastAsia="en-US" w:bidi="ar-SA"/>
      </w:rPr>
    </w:lvl>
    <w:lvl w:ilvl="6" w:tplc="97B8E24A">
      <w:numFmt w:val="bullet"/>
      <w:lvlText w:val="•"/>
      <w:lvlJc w:val="left"/>
      <w:pPr>
        <w:ind w:left="6676" w:hanging="475"/>
      </w:pPr>
      <w:rPr>
        <w:rFonts w:hint="default"/>
        <w:lang w:val="en-US" w:eastAsia="en-US" w:bidi="ar-SA"/>
      </w:rPr>
    </w:lvl>
    <w:lvl w:ilvl="7" w:tplc="DE32C2DC">
      <w:numFmt w:val="bullet"/>
      <w:lvlText w:val="•"/>
      <w:lvlJc w:val="left"/>
      <w:pPr>
        <w:ind w:left="7562" w:hanging="475"/>
      </w:pPr>
      <w:rPr>
        <w:rFonts w:hint="default"/>
        <w:lang w:val="en-US" w:eastAsia="en-US" w:bidi="ar-SA"/>
      </w:rPr>
    </w:lvl>
    <w:lvl w:ilvl="8" w:tplc="0B9475EA">
      <w:numFmt w:val="bullet"/>
      <w:lvlText w:val="•"/>
      <w:lvlJc w:val="left"/>
      <w:pPr>
        <w:ind w:left="8448" w:hanging="475"/>
      </w:pPr>
      <w:rPr>
        <w:rFonts w:hint="default"/>
        <w:lang w:val="en-US" w:eastAsia="en-US" w:bidi="ar-SA"/>
      </w:rPr>
    </w:lvl>
  </w:abstractNum>
  <w:abstractNum w:abstractNumId="144" w15:restartNumberingAfterBreak="0">
    <w:nsid w:val="6EF5746F"/>
    <w:multiLevelType w:val="hybridMultilevel"/>
    <w:tmpl w:val="5330E178"/>
    <w:lvl w:ilvl="0" w:tplc="787CA246">
      <w:start w:val="1"/>
      <w:numFmt w:val="decimal"/>
      <w:lvlText w:val="%1."/>
      <w:lvlJc w:val="left"/>
      <w:pPr>
        <w:ind w:left="1388" w:hanging="720"/>
      </w:pPr>
      <w:rPr>
        <w:rFonts w:ascii="Calibri" w:eastAsia="Calibri" w:hAnsi="Calibri" w:cs="Calibri" w:hint="default"/>
        <w:b w:val="0"/>
        <w:bCs w:val="0"/>
        <w:i w:val="0"/>
        <w:iCs w:val="0"/>
        <w:spacing w:val="-1"/>
        <w:w w:val="100"/>
        <w:sz w:val="22"/>
        <w:szCs w:val="22"/>
        <w:lang w:val="en-US" w:eastAsia="en-US" w:bidi="ar-SA"/>
      </w:rPr>
    </w:lvl>
    <w:lvl w:ilvl="1" w:tplc="E8B27900">
      <w:numFmt w:val="bullet"/>
      <w:lvlText w:val="•"/>
      <w:lvlJc w:val="left"/>
      <w:pPr>
        <w:ind w:left="2270" w:hanging="720"/>
      </w:pPr>
      <w:rPr>
        <w:rFonts w:hint="default"/>
        <w:lang w:val="en-US" w:eastAsia="en-US" w:bidi="ar-SA"/>
      </w:rPr>
    </w:lvl>
    <w:lvl w:ilvl="2" w:tplc="91C849EE">
      <w:numFmt w:val="bullet"/>
      <w:lvlText w:val="•"/>
      <w:lvlJc w:val="left"/>
      <w:pPr>
        <w:ind w:left="3160" w:hanging="720"/>
      </w:pPr>
      <w:rPr>
        <w:rFonts w:hint="default"/>
        <w:lang w:val="en-US" w:eastAsia="en-US" w:bidi="ar-SA"/>
      </w:rPr>
    </w:lvl>
    <w:lvl w:ilvl="3" w:tplc="BC186BC6">
      <w:numFmt w:val="bullet"/>
      <w:lvlText w:val="•"/>
      <w:lvlJc w:val="left"/>
      <w:pPr>
        <w:ind w:left="4050" w:hanging="720"/>
      </w:pPr>
      <w:rPr>
        <w:rFonts w:hint="default"/>
        <w:lang w:val="en-US" w:eastAsia="en-US" w:bidi="ar-SA"/>
      </w:rPr>
    </w:lvl>
    <w:lvl w:ilvl="4" w:tplc="1A9A05A6">
      <w:numFmt w:val="bullet"/>
      <w:lvlText w:val="•"/>
      <w:lvlJc w:val="left"/>
      <w:pPr>
        <w:ind w:left="4940" w:hanging="720"/>
      </w:pPr>
      <w:rPr>
        <w:rFonts w:hint="default"/>
        <w:lang w:val="en-US" w:eastAsia="en-US" w:bidi="ar-SA"/>
      </w:rPr>
    </w:lvl>
    <w:lvl w:ilvl="5" w:tplc="1ADE24A0">
      <w:numFmt w:val="bullet"/>
      <w:lvlText w:val="•"/>
      <w:lvlJc w:val="left"/>
      <w:pPr>
        <w:ind w:left="5830" w:hanging="720"/>
      </w:pPr>
      <w:rPr>
        <w:rFonts w:hint="default"/>
        <w:lang w:val="en-US" w:eastAsia="en-US" w:bidi="ar-SA"/>
      </w:rPr>
    </w:lvl>
    <w:lvl w:ilvl="6" w:tplc="5578425C">
      <w:numFmt w:val="bullet"/>
      <w:lvlText w:val="•"/>
      <w:lvlJc w:val="left"/>
      <w:pPr>
        <w:ind w:left="6720" w:hanging="720"/>
      </w:pPr>
      <w:rPr>
        <w:rFonts w:hint="default"/>
        <w:lang w:val="en-US" w:eastAsia="en-US" w:bidi="ar-SA"/>
      </w:rPr>
    </w:lvl>
    <w:lvl w:ilvl="7" w:tplc="2AEC0BDC">
      <w:numFmt w:val="bullet"/>
      <w:lvlText w:val="•"/>
      <w:lvlJc w:val="left"/>
      <w:pPr>
        <w:ind w:left="7610" w:hanging="720"/>
      </w:pPr>
      <w:rPr>
        <w:rFonts w:hint="default"/>
        <w:lang w:val="en-US" w:eastAsia="en-US" w:bidi="ar-SA"/>
      </w:rPr>
    </w:lvl>
    <w:lvl w:ilvl="8" w:tplc="312E0F12">
      <w:numFmt w:val="bullet"/>
      <w:lvlText w:val="•"/>
      <w:lvlJc w:val="left"/>
      <w:pPr>
        <w:ind w:left="8500" w:hanging="720"/>
      </w:pPr>
      <w:rPr>
        <w:rFonts w:hint="default"/>
        <w:lang w:val="en-US" w:eastAsia="en-US" w:bidi="ar-SA"/>
      </w:rPr>
    </w:lvl>
  </w:abstractNum>
  <w:abstractNum w:abstractNumId="145" w15:restartNumberingAfterBreak="0">
    <w:nsid w:val="6F573107"/>
    <w:multiLevelType w:val="hybridMultilevel"/>
    <w:tmpl w:val="4E96246E"/>
    <w:lvl w:ilvl="0" w:tplc="EC4CA662">
      <w:start w:val="1"/>
      <w:numFmt w:val="decimal"/>
      <w:lvlText w:val="%1."/>
      <w:lvlJc w:val="left"/>
      <w:pPr>
        <w:ind w:left="1132" w:hanging="464"/>
      </w:pPr>
      <w:rPr>
        <w:rFonts w:ascii="Calibri" w:eastAsia="Calibri" w:hAnsi="Calibri" w:cs="Calibri" w:hint="default"/>
        <w:b w:val="0"/>
        <w:bCs w:val="0"/>
        <w:i w:val="0"/>
        <w:iCs w:val="0"/>
        <w:spacing w:val="-1"/>
        <w:w w:val="100"/>
        <w:sz w:val="24"/>
        <w:szCs w:val="24"/>
        <w:lang w:val="en-US" w:eastAsia="en-US" w:bidi="ar-SA"/>
      </w:rPr>
    </w:lvl>
    <w:lvl w:ilvl="1" w:tplc="6F4E9ADC">
      <w:numFmt w:val="bullet"/>
      <w:lvlText w:val="•"/>
      <w:lvlJc w:val="left"/>
      <w:pPr>
        <w:ind w:left="2054" w:hanging="464"/>
      </w:pPr>
      <w:rPr>
        <w:rFonts w:hint="default"/>
        <w:lang w:val="en-US" w:eastAsia="en-US" w:bidi="ar-SA"/>
      </w:rPr>
    </w:lvl>
    <w:lvl w:ilvl="2" w:tplc="83FAA9C6">
      <w:numFmt w:val="bullet"/>
      <w:lvlText w:val="•"/>
      <w:lvlJc w:val="left"/>
      <w:pPr>
        <w:ind w:left="2968" w:hanging="464"/>
      </w:pPr>
      <w:rPr>
        <w:rFonts w:hint="default"/>
        <w:lang w:val="en-US" w:eastAsia="en-US" w:bidi="ar-SA"/>
      </w:rPr>
    </w:lvl>
    <w:lvl w:ilvl="3" w:tplc="A222595C">
      <w:numFmt w:val="bullet"/>
      <w:lvlText w:val="•"/>
      <w:lvlJc w:val="left"/>
      <w:pPr>
        <w:ind w:left="3882" w:hanging="464"/>
      </w:pPr>
      <w:rPr>
        <w:rFonts w:hint="default"/>
        <w:lang w:val="en-US" w:eastAsia="en-US" w:bidi="ar-SA"/>
      </w:rPr>
    </w:lvl>
    <w:lvl w:ilvl="4" w:tplc="88C8FCE6">
      <w:numFmt w:val="bullet"/>
      <w:lvlText w:val="•"/>
      <w:lvlJc w:val="left"/>
      <w:pPr>
        <w:ind w:left="4796" w:hanging="464"/>
      </w:pPr>
      <w:rPr>
        <w:rFonts w:hint="default"/>
        <w:lang w:val="en-US" w:eastAsia="en-US" w:bidi="ar-SA"/>
      </w:rPr>
    </w:lvl>
    <w:lvl w:ilvl="5" w:tplc="CA105080">
      <w:numFmt w:val="bullet"/>
      <w:lvlText w:val="•"/>
      <w:lvlJc w:val="left"/>
      <w:pPr>
        <w:ind w:left="5710" w:hanging="464"/>
      </w:pPr>
      <w:rPr>
        <w:rFonts w:hint="default"/>
        <w:lang w:val="en-US" w:eastAsia="en-US" w:bidi="ar-SA"/>
      </w:rPr>
    </w:lvl>
    <w:lvl w:ilvl="6" w:tplc="BE14ABA2">
      <w:numFmt w:val="bullet"/>
      <w:lvlText w:val="•"/>
      <w:lvlJc w:val="left"/>
      <w:pPr>
        <w:ind w:left="6624" w:hanging="464"/>
      </w:pPr>
      <w:rPr>
        <w:rFonts w:hint="default"/>
        <w:lang w:val="en-US" w:eastAsia="en-US" w:bidi="ar-SA"/>
      </w:rPr>
    </w:lvl>
    <w:lvl w:ilvl="7" w:tplc="D3AC1B02">
      <w:numFmt w:val="bullet"/>
      <w:lvlText w:val="•"/>
      <w:lvlJc w:val="left"/>
      <w:pPr>
        <w:ind w:left="7538" w:hanging="464"/>
      </w:pPr>
      <w:rPr>
        <w:rFonts w:hint="default"/>
        <w:lang w:val="en-US" w:eastAsia="en-US" w:bidi="ar-SA"/>
      </w:rPr>
    </w:lvl>
    <w:lvl w:ilvl="8" w:tplc="78664B62">
      <w:numFmt w:val="bullet"/>
      <w:lvlText w:val="•"/>
      <w:lvlJc w:val="left"/>
      <w:pPr>
        <w:ind w:left="8452" w:hanging="464"/>
      </w:pPr>
      <w:rPr>
        <w:rFonts w:hint="default"/>
        <w:lang w:val="en-US" w:eastAsia="en-US" w:bidi="ar-SA"/>
      </w:rPr>
    </w:lvl>
  </w:abstractNum>
  <w:abstractNum w:abstractNumId="146" w15:restartNumberingAfterBreak="0">
    <w:nsid w:val="702F0481"/>
    <w:multiLevelType w:val="hybridMultilevel"/>
    <w:tmpl w:val="14A4522C"/>
    <w:lvl w:ilvl="0" w:tplc="B1DE1CAA">
      <w:start w:val="1"/>
      <w:numFmt w:val="decimal"/>
      <w:lvlText w:val="%1."/>
      <w:lvlJc w:val="left"/>
      <w:pPr>
        <w:ind w:left="1132" w:hanging="464"/>
      </w:pPr>
      <w:rPr>
        <w:rFonts w:ascii="Calibri" w:eastAsia="Calibri" w:hAnsi="Calibri" w:cs="Calibri" w:hint="default"/>
        <w:b w:val="0"/>
        <w:bCs w:val="0"/>
        <w:i w:val="0"/>
        <w:iCs w:val="0"/>
        <w:spacing w:val="-1"/>
        <w:w w:val="100"/>
        <w:sz w:val="24"/>
        <w:szCs w:val="24"/>
        <w:lang w:val="en-US" w:eastAsia="en-US" w:bidi="ar-SA"/>
      </w:rPr>
    </w:lvl>
    <w:lvl w:ilvl="1" w:tplc="224AE526">
      <w:numFmt w:val="bullet"/>
      <w:lvlText w:val="•"/>
      <w:lvlJc w:val="left"/>
      <w:pPr>
        <w:ind w:left="2054" w:hanging="464"/>
      </w:pPr>
      <w:rPr>
        <w:rFonts w:hint="default"/>
        <w:lang w:val="en-US" w:eastAsia="en-US" w:bidi="ar-SA"/>
      </w:rPr>
    </w:lvl>
    <w:lvl w:ilvl="2" w:tplc="6E902562">
      <w:numFmt w:val="bullet"/>
      <w:lvlText w:val="•"/>
      <w:lvlJc w:val="left"/>
      <w:pPr>
        <w:ind w:left="2968" w:hanging="464"/>
      </w:pPr>
      <w:rPr>
        <w:rFonts w:hint="default"/>
        <w:lang w:val="en-US" w:eastAsia="en-US" w:bidi="ar-SA"/>
      </w:rPr>
    </w:lvl>
    <w:lvl w:ilvl="3" w:tplc="A5A659C0">
      <w:numFmt w:val="bullet"/>
      <w:lvlText w:val="•"/>
      <w:lvlJc w:val="left"/>
      <w:pPr>
        <w:ind w:left="3882" w:hanging="464"/>
      </w:pPr>
      <w:rPr>
        <w:rFonts w:hint="default"/>
        <w:lang w:val="en-US" w:eastAsia="en-US" w:bidi="ar-SA"/>
      </w:rPr>
    </w:lvl>
    <w:lvl w:ilvl="4" w:tplc="AD1EF176">
      <w:numFmt w:val="bullet"/>
      <w:lvlText w:val="•"/>
      <w:lvlJc w:val="left"/>
      <w:pPr>
        <w:ind w:left="4796" w:hanging="464"/>
      </w:pPr>
      <w:rPr>
        <w:rFonts w:hint="default"/>
        <w:lang w:val="en-US" w:eastAsia="en-US" w:bidi="ar-SA"/>
      </w:rPr>
    </w:lvl>
    <w:lvl w:ilvl="5" w:tplc="F7E23EBE">
      <w:numFmt w:val="bullet"/>
      <w:lvlText w:val="•"/>
      <w:lvlJc w:val="left"/>
      <w:pPr>
        <w:ind w:left="5710" w:hanging="464"/>
      </w:pPr>
      <w:rPr>
        <w:rFonts w:hint="default"/>
        <w:lang w:val="en-US" w:eastAsia="en-US" w:bidi="ar-SA"/>
      </w:rPr>
    </w:lvl>
    <w:lvl w:ilvl="6" w:tplc="7D82632E">
      <w:numFmt w:val="bullet"/>
      <w:lvlText w:val="•"/>
      <w:lvlJc w:val="left"/>
      <w:pPr>
        <w:ind w:left="6624" w:hanging="464"/>
      </w:pPr>
      <w:rPr>
        <w:rFonts w:hint="default"/>
        <w:lang w:val="en-US" w:eastAsia="en-US" w:bidi="ar-SA"/>
      </w:rPr>
    </w:lvl>
    <w:lvl w:ilvl="7" w:tplc="684CA5AC">
      <w:numFmt w:val="bullet"/>
      <w:lvlText w:val="•"/>
      <w:lvlJc w:val="left"/>
      <w:pPr>
        <w:ind w:left="7538" w:hanging="464"/>
      </w:pPr>
      <w:rPr>
        <w:rFonts w:hint="default"/>
        <w:lang w:val="en-US" w:eastAsia="en-US" w:bidi="ar-SA"/>
      </w:rPr>
    </w:lvl>
    <w:lvl w:ilvl="8" w:tplc="65B4483E">
      <w:numFmt w:val="bullet"/>
      <w:lvlText w:val="•"/>
      <w:lvlJc w:val="left"/>
      <w:pPr>
        <w:ind w:left="8452" w:hanging="464"/>
      </w:pPr>
      <w:rPr>
        <w:rFonts w:hint="default"/>
        <w:lang w:val="en-US" w:eastAsia="en-US" w:bidi="ar-SA"/>
      </w:rPr>
    </w:lvl>
  </w:abstractNum>
  <w:abstractNum w:abstractNumId="147" w15:restartNumberingAfterBreak="0">
    <w:nsid w:val="70594A94"/>
    <w:multiLevelType w:val="hybridMultilevel"/>
    <w:tmpl w:val="A8DC87A6"/>
    <w:lvl w:ilvl="0" w:tplc="6490453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0955DB1"/>
    <w:multiLevelType w:val="hybridMultilevel"/>
    <w:tmpl w:val="A1DCEC18"/>
    <w:lvl w:ilvl="0" w:tplc="2B2C7EC4">
      <w:start w:val="1"/>
      <w:numFmt w:val="lowerRoman"/>
      <w:lvlText w:val="%1)"/>
      <w:lvlJc w:val="left"/>
      <w:pPr>
        <w:ind w:left="765" w:hanging="720"/>
      </w:pPr>
      <w:rPr>
        <w:rFonts w:hint="default"/>
      </w:rPr>
    </w:lvl>
    <w:lvl w:ilvl="1" w:tplc="14090019" w:tentative="1">
      <w:start w:val="1"/>
      <w:numFmt w:val="lowerLetter"/>
      <w:lvlText w:val="%2."/>
      <w:lvlJc w:val="left"/>
      <w:pPr>
        <w:ind w:left="1125" w:hanging="360"/>
      </w:pPr>
    </w:lvl>
    <w:lvl w:ilvl="2" w:tplc="1409001B" w:tentative="1">
      <w:start w:val="1"/>
      <w:numFmt w:val="lowerRoman"/>
      <w:lvlText w:val="%3."/>
      <w:lvlJc w:val="right"/>
      <w:pPr>
        <w:ind w:left="1845" w:hanging="180"/>
      </w:pPr>
    </w:lvl>
    <w:lvl w:ilvl="3" w:tplc="1409000F" w:tentative="1">
      <w:start w:val="1"/>
      <w:numFmt w:val="decimal"/>
      <w:lvlText w:val="%4."/>
      <w:lvlJc w:val="left"/>
      <w:pPr>
        <w:ind w:left="2565" w:hanging="360"/>
      </w:pPr>
    </w:lvl>
    <w:lvl w:ilvl="4" w:tplc="14090019" w:tentative="1">
      <w:start w:val="1"/>
      <w:numFmt w:val="lowerLetter"/>
      <w:lvlText w:val="%5."/>
      <w:lvlJc w:val="left"/>
      <w:pPr>
        <w:ind w:left="3285" w:hanging="360"/>
      </w:pPr>
    </w:lvl>
    <w:lvl w:ilvl="5" w:tplc="1409001B" w:tentative="1">
      <w:start w:val="1"/>
      <w:numFmt w:val="lowerRoman"/>
      <w:lvlText w:val="%6."/>
      <w:lvlJc w:val="right"/>
      <w:pPr>
        <w:ind w:left="4005" w:hanging="180"/>
      </w:pPr>
    </w:lvl>
    <w:lvl w:ilvl="6" w:tplc="1409000F" w:tentative="1">
      <w:start w:val="1"/>
      <w:numFmt w:val="decimal"/>
      <w:lvlText w:val="%7."/>
      <w:lvlJc w:val="left"/>
      <w:pPr>
        <w:ind w:left="4725" w:hanging="360"/>
      </w:pPr>
    </w:lvl>
    <w:lvl w:ilvl="7" w:tplc="14090019" w:tentative="1">
      <w:start w:val="1"/>
      <w:numFmt w:val="lowerLetter"/>
      <w:lvlText w:val="%8."/>
      <w:lvlJc w:val="left"/>
      <w:pPr>
        <w:ind w:left="5445" w:hanging="360"/>
      </w:pPr>
    </w:lvl>
    <w:lvl w:ilvl="8" w:tplc="1409001B" w:tentative="1">
      <w:start w:val="1"/>
      <w:numFmt w:val="lowerRoman"/>
      <w:lvlText w:val="%9."/>
      <w:lvlJc w:val="right"/>
      <w:pPr>
        <w:ind w:left="6165" w:hanging="180"/>
      </w:pPr>
    </w:lvl>
  </w:abstractNum>
  <w:abstractNum w:abstractNumId="149" w15:restartNumberingAfterBreak="0">
    <w:nsid w:val="70CD3BE7"/>
    <w:multiLevelType w:val="hybridMultilevel"/>
    <w:tmpl w:val="AFDC2D90"/>
    <w:lvl w:ilvl="0" w:tplc="7BB07E82">
      <w:start w:val="1"/>
      <w:numFmt w:val="decimal"/>
      <w:lvlText w:val="%1."/>
      <w:lvlJc w:val="left"/>
      <w:pPr>
        <w:ind w:left="1388" w:hanging="360"/>
      </w:pPr>
      <w:rPr>
        <w:rFonts w:ascii="Calibri" w:eastAsia="Calibri" w:hAnsi="Calibri" w:cs="Calibri" w:hint="default"/>
        <w:b w:val="0"/>
        <w:bCs w:val="0"/>
        <w:i w:val="0"/>
        <w:iCs w:val="0"/>
        <w:spacing w:val="-1"/>
        <w:w w:val="100"/>
        <w:sz w:val="22"/>
        <w:szCs w:val="22"/>
        <w:lang w:val="en-US" w:eastAsia="en-US" w:bidi="ar-SA"/>
      </w:rPr>
    </w:lvl>
    <w:lvl w:ilvl="1" w:tplc="B49E8F6C">
      <w:start w:val="1"/>
      <w:numFmt w:val="lowerLetter"/>
      <w:lvlText w:val="%2."/>
      <w:lvlJc w:val="left"/>
      <w:pPr>
        <w:ind w:left="2108" w:hanging="360"/>
      </w:pPr>
      <w:rPr>
        <w:rFonts w:ascii="Calibri" w:eastAsia="Calibri" w:hAnsi="Calibri" w:cs="Calibri" w:hint="default"/>
        <w:b w:val="0"/>
        <w:bCs w:val="0"/>
        <w:i w:val="0"/>
        <w:iCs w:val="0"/>
        <w:spacing w:val="-1"/>
        <w:w w:val="100"/>
        <w:sz w:val="22"/>
        <w:szCs w:val="22"/>
        <w:lang w:val="en-US" w:eastAsia="en-US" w:bidi="ar-SA"/>
      </w:rPr>
    </w:lvl>
    <w:lvl w:ilvl="2" w:tplc="9698F418">
      <w:numFmt w:val="bullet"/>
      <w:lvlText w:val="•"/>
      <w:lvlJc w:val="left"/>
      <w:pPr>
        <w:ind w:left="3008" w:hanging="360"/>
      </w:pPr>
      <w:rPr>
        <w:rFonts w:hint="default"/>
        <w:lang w:val="en-US" w:eastAsia="en-US" w:bidi="ar-SA"/>
      </w:rPr>
    </w:lvl>
    <w:lvl w:ilvl="3" w:tplc="E13A1E58">
      <w:numFmt w:val="bullet"/>
      <w:lvlText w:val="•"/>
      <w:lvlJc w:val="left"/>
      <w:pPr>
        <w:ind w:left="3917" w:hanging="360"/>
      </w:pPr>
      <w:rPr>
        <w:rFonts w:hint="default"/>
        <w:lang w:val="en-US" w:eastAsia="en-US" w:bidi="ar-SA"/>
      </w:rPr>
    </w:lvl>
    <w:lvl w:ilvl="4" w:tplc="8D324FB6">
      <w:numFmt w:val="bullet"/>
      <w:lvlText w:val="•"/>
      <w:lvlJc w:val="left"/>
      <w:pPr>
        <w:ind w:left="4826" w:hanging="360"/>
      </w:pPr>
      <w:rPr>
        <w:rFonts w:hint="default"/>
        <w:lang w:val="en-US" w:eastAsia="en-US" w:bidi="ar-SA"/>
      </w:rPr>
    </w:lvl>
    <w:lvl w:ilvl="5" w:tplc="8F366BCA">
      <w:numFmt w:val="bullet"/>
      <w:lvlText w:val="•"/>
      <w:lvlJc w:val="left"/>
      <w:pPr>
        <w:ind w:left="5735" w:hanging="360"/>
      </w:pPr>
      <w:rPr>
        <w:rFonts w:hint="default"/>
        <w:lang w:val="en-US" w:eastAsia="en-US" w:bidi="ar-SA"/>
      </w:rPr>
    </w:lvl>
    <w:lvl w:ilvl="6" w:tplc="9AE2497A">
      <w:numFmt w:val="bullet"/>
      <w:lvlText w:val="•"/>
      <w:lvlJc w:val="left"/>
      <w:pPr>
        <w:ind w:left="6644" w:hanging="360"/>
      </w:pPr>
      <w:rPr>
        <w:rFonts w:hint="default"/>
        <w:lang w:val="en-US" w:eastAsia="en-US" w:bidi="ar-SA"/>
      </w:rPr>
    </w:lvl>
    <w:lvl w:ilvl="7" w:tplc="4DD6A220">
      <w:numFmt w:val="bullet"/>
      <w:lvlText w:val="•"/>
      <w:lvlJc w:val="left"/>
      <w:pPr>
        <w:ind w:left="7553" w:hanging="360"/>
      </w:pPr>
      <w:rPr>
        <w:rFonts w:hint="default"/>
        <w:lang w:val="en-US" w:eastAsia="en-US" w:bidi="ar-SA"/>
      </w:rPr>
    </w:lvl>
    <w:lvl w:ilvl="8" w:tplc="40EAC9AE">
      <w:numFmt w:val="bullet"/>
      <w:lvlText w:val="•"/>
      <w:lvlJc w:val="left"/>
      <w:pPr>
        <w:ind w:left="8462" w:hanging="360"/>
      </w:pPr>
      <w:rPr>
        <w:rFonts w:hint="default"/>
        <w:lang w:val="en-US" w:eastAsia="en-US" w:bidi="ar-SA"/>
      </w:rPr>
    </w:lvl>
  </w:abstractNum>
  <w:abstractNum w:abstractNumId="150" w15:restartNumberingAfterBreak="0">
    <w:nsid w:val="7162053A"/>
    <w:multiLevelType w:val="hybridMultilevel"/>
    <w:tmpl w:val="8956364C"/>
    <w:lvl w:ilvl="0" w:tplc="6A2A4462">
      <w:numFmt w:val="bullet"/>
      <w:lvlText w:val="•"/>
      <w:lvlJc w:val="left"/>
      <w:pPr>
        <w:ind w:left="1249" w:hanging="360"/>
      </w:pPr>
      <w:rPr>
        <w:rFonts w:ascii="Verdana" w:eastAsia="Verdana" w:hAnsi="Verdana" w:cs="Verdana" w:hint="default"/>
        <w:b w:val="0"/>
        <w:bCs w:val="0"/>
        <w:i w:val="0"/>
        <w:iCs w:val="0"/>
        <w:spacing w:val="0"/>
        <w:w w:val="84"/>
        <w:sz w:val="22"/>
        <w:szCs w:val="22"/>
        <w:lang w:val="en-US" w:eastAsia="en-US" w:bidi="ar-SA"/>
      </w:rPr>
    </w:lvl>
    <w:lvl w:ilvl="1" w:tplc="BA1AEAEA">
      <w:numFmt w:val="bullet"/>
      <w:lvlText w:val="o"/>
      <w:lvlJc w:val="left"/>
      <w:pPr>
        <w:ind w:left="1969" w:hanging="357"/>
      </w:pPr>
      <w:rPr>
        <w:rFonts w:ascii="Courier New" w:eastAsia="Courier New" w:hAnsi="Courier New" w:cs="Courier New" w:hint="default"/>
        <w:b w:val="0"/>
        <w:bCs w:val="0"/>
        <w:i w:val="0"/>
        <w:iCs w:val="0"/>
        <w:spacing w:val="0"/>
        <w:w w:val="100"/>
        <w:sz w:val="22"/>
        <w:szCs w:val="22"/>
        <w:lang w:val="en-US" w:eastAsia="en-US" w:bidi="ar-SA"/>
      </w:rPr>
    </w:lvl>
    <w:lvl w:ilvl="2" w:tplc="981AB4CA">
      <w:numFmt w:val="bullet"/>
      <w:lvlText w:val="•"/>
      <w:lvlJc w:val="left"/>
      <w:pPr>
        <w:ind w:left="2855" w:hanging="357"/>
      </w:pPr>
      <w:rPr>
        <w:rFonts w:hint="default"/>
        <w:lang w:val="en-US" w:eastAsia="en-US" w:bidi="ar-SA"/>
      </w:rPr>
    </w:lvl>
    <w:lvl w:ilvl="3" w:tplc="36B41562">
      <w:numFmt w:val="bullet"/>
      <w:lvlText w:val="•"/>
      <w:lvlJc w:val="left"/>
      <w:pPr>
        <w:ind w:left="3751" w:hanging="357"/>
      </w:pPr>
      <w:rPr>
        <w:rFonts w:hint="default"/>
        <w:lang w:val="en-US" w:eastAsia="en-US" w:bidi="ar-SA"/>
      </w:rPr>
    </w:lvl>
    <w:lvl w:ilvl="4" w:tplc="A23C51C2">
      <w:numFmt w:val="bullet"/>
      <w:lvlText w:val="•"/>
      <w:lvlJc w:val="left"/>
      <w:pPr>
        <w:ind w:left="4646" w:hanging="357"/>
      </w:pPr>
      <w:rPr>
        <w:rFonts w:hint="default"/>
        <w:lang w:val="en-US" w:eastAsia="en-US" w:bidi="ar-SA"/>
      </w:rPr>
    </w:lvl>
    <w:lvl w:ilvl="5" w:tplc="F33CEC78">
      <w:numFmt w:val="bullet"/>
      <w:lvlText w:val="•"/>
      <w:lvlJc w:val="left"/>
      <w:pPr>
        <w:ind w:left="5542" w:hanging="357"/>
      </w:pPr>
      <w:rPr>
        <w:rFonts w:hint="default"/>
        <w:lang w:val="en-US" w:eastAsia="en-US" w:bidi="ar-SA"/>
      </w:rPr>
    </w:lvl>
    <w:lvl w:ilvl="6" w:tplc="576888BA">
      <w:numFmt w:val="bullet"/>
      <w:lvlText w:val="•"/>
      <w:lvlJc w:val="left"/>
      <w:pPr>
        <w:ind w:left="6437" w:hanging="357"/>
      </w:pPr>
      <w:rPr>
        <w:rFonts w:hint="default"/>
        <w:lang w:val="en-US" w:eastAsia="en-US" w:bidi="ar-SA"/>
      </w:rPr>
    </w:lvl>
    <w:lvl w:ilvl="7" w:tplc="C36A3ECC">
      <w:numFmt w:val="bullet"/>
      <w:lvlText w:val="•"/>
      <w:lvlJc w:val="left"/>
      <w:pPr>
        <w:ind w:left="7333" w:hanging="357"/>
      </w:pPr>
      <w:rPr>
        <w:rFonts w:hint="default"/>
        <w:lang w:val="en-US" w:eastAsia="en-US" w:bidi="ar-SA"/>
      </w:rPr>
    </w:lvl>
    <w:lvl w:ilvl="8" w:tplc="74486300">
      <w:numFmt w:val="bullet"/>
      <w:lvlText w:val="•"/>
      <w:lvlJc w:val="left"/>
      <w:pPr>
        <w:ind w:left="8228" w:hanging="357"/>
      </w:pPr>
      <w:rPr>
        <w:rFonts w:hint="default"/>
        <w:lang w:val="en-US" w:eastAsia="en-US" w:bidi="ar-SA"/>
      </w:rPr>
    </w:lvl>
  </w:abstractNum>
  <w:abstractNum w:abstractNumId="151" w15:restartNumberingAfterBreak="0">
    <w:nsid w:val="71FB06A1"/>
    <w:multiLevelType w:val="multilevel"/>
    <w:tmpl w:val="A96ADE18"/>
    <w:lvl w:ilvl="0">
      <w:start w:val="7"/>
      <w:numFmt w:val="decimal"/>
      <w:lvlText w:val="%1."/>
      <w:lvlJc w:val="left"/>
      <w:pPr>
        <w:ind w:left="1235" w:hanging="567"/>
      </w:pPr>
      <w:rPr>
        <w:rFonts w:ascii="Calibri" w:eastAsia="Calibri" w:hAnsi="Calibri" w:cs="Calibri" w:hint="default"/>
        <w:b/>
        <w:bCs/>
        <w:i w:val="0"/>
        <w:iCs w:val="0"/>
        <w:spacing w:val="-1"/>
        <w:w w:val="100"/>
        <w:sz w:val="24"/>
        <w:szCs w:val="24"/>
        <w:lang w:val="en-US" w:eastAsia="en-US" w:bidi="ar-SA"/>
      </w:rPr>
    </w:lvl>
    <w:lvl w:ilvl="1">
      <w:start w:val="1"/>
      <w:numFmt w:val="decimal"/>
      <w:lvlText w:val="%1.%2"/>
      <w:lvlJc w:val="left"/>
      <w:pPr>
        <w:ind w:left="1235" w:hanging="567"/>
      </w:pPr>
      <w:rPr>
        <w:rFonts w:ascii="Calibri" w:eastAsia="Calibri" w:hAnsi="Calibri" w:cs="Calibri" w:hint="default"/>
        <w:b/>
        <w:bCs/>
        <w:i w:val="0"/>
        <w:iCs w:val="0"/>
        <w:spacing w:val="-1"/>
        <w:w w:val="100"/>
        <w:sz w:val="24"/>
        <w:szCs w:val="24"/>
        <w:lang w:val="en-US" w:eastAsia="en-US" w:bidi="ar-SA"/>
      </w:rPr>
    </w:lvl>
    <w:lvl w:ilvl="2">
      <w:start w:val="1"/>
      <w:numFmt w:val="decimal"/>
      <w:lvlText w:val="%1.%2.%3"/>
      <w:lvlJc w:val="left"/>
      <w:pPr>
        <w:ind w:left="1235" w:hanging="567"/>
      </w:pPr>
      <w:rPr>
        <w:rFonts w:ascii="Calibri" w:eastAsia="Calibri" w:hAnsi="Calibri" w:cs="Calibri" w:hint="default"/>
        <w:b/>
        <w:bCs/>
        <w:i w:val="0"/>
        <w:iCs w:val="0"/>
        <w:spacing w:val="-1"/>
        <w:w w:val="100"/>
        <w:sz w:val="24"/>
        <w:szCs w:val="24"/>
        <w:lang w:val="en-US" w:eastAsia="en-US" w:bidi="ar-SA"/>
      </w:rPr>
    </w:lvl>
    <w:lvl w:ilvl="3">
      <w:numFmt w:val="bullet"/>
      <w:lvlText w:val="►"/>
      <w:lvlJc w:val="left"/>
      <w:pPr>
        <w:ind w:left="1595" w:hanging="360"/>
      </w:pPr>
      <w:rPr>
        <w:rFonts w:ascii="Segoe UI Symbol" w:eastAsia="Segoe UI Symbol" w:hAnsi="Segoe UI Symbol" w:cs="Segoe UI Symbol" w:hint="default"/>
        <w:b w:val="0"/>
        <w:bCs w:val="0"/>
        <w:i w:val="0"/>
        <w:iCs w:val="0"/>
        <w:spacing w:val="0"/>
        <w:w w:val="92"/>
        <w:sz w:val="20"/>
        <w:szCs w:val="20"/>
        <w:lang w:val="en-US" w:eastAsia="en-US" w:bidi="ar-SA"/>
      </w:rPr>
    </w:lvl>
    <w:lvl w:ilvl="4">
      <w:numFmt w:val="bullet"/>
      <w:lvlText w:val="•"/>
      <w:lvlJc w:val="left"/>
      <w:pPr>
        <w:ind w:left="4493" w:hanging="360"/>
      </w:pPr>
      <w:rPr>
        <w:rFonts w:hint="default"/>
        <w:lang w:val="en-US" w:eastAsia="en-US" w:bidi="ar-SA"/>
      </w:rPr>
    </w:lvl>
    <w:lvl w:ilvl="5">
      <w:numFmt w:val="bullet"/>
      <w:lvlText w:val="•"/>
      <w:lvlJc w:val="left"/>
      <w:pPr>
        <w:ind w:left="5457" w:hanging="360"/>
      </w:pPr>
      <w:rPr>
        <w:rFonts w:hint="default"/>
        <w:lang w:val="en-US" w:eastAsia="en-US" w:bidi="ar-SA"/>
      </w:rPr>
    </w:lvl>
    <w:lvl w:ilvl="6">
      <w:numFmt w:val="bullet"/>
      <w:lvlText w:val="•"/>
      <w:lvlJc w:val="left"/>
      <w:pPr>
        <w:ind w:left="6422" w:hanging="360"/>
      </w:pPr>
      <w:rPr>
        <w:rFonts w:hint="default"/>
        <w:lang w:val="en-US" w:eastAsia="en-US" w:bidi="ar-SA"/>
      </w:rPr>
    </w:lvl>
    <w:lvl w:ilvl="7">
      <w:numFmt w:val="bullet"/>
      <w:lvlText w:val="•"/>
      <w:lvlJc w:val="left"/>
      <w:pPr>
        <w:ind w:left="7386" w:hanging="360"/>
      </w:pPr>
      <w:rPr>
        <w:rFonts w:hint="default"/>
        <w:lang w:val="en-US" w:eastAsia="en-US" w:bidi="ar-SA"/>
      </w:rPr>
    </w:lvl>
    <w:lvl w:ilvl="8">
      <w:numFmt w:val="bullet"/>
      <w:lvlText w:val="•"/>
      <w:lvlJc w:val="left"/>
      <w:pPr>
        <w:ind w:left="8351" w:hanging="360"/>
      </w:pPr>
      <w:rPr>
        <w:rFonts w:hint="default"/>
        <w:lang w:val="en-US" w:eastAsia="en-US" w:bidi="ar-SA"/>
      </w:rPr>
    </w:lvl>
  </w:abstractNum>
  <w:abstractNum w:abstractNumId="152" w15:restartNumberingAfterBreak="0">
    <w:nsid w:val="726B3801"/>
    <w:multiLevelType w:val="hybridMultilevel"/>
    <w:tmpl w:val="905C7E70"/>
    <w:lvl w:ilvl="0" w:tplc="F9D61856">
      <w:numFmt w:val="bullet"/>
      <w:lvlText w:val="•"/>
      <w:lvlJc w:val="left"/>
      <w:pPr>
        <w:ind w:left="1388" w:hanging="360"/>
      </w:pPr>
      <w:rPr>
        <w:rFonts w:ascii="Verdana" w:eastAsia="Verdana" w:hAnsi="Verdana" w:cs="Verdana" w:hint="default"/>
        <w:b w:val="0"/>
        <w:bCs w:val="0"/>
        <w:i w:val="0"/>
        <w:iCs w:val="0"/>
        <w:spacing w:val="0"/>
        <w:w w:val="84"/>
        <w:sz w:val="22"/>
        <w:szCs w:val="22"/>
        <w:lang w:val="en-US" w:eastAsia="en-US" w:bidi="ar-SA"/>
      </w:rPr>
    </w:lvl>
    <w:lvl w:ilvl="1" w:tplc="FB42C8C0">
      <w:numFmt w:val="bullet"/>
      <w:lvlText w:val="•"/>
      <w:lvlJc w:val="left"/>
      <w:pPr>
        <w:ind w:left="2270" w:hanging="360"/>
      </w:pPr>
      <w:rPr>
        <w:rFonts w:hint="default"/>
        <w:lang w:val="en-US" w:eastAsia="en-US" w:bidi="ar-SA"/>
      </w:rPr>
    </w:lvl>
    <w:lvl w:ilvl="2" w:tplc="2C16C79A">
      <w:numFmt w:val="bullet"/>
      <w:lvlText w:val="•"/>
      <w:lvlJc w:val="left"/>
      <w:pPr>
        <w:ind w:left="3160" w:hanging="360"/>
      </w:pPr>
      <w:rPr>
        <w:rFonts w:hint="default"/>
        <w:lang w:val="en-US" w:eastAsia="en-US" w:bidi="ar-SA"/>
      </w:rPr>
    </w:lvl>
    <w:lvl w:ilvl="3" w:tplc="0C2E83B2">
      <w:numFmt w:val="bullet"/>
      <w:lvlText w:val="•"/>
      <w:lvlJc w:val="left"/>
      <w:pPr>
        <w:ind w:left="4050" w:hanging="360"/>
      </w:pPr>
      <w:rPr>
        <w:rFonts w:hint="default"/>
        <w:lang w:val="en-US" w:eastAsia="en-US" w:bidi="ar-SA"/>
      </w:rPr>
    </w:lvl>
    <w:lvl w:ilvl="4" w:tplc="BC8A6F18">
      <w:numFmt w:val="bullet"/>
      <w:lvlText w:val="•"/>
      <w:lvlJc w:val="left"/>
      <w:pPr>
        <w:ind w:left="4940" w:hanging="360"/>
      </w:pPr>
      <w:rPr>
        <w:rFonts w:hint="default"/>
        <w:lang w:val="en-US" w:eastAsia="en-US" w:bidi="ar-SA"/>
      </w:rPr>
    </w:lvl>
    <w:lvl w:ilvl="5" w:tplc="777E9BEC">
      <w:numFmt w:val="bullet"/>
      <w:lvlText w:val="•"/>
      <w:lvlJc w:val="left"/>
      <w:pPr>
        <w:ind w:left="5830" w:hanging="360"/>
      </w:pPr>
      <w:rPr>
        <w:rFonts w:hint="default"/>
        <w:lang w:val="en-US" w:eastAsia="en-US" w:bidi="ar-SA"/>
      </w:rPr>
    </w:lvl>
    <w:lvl w:ilvl="6" w:tplc="52748284">
      <w:numFmt w:val="bullet"/>
      <w:lvlText w:val="•"/>
      <w:lvlJc w:val="left"/>
      <w:pPr>
        <w:ind w:left="6720" w:hanging="360"/>
      </w:pPr>
      <w:rPr>
        <w:rFonts w:hint="default"/>
        <w:lang w:val="en-US" w:eastAsia="en-US" w:bidi="ar-SA"/>
      </w:rPr>
    </w:lvl>
    <w:lvl w:ilvl="7" w:tplc="8BCECECA">
      <w:numFmt w:val="bullet"/>
      <w:lvlText w:val="•"/>
      <w:lvlJc w:val="left"/>
      <w:pPr>
        <w:ind w:left="7610" w:hanging="360"/>
      </w:pPr>
      <w:rPr>
        <w:rFonts w:hint="default"/>
        <w:lang w:val="en-US" w:eastAsia="en-US" w:bidi="ar-SA"/>
      </w:rPr>
    </w:lvl>
    <w:lvl w:ilvl="8" w:tplc="94284A5A">
      <w:numFmt w:val="bullet"/>
      <w:lvlText w:val="•"/>
      <w:lvlJc w:val="left"/>
      <w:pPr>
        <w:ind w:left="8500" w:hanging="360"/>
      </w:pPr>
      <w:rPr>
        <w:rFonts w:hint="default"/>
        <w:lang w:val="en-US" w:eastAsia="en-US" w:bidi="ar-SA"/>
      </w:rPr>
    </w:lvl>
  </w:abstractNum>
  <w:abstractNum w:abstractNumId="153" w15:restartNumberingAfterBreak="0">
    <w:nsid w:val="76AA1885"/>
    <w:multiLevelType w:val="multilevel"/>
    <w:tmpl w:val="DB225968"/>
    <w:lvl w:ilvl="0">
      <w:start w:val="8"/>
      <w:numFmt w:val="decimal"/>
      <w:lvlText w:val="%1"/>
      <w:lvlJc w:val="left"/>
      <w:pPr>
        <w:ind w:left="1235" w:hanging="567"/>
      </w:pPr>
      <w:rPr>
        <w:rFonts w:hint="default"/>
        <w:lang w:val="en-US" w:eastAsia="en-US" w:bidi="ar-SA"/>
      </w:rPr>
    </w:lvl>
    <w:lvl w:ilvl="1">
      <w:start w:val="2"/>
      <w:numFmt w:val="decimal"/>
      <w:lvlText w:val="%1.%2"/>
      <w:lvlJc w:val="left"/>
      <w:pPr>
        <w:ind w:left="1235" w:hanging="567"/>
      </w:pPr>
      <w:rPr>
        <w:rFonts w:hint="default"/>
        <w:lang w:val="en-US" w:eastAsia="en-US" w:bidi="ar-SA"/>
      </w:rPr>
    </w:lvl>
    <w:lvl w:ilvl="2">
      <w:start w:val="4"/>
      <w:numFmt w:val="decimal"/>
      <w:lvlText w:val="%1.%2.%3"/>
      <w:lvlJc w:val="left"/>
      <w:pPr>
        <w:ind w:left="1235" w:hanging="567"/>
      </w:pPr>
      <w:rPr>
        <w:rFonts w:ascii="Calibri" w:eastAsia="Calibri" w:hAnsi="Calibri" w:cs="Calibri" w:hint="default"/>
        <w:b/>
        <w:bCs/>
        <w:i w:val="0"/>
        <w:iCs w:val="0"/>
        <w:spacing w:val="-1"/>
        <w:w w:val="100"/>
        <w:sz w:val="20"/>
        <w:szCs w:val="20"/>
        <w:lang w:val="en-US" w:eastAsia="en-US" w:bidi="ar-SA"/>
      </w:rPr>
    </w:lvl>
    <w:lvl w:ilvl="3">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4">
      <w:numFmt w:val="bullet"/>
      <w:lvlText w:val="•"/>
      <w:lvlJc w:val="left"/>
      <w:pPr>
        <w:ind w:left="4440" w:hanging="362"/>
      </w:pPr>
      <w:rPr>
        <w:rFonts w:hint="default"/>
        <w:lang w:val="en-US" w:eastAsia="en-US" w:bidi="ar-SA"/>
      </w:rPr>
    </w:lvl>
    <w:lvl w:ilvl="5">
      <w:numFmt w:val="bullet"/>
      <w:lvlText w:val="•"/>
      <w:lvlJc w:val="left"/>
      <w:pPr>
        <w:ind w:left="5413" w:hanging="362"/>
      </w:pPr>
      <w:rPr>
        <w:rFonts w:hint="default"/>
        <w:lang w:val="en-US" w:eastAsia="en-US" w:bidi="ar-SA"/>
      </w:rPr>
    </w:lvl>
    <w:lvl w:ilvl="6">
      <w:numFmt w:val="bullet"/>
      <w:lvlText w:val="•"/>
      <w:lvlJc w:val="left"/>
      <w:pPr>
        <w:ind w:left="6386" w:hanging="362"/>
      </w:pPr>
      <w:rPr>
        <w:rFonts w:hint="default"/>
        <w:lang w:val="en-US" w:eastAsia="en-US" w:bidi="ar-SA"/>
      </w:rPr>
    </w:lvl>
    <w:lvl w:ilvl="7">
      <w:numFmt w:val="bullet"/>
      <w:lvlText w:val="•"/>
      <w:lvlJc w:val="left"/>
      <w:pPr>
        <w:ind w:left="7360" w:hanging="362"/>
      </w:pPr>
      <w:rPr>
        <w:rFonts w:hint="default"/>
        <w:lang w:val="en-US" w:eastAsia="en-US" w:bidi="ar-SA"/>
      </w:rPr>
    </w:lvl>
    <w:lvl w:ilvl="8">
      <w:numFmt w:val="bullet"/>
      <w:lvlText w:val="•"/>
      <w:lvlJc w:val="left"/>
      <w:pPr>
        <w:ind w:left="8333" w:hanging="362"/>
      </w:pPr>
      <w:rPr>
        <w:rFonts w:hint="default"/>
        <w:lang w:val="en-US" w:eastAsia="en-US" w:bidi="ar-SA"/>
      </w:rPr>
    </w:lvl>
  </w:abstractNum>
  <w:abstractNum w:abstractNumId="154" w15:restartNumberingAfterBreak="0">
    <w:nsid w:val="77B24129"/>
    <w:multiLevelType w:val="hybridMultilevel"/>
    <w:tmpl w:val="041880CE"/>
    <w:lvl w:ilvl="0" w:tplc="3FD88DE2">
      <w:start w:val="10"/>
      <w:numFmt w:val="bullet"/>
      <w:lvlText w:val="•"/>
      <w:lvlJc w:val="left"/>
      <w:pPr>
        <w:ind w:left="144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7C874C8"/>
    <w:multiLevelType w:val="hybridMultilevel"/>
    <w:tmpl w:val="E024555E"/>
    <w:lvl w:ilvl="0" w:tplc="62CA3D48">
      <w:numFmt w:val="bullet"/>
      <w:lvlText w:val="•"/>
      <w:lvlJc w:val="left"/>
      <w:pPr>
        <w:ind w:left="1248" w:hanging="359"/>
      </w:pPr>
      <w:rPr>
        <w:rFonts w:ascii="Verdana" w:eastAsia="Verdana" w:hAnsi="Verdana" w:cs="Verdana" w:hint="default"/>
        <w:b w:val="0"/>
        <w:bCs w:val="0"/>
        <w:i w:val="0"/>
        <w:iCs w:val="0"/>
        <w:spacing w:val="0"/>
        <w:w w:val="84"/>
        <w:sz w:val="22"/>
        <w:szCs w:val="22"/>
        <w:lang w:val="en-US" w:eastAsia="en-US" w:bidi="ar-SA"/>
      </w:rPr>
    </w:lvl>
    <w:lvl w:ilvl="1" w:tplc="73CCCFB6">
      <w:numFmt w:val="bullet"/>
      <w:lvlText w:val="•"/>
      <w:lvlJc w:val="left"/>
      <w:pPr>
        <w:ind w:left="2179" w:hanging="359"/>
      </w:pPr>
      <w:rPr>
        <w:rFonts w:hint="default"/>
        <w:lang w:val="en-US" w:eastAsia="en-US" w:bidi="ar-SA"/>
      </w:rPr>
    </w:lvl>
    <w:lvl w:ilvl="2" w:tplc="30E8A428">
      <w:numFmt w:val="bullet"/>
      <w:lvlText w:val="•"/>
      <w:lvlJc w:val="left"/>
      <w:pPr>
        <w:ind w:left="3113" w:hanging="359"/>
      </w:pPr>
      <w:rPr>
        <w:rFonts w:hint="default"/>
        <w:lang w:val="en-US" w:eastAsia="en-US" w:bidi="ar-SA"/>
      </w:rPr>
    </w:lvl>
    <w:lvl w:ilvl="3" w:tplc="05500EB6">
      <w:numFmt w:val="bullet"/>
      <w:lvlText w:val="•"/>
      <w:lvlJc w:val="left"/>
      <w:pPr>
        <w:ind w:left="4047" w:hanging="359"/>
      </w:pPr>
      <w:rPr>
        <w:rFonts w:hint="default"/>
        <w:lang w:val="en-US" w:eastAsia="en-US" w:bidi="ar-SA"/>
      </w:rPr>
    </w:lvl>
    <w:lvl w:ilvl="4" w:tplc="AAC2718A">
      <w:numFmt w:val="bullet"/>
      <w:lvlText w:val="•"/>
      <w:lvlJc w:val="left"/>
      <w:pPr>
        <w:ind w:left="4981" w:hanging="359"/>
      </w:pPr>
      <w:rPr>
        <w:rFonts w:hint="default"/>
        <w:lang w:val="en-US" w:eastAsia="en-US" w:bidi="ar-SA"/>
      </w:rPr>
    </w:lvl>
    <w:lvl w:ilvl="5" w:tplc="1A4C1A16">
      <w:numFmt w:val="bullet"/>
      <w:lvlText w:val="•"/>
      <w:lvlJc w:val="left"/>
      <w:pPr>
        <w:ind w:left="5915" w:hanging="359"/>
      </w:pPr>
      <w:rPr>
        <w:rFonts w:hint="default"/>
        <w:lang w:val="en-US" w:eastAsia="en-US" w:bidi="ar-SA"/>
      </w:rPr>
    </w:lvl>
    <w:lvl w:ilvl="6" w:tplc="0DA6DF40">
      <w:numFmt w:val="bullet"/>
      <w:lvlText w:val="•"/>
      <w:lvlJc w:val="left"/>
      <w:pPr>
        <w:ind w:left="6849" w:hanging="359"/>
      </w:pPr>
      <w:rPr>
        <w:rFonts w:hint="default"/>
        <w:lang w:val="en-US" w:eastAsia="en-US" w:bidi="ar-SA"/>
      </w:rPr>
    </w:lvl>
    <w:lvl w:ilvl="7" w:tplc="28A00970">
      <w:numFmt w:val="bullet"/>
      <w:lvlText w:val="•"/>
      <w:lvlJc w:val="left"/>
      <w:pPr>
        <w:ind w:left="7783" w:hanging="359"/>
      </w:pPr>
      <w:rPr>
        <w:rFonts w:hint="default"/>
        <w:lang w:val="en-US" w:eastAsia="en-US" w:bidi="ar-SA"/>
      </w:rPr>
    </w:lvl>
    <w:lvl w:ilvl="8" w:tplc="4E84AC4A">
      <w:numFmt w:val="bullet"/>
      <w:lvlText w:val="•"/>
      <w:lvlJc w:val="left"/>
      <w:pPr>
        <w:ind w:left="8717" w:hanging="359"/>
      </w:pPr>
      <w:rPr>
        <w:rFonts w:hint="default"/>
        <w:lang w:val="en-US" w:eastAsia="en-US" w:bidi="ar-SA"/>
      </w:rPr>
    </w:lvl>
  </w:abstractNum>
  <w:abstractNum w:abstractNumId="156" w15:restartNumberingAfterBreak="0">
    <w:nsid w:val="7804103D"/>
    <w:multiLevelType w:val="multilevel"/>
    <w:tmpl w:val="7F0C94A0"/>
    <w:lvl w:ilvl="0">
      <w:start w:val="8"/>
      <w:numFmt w:val="decimal"/>
      <w:lvlText w:val="%1"/>
      <w:lvlJc w:val="left"/>
      <w:pPr>
        <w:ind w:left="1235" w:hanging="567"/>
      </w:pPr>
      <w:rPr>
        <w:rFonts w:hint="default"/>
        <w:lang w:val="en-US" w:eastAsia="en-US" w:bidi="ar-SA"/>
      </w:rPr>
    </w:lvl>
    <w:lvl w:ilvl="1">
      <w:start w:val="2"/>
      <w:numFmt w:val="decimal"/>
      <w:lvlText w:val="%1.%2"/>
      <w:lvlJc w:val="left"/>
      <w:pPr>
        <w:ind w:left="1235" w:hanging="567"/>
      </w:pPr>
      <w:rPr>
        <w:rFonts w:hint="default"/>
        <w:lang w:val="en-US" w:eastAsia="en-US" w:bidi="ar-SA"/>
      </w:rPr>
    </w:lvl>
    <w:lvl w:ilvl="2">
      <w:start w:val="1"/>
      <w:numFmt w:val="decimal"/>
      <w:lvlText w:val="%1.%2.%3"/>
      <w:lvlJc w:val="left"/>
      <w:pPr>
        <w:ind w:left="1235" w:hanging="567"/>
      </w:pPr>
      <w:rPr>
        <w:rFonts w:ascii="Calibri" w:eastAsia="Calibri" w:hAnsi="Calibri" w:cs="Calibri" w:hint="default"/>
        <w:b/>
        <w:bCs/>
        <w:i w:val="0"/>
        <w:iCs w:val="0"/>
        <w:spacing w:val="-1"/>
        <w:w w:val="100"/>
        <w:sz w:val="24"/>
        <w:szCs w:val="24"/>
        <w:lang w:val="en-US" w:eastAsia="en-US" w:bidi="ar-SA"/>
      </w:rPr>
    </w:lvl>
    <w:lvl w:ilvl="3">
      <w:numFmt w:val="bullet"/>
      <w:lvlText w:val="•"/>
      <w:lvlJc w:val="left"/>
      <w:pPr>
        <w:ind w:left="1519" w:hanging="362"/>
      </w:pPr>
      <w:rPr>
        <w:rFonts w:ascii="Verdana" w:eastAsia="Verdana" w:hAnsi="Verdana" w:cs="Verdana" w:hint="default"/>
        <w:b w:val="0"/>
        <w:bCs w:val="0"/>
        <w:i w:val="0"/>
        <w:iCs w:val="0"/>
        <w:spacing w:val="0"/>
        <w:w w:val="85"/>
        <w:sz w:val="20"/>
        <w:szCs w:val="20"/>
        <w:lang w:val="en-US" w:eastAsia="en-US" w:bidi="ar-SA"/>
      </w:rPr>
    </w:lvl>
    <w:lvl w:ilvl="4">
      <w:numFmt w:val="bullet"/>
      <w:lvlText w:val="•"/>
      <w:lvlJc w:val="left"/>
      <w:pPr>
        <w:ind w:left="4440" w:hanging="362"/>
      </w:pPr>
      <w:rPr>
        <w:rFonts w:hint="default"/>
        <w:lang w:val="en-US" w:eastAsia="en-US" w:bidi="ar-SA"/>
      </w:rPr>
    </w:lvl>
    <w:lvl w:ilvl="5">
      <w:numFmt w:val="bullet"/>
      <w:lvlText w:val="•"/>
      <w:lvlJc w:val="left"/>
      <w:pPr>
        <w:ind w:left="5413" w:hanging="362"/>
      </w:pPr>
      <w:rPr>
        <w:rFonts w:hint="default"/>
        <w:lang w:val="en-US" w:eastAsia="en-US" w:bidi="ar-SA"/>
      </w:rPr>
    </w:lvl>
    <w:lvl w:ilvl="6">
      <w:numFmt w:val="bullet"/>
      <w:lvlText w:val="•"/>
      <w:lvlJc w:val="left"/>
      <w:pPr>
        <w:ind w:left="6386" w:hanging="362"/>
      </w:pPr>
      <w:rPr>
        <w:rFonts w:hint="default"/>
        <w:lang w:val="en-US" w:eastAsia="en-US" w:bidi="ar-SA"/>
      </w:rPr>
    </w:lvl>
    <w:lvl w:ilvl="7">
      <w:numFmt w:val="bullet"/>
      <w:lvlText w:val="•"/>
      <w:lvlJc w:val="left"/>
      <w:pPr>
        <w:ind w:left="7360" w:hanging="362"/>
      </w:pPr>
      <w:rPr>
        <w:rFonts w:hint="default"/>
        <w:lang w:val="en-US" w:eastAsia="en-US" w:bidi="ar-SA"/>
      </w:rPr>
    </w:lvl>
    <w:lvl w:ilvl="8">
      <w:numFmt w:val="bullet"/>
      <w:lvlText w:val="•"/>
      <w:lvlJc w:val="left"/>
      <w:pPr>
        <w:ind w:left="8333" w:hanging="362"/>
      </w:pPr>
      <w:rPr>
        <w:rFonts w:hint="default"/>
        <w:lang w:val="en-US" w:eastAsia="en-US" w:bidi="ar-SA"/>
      </w:rPr>
    </w:lvl>
  </w:abstractNum>
  <w:abstractNum w:abstractNumId="157" w15:restartNumberingAfterBreak="0">
    <w:nsid w:val="79A16D21"/>
    <w:multiLevelType w:val="hybridMultilevel"/>
    <w:tmpl w:val="B47CA068"/>
    <w:lvl w:ilvl="0" w:tplc="2E282D36">
      <w:numFmt w:val="bullet"/>
      <w:lvlText w:val="•"/>
      <w:lvlJc w:val="left"/>
      <w:pPr>
        <w:ind w:left="1382" w:hanging="359"/>
      </w:pPr>
      <w:rPr>
        <w:rFonts w:ascii="Verdana" w:eastAsia="Verdana" w:hAnsi="Verdana" w:cs="Verdana" w:hint="default"/>
        <w:b w:val="0"/>
        <w:bCs w:val="0"/>
        <w:i w:val="0"/>
        <w:iCs w:val="0"/>
        <w:spacing w:val="0"/>
        <w:w w:val="84"/>
        <w:sz w:val="22"/>
        <w:szCs w:val="22"/>
        <w:lang w:val="en-US" w:eastAsia="en-US" w:bidi="ar-SA"/>
      </w:rPr>
    </w:lvl>
    <w:lvl w:ilvl="1" w:tplc="D66C6520">
      <w:numFmt w:val="bullet"/>
      <w:lvlText w:val="•"/>
      <w:lvlJc w:val="left"/>
      <w:pPr>
        <w:ind w:left="2270" w:hanging="359"/>
      </w:pPr>
      <w:rPr>
        <w:rFonts w:hint="default"/>
        <w:lang w:val="en-US" w:eastAsia="en-US" w:bidi="ar-SA"/>
      </w:rPr>
    </w:lvl>
    <w:lvl w:ilvl="2" w:tplc="059EBF62">
      <w:numFmt w:val="bullet"/>
      <w:lvlText w:val="•"/>
      <w:lvlJc w:val="left"/>
      <w:pPr>
        <w:ind w:left="3160" w:hanging="359"/>
      </w:pPr>
      <w:rPr>
        <w:rFonts w:hint="default"/>
        <w:lang w:val="en-US" w:eastAsia="en-US" w:bidi="ar-SA"/>
      </w:rPr>
    </w:lvl>
    <w:lvl w:ilvl="3" w:tplc="99D857AE">
      <w:numFmt w:val="bullet"/>
      <w:lvlText w:val="•"/>
      <w:lvlJc w:val="left"/>
      <w:pPr>
        <w:ind w:left="4050" w:hanging="359"/>
      </w:pPr>
      <w:rPr>
        <w:rFonts w:hint="default"/>
        <w:lang w:val="en-US" w:eastAsia="en-US" w:bidi="ar-SA"/>
      </w:rPr>
    </w:lvl>
    <w:lvl w:ilvl="4" w:tplc="1C2AFC86">
      <w:numFmt w:val="bullet"/>
      <w:lvlText w:val="•"/>
      <w:lvlJc w:val="left"/>
      <w:pPr>
        <w:ind w:left="4940" w:hanging="359"/>
      </w:pPr>
      <w:rPr>
        <w:rFonts w:hint="default"/>
        <w:lang w:val="en-US" w:eastAsia="en-US" w:bidi="ar-SA"/>
      </w:rPr>
    </w:lvl>
    <w:lvl w:ilvl="5" w:tplc="6220F922">
      <w:numFmt w:val="bullet"/>
      <w:lvlText w:val="•"/>
      <w:lvlJc w:val="left"/>
      <w:pPr>
        <w:ind w:left="5830" w:hanging="359"/>
      </w:pPr>
      <w:rPr>
        <w:rFonts w:hint="default"/>
        <w:lang w:val="en-US" w:eastAsia="en-US" w:bidi="ar-SA"/>
      </w:rPr>
    </w:lvl>
    <w:lvl w:ilvl="6" w:tplc="39249A3C">
      <w:numFmt w:val="bullet"/>
      <w:lvlText w:val="•"/>
      <w:lvlJc w:val="left"/>
      <w:pPr>
        <w:ind w:left="6720" w:hanging="359"/>
      </w:pPr>
      <w:rPr>
        <w:rFonts w:hint="default"/>
        <w:lang w:val="en-US" w:eastAsia="en-US" w:bidi="ar-SA"/>
      </w:rPr>
    </w:lvl>
    <w:lvl w:ilvl="7" w:tplc="80584F10">
      <w:numFmt w:val="bullet"/>
      <w:lvlText w:val="•"/>
      <w:lvlJc w:val="left"/>
      <w:pPr>
        <w:ind w:left="7610" w:hanging="359"/>
      </w:pPr>
      <w:rPr>
        <w:rFonts w:hint="default"/>
        <w:lang w:val="en-US" w:eastAsia="en-US" w:bidi="ar-SA"/>
      </w:rPr>
    </w:lvl>
    <w:lvl w:ilvl="8" w:tplc="776E50D0">
      <w:numFmt w:val="bullet"/>
      <w:lvlText w:val="•"/>
      <w:lvlJc w:val="left"/>
      <w:pPr>
        <w:ind w:left="8500" w:hanging="359"/>
      </w:pPr>
      <w:rPr>
        <w:rFonts w:hint="default"/>
        <w:lang w:val="en-US" w:eastAsia="en-US" w:bidi="ar-SA"/>
      </w:rPr>
    </w:lvl>
  </w:abstractNum>
  <w:abstractNum w:abstractNumId="158" w15:restartNumberingAfterBreak="0">
    <w:nsid w:val="7A37653A"/>
    <w:multiLevelType w:val="hybridMultilevel"/>
    <w:tmpl w:val="45A40DA0"/>
    <w:lvl w:ilvl="0" w:tplc="06D6B788">
      <w:numFmt w:val="bullet"/>
      <w:lvlText w:val="•"/>
      <w:lvlJc w:val="left"/>
      <w:pPr>
        <w:ind w:left="54" w:hanging="112"/>
      </w:pPr>
      <w:rPr>
        <w:rFonts w:ascii="Calibri" w:eastAsia="Calibri" w:hAnsi="Calibri" w:cs="Calibri" w:hint="default"/>
        <w:b w:val="0"/>
        <w:bCs w:val="0"/>
        <w:i w:val="0"/>
        <w:iCs w:val="0"/>
        <w:spacing w:val="0"/>
        <w:w w:val="103"/>
        <w:sz w:val="15"/>
        <w:szCs w:val="15"/>
        <w:lang w:val="en-US" w:eastAsia="en-US" w:bidi="ar-SA"/>
      </w:rPr>
    </w:lvl>
    <w:lvl w:ilvl="1" w:tplc="54B4F32A">
      <w:numFmt w:val="bullet"/>
      <w:lvlText w:val="•"/>
      <w:lvlJc w:val="left"/>
      <w:pPr>
        <w:ind w:left="327" w:hanging="112"/>
      </w:pPr>
      <w:rPr>
        <w:rFonts w:hint="default"/>
        <w:lang w:val="en-US" w:eastAsia="en-US" w:bidi="ar-SA"/>
      </w:rPr>
    </w:lvl>
    <w:lvl w:ilvl="2" w:tplc="54247DA8">
      <w:numFmt w:val="bullet"/>
      <w:lvlText w:val="•"/>
      <w:lvlJc w:val="left"/>
      <w:pPr>
        <w:ind w:left="595" w:hanging="112"/>
      </w:pPr>
      <w:rPr>
        <w:rFonts w:hint="default"/>
        <w:lang w:val="en-US" w:eastAsia="en-US" w:bidi="ar-SA"/>
      </w:rPr>
    </w:lvl>
    <w:lvl w:ilvl="3" w:tplc="041CE72E">
      <w:numFmt w:val="bullet"/>
      <w:lvlText w:val="•"/>
      <w:lvlJc w:val="left"/>
      <w:pPr>
        <w:ind w:left="863" w:hanging="112"/>
      </w:pPr>
      <w:rPr>
        <w:rFonts w:hint="default"/>
        <w:lang w:val="en-US" w:eastAsia="en-US" w:bidi="ar-SA"/>
      </w:rPr>
    </w:lvl>
    <w:lvl w:ilvl="4" w:tplc="77D0C788">
      <w:numFmt w:val="bullet"/>
      <w:lvlText w:val="•"/>
      <w:lvlJc w:val="left"/>
      <w:pPr>
        <w:ind w:left="1130" w:hanging="112"/>
      </w:pPr>
      <w:rPr>
        <w:rFonts w:hint="default"/>
        <w:lang w:val="en-US" w:eastAsia="en-US" w:bidi="ar-SA"/>
      </w:rPr>
    </w:lvl>
    <w:lvl w:ilvl="5" w:tplc="605285F6">
      <w:numFmt w:val="bullet"/>
      <w:lvlText w:val="•"/>
      <w:lvlJc w:val="left"/>
      <w:pPr>
        <w:ind w:left="1398" w:hanging="112"/>
      </w:pPr>
      <w:rPr>
        <w:rFonts w:hint="default"/>
        <w:lang w:val="en-US" w:eastAsia="en-US" w:bidi="ar-SA"/>
      </w:rPr>
    </w:lvl>
    <w:lvl w:ilvl="6" w:tplc="C0BEA992">
      <w:numFmt w:val="bullet"/>
      <w:lvlText w:val="•"/>
      <w:lvlJc w:val="left"/>
      <w:pPr>
        <w:ind w:left="1666" w:hanging="112"/>
      </w:pPr>
      <w:rPr>
        <w:rFonts w:hint="default"/>
        <w:lang w:val="en-US" w:eastAsia="en-US" w:bidi="ar-SA"/>
      </w:rPr>
    </w:lvl>
    <w:lvl w:ilvl="7" w:tplc="D79C08CA">
      <w:numFmt w:val="bullet"/>
      <w:lvlText w:val="•"/>
      <w:lvlJc w:val="left"/>
      <w:pPr>
        <w:ind w:left="1933" w:hanging="112"/>
      </w:pPr>
      <w:rPr>
        <w:rFonts w:hint="default"/>
        <w:lang w:val="en-US" w:eastAsia="en-US" w:bidi="ar-SA"/>
      </w:rPr>
    </w:lvl>
    <w:lvl w:ilvl="8" w:tplc="696831A2">
      <w:numFmt w:val="bullet"/>
      <w:lvlText w:val="•"/>
      <w:lvlJc w:val="left"/>
      <w:pPr>
        <w:ind w:left="2201" w:hanging="112"/>
      </w:pPr>
      <w:rPr>
        <w:rFonts w:hint="default"/>
        <w:lang w:val="en-US" w:eastAsia="en-US" w:bidi="ar-SA"/>
      </w:rPr>
    </w:lvl>
  </w:abstractNum>
  <w:abstractNum w:abstractNumId="159" w15:restartNumberingAfterBreak="0">
    <w:nsid w:val="7AD91D53"/>
    <w:multiLevelType w:val="hybridMultilevel"/>
    <w:tmpl w:val="560A20D2"/>
    <w:lvl w:ilvl="0" w:tplc="9FB42766">
      <w:start w:val="1"/>
      <w:numFmt w:val="decimal"/>
      <w:lvlText w:val="%1)"/>
      <w:lvlJc w:val="left"/>
      <w:pPr>
        <w:ind w:left="1161" w:hanging="283"/>
      </w:pPr>
      <w:rPr>
        <w:rFonts w:ascii="Calibri" w:eastAsia="Calibri" w:hAnsi="Calibri" w:cs="Calibri" w:hint="default"/>
        <w:b w:val="0"/>
        <w:bCs w:val="0"/>
        <w:i w:val="0"/>
        <w:iCs w:val="0"/>
        <w:spacing w:val="-1"/>
        <w:w w:val="100"/>
        <w:sz w:val="22"/>
        <w:szCs w:val="22"/>
        <w:lang w:val="en-US" w:eastAsia="en-US" w:bidi="ar-SA"/>
      </w:rPr>
    </w:lvl>
    <w:lvl w:ilvl="1" w:tplc="F7E4A5EC">
      <w:numFmt w:val="bullet"/>
      <w:lvlText w:val="•"/>
      <w:lvlJc w:val="left"/>
      <w:pPr>
        <w:ind w:left="1172" w:hanging="360"/>
      </w:pPr>
      <w:rPr>
        <w:rFonts w:ascii="Verdana" w:eastAsia="Verdana" w:hAnsi="Verdana" w:cs="Verdana" w:hint="default"/>
        <w:b w:val="0"/>
        <w:bCs w:val="0"/>
        <w:i w:val="0"/>
        <w:iCs w:val="0"/>
        <w:spacing w:val="0"/>
        <w:w w:val="84"/>
        <w:sz w:val="22"/>
        <w:szCs w:val="22"/>
        <w:lang w:val="en-US" w:eastAsia="en-US" w:bidi="ar-SA"/>
      </w:rPr>
    </w:lvl>
    <w:lvl w:ilvl="2" w:tplc="ECCCDC00">
      <w:numFmt w:val="bullet"/>
      <w:lvlText w:val="•"/>
      <w:lvlJc w:val="left"/>
      <w:pPr>
        <w:ind w:left="3031" w:hanging="360"/>
      </w:pPr>
      <w:rPr>
        <w:rFonts w:hint="default"/>
        <w:lang w:val="en-US" w:eastAsia="en-US" w:bidi="ar-SA"/>
      </w:rPr>
    </w:lvl>
    <w:lvl w:ilvl="3" w:tplc="AD96DD4E">
      <w:numFmt w:val="bullet"/>
      <w:lvlText w:val="•"/>
      <w:lvlJc w:val="left"/>
      <w:pPr>
        <w:ind w:left="3965" w:hanging="360"/>
      </w:pPr>
      <w:rPr>
        <w:rFonts w:hint="default"/>
        <w:lang w:val="en-US" w:eastAsia="en-US" w:bidi="ar-SA"/>
      </w:rPr>
    </w:lvl>
    <w:lvl w:ilvl="4" w:tplc="93E67962">
      <w:numFmt w:val="bullet"/>
      <w:lvlText w:val="•"/>
      <w:lvlJc w:val="left"/>
      <w:pPr>
        <w:ind w:left="4899" w:hanging="360"/>
      </w:pPr>
      <w:rPr>
        <w:rFonts w:hint="default"/>
        <w:lang w:val="en-US" w:eastAsia="en-US" w:bidi="ar-SA"/>
      </w:rPr>
    </w:lvl>
    <w:lvl w:ilvl="5" w:tplc="460212B0">
      <w:numFmt w:val="bullet"/>
      <w:lvlText w:val="•"/>
      <w:lvlJc w:val="left"/>
      <w:pPr>
        <w:ind w:left="5833" w:hanging="360"/>
      </w:pPr>
      <w:rPr>
        <w:rFonts w:hint="default"/>
        <w:lang w:val="en-US" w:eastAsia="en-US" w:bidi="ar-SA"/>
      </w:rPr>
    </w:lvl>
    <w:lvl w:ilvl="6" w:tplc="41106B42">
      <w:numFmt w:val="bullet"/>
      <w:lvlText w:val="•"/>
      <w:lvlJc w:val="left"/>
      <w:pPr>
        <w:ind w:left="6767" w:hanging="360"/>
      </w:pPr>
      <w:rPr>
        <w:rFonts w:hint="default"/>
        <w:lang w:val="en-US" w:eastAsia="en-US" w:bidi="ar-SA"/>
      </w:rPr>
    </w:lvl>
    <w:lvl w:ilvl="7" w:tplc="250C8B3C">
      <w:numFmt w:val="bullet"/>
      <w:lvlText w:val="•"/>
      <w:lvlJc w:val="left"/>
      <w:pPr>
        <w:ind w:left="7701" w:hanging="360"/>
      </w:pPr>
      <w:rPr>
        <w:rFonts w:hint="default"/>
        <w:lang w:val="en-US" w:eastAsia="en-US" w:bidi="ar-SA"/>
      </w:rPr>
    </w:lvl>
    <w:lvl w:ilvl="8" w:tplc="F05E0484">
      <w:numFmt w:val="bullet"/>
      <w:lvlText w:val="•"/>
      <w:lvlJc w:val="left"/>
      <w:pPr>
        <w:ind w:left="8635" w:hanging="360"/>
      </w:pPr>
      <w:rPr>
        <w:rFonts w:hint="default"/>
        <w:lang w:val="en-US" w:eastAsia="en-US" w:bidi="ar-SA"/>
      </w:rPr>
    </w:lvl>
  </w:abstractNum>
  <w:abstractNum w:abstractNumId="160" w15:restartNumberingAfterBreak="0">
    <w:nsid w:val="7B257A69"/>
    <w:multiLevelType w:val="hybridMultilevel"/>
    <w:tmpl w:val="C846CB16"/>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161" w15:restartNumberingAfterBreak="0">
    <w:nsid w:val="7C2F6208"/>
    <w:multiLevelType w:val="hybridMultilevel"/>
    <w:tmpl w:val="FF96B18A"/>
    <w:lvl w:ilvl="0" w:tplc="1409000F">
      <w:start w:val="1"/>
      <w:numFmt w:val="decimal"/>
      <w:lvlText w:val="%1."/>
      <w:lvlJc w:val="left"/>
      <w:pPr>
        <w:ind w:left="1609"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7C7B3D9C"/>
    <w:multiLevelType w:val="hybridMultilevel"/>
    <w:tmpl w:val="E0AE2972"/>
    <w:lvl w:ilvl="0" w:tplc="440E4C42">
      <w:start w:val="1"/>
      <w:numFmt w:val="lowerRoman"/>
      <w:lvlText w:val="(%1)"/>
      <w:lvlJc w:val="left"/>
      <w:pPr>
        <w:ind w:left="755" w:hanging="720"/>
      </w:pPr>
      <w:rPr>
        <w:rFonts w:hint="default"/>
      </w:rPr>
    </w:lvl>
    <w:lvl w:ilvl="1" w:tplc="14090019" w:tentative="1">
      <w:start w:val="1"/>
      <w:numFmt w:val="lowerLetter"/>
      <w:lvlText w:val="%2."/>
      <w:lvlJc w:val="left"/>
      <w:pPr>
        <w:ind w:left="1115" w:hanging="360"/>
      </w:pPr>
    </w:lvl>
    <w:lvl w:ilvl="2" w:tplc="1409001B" w:tentative="1">
      <w:start w:val="1"/>
      <w:numFmt w:val="lowerRoman"/>
      <w:lvlText w:val="%3."/>
      <w:lvlJc w:val="right"/>
      <w:pPr>
        <w:ind w:left="1835" w:hanging="180"/>
      </w:pPr>
    </w:lvl>
    <w:lvl w:ilvl="3" w:tplc="1409000F" w:tentative="1">
      <w:start w:val="1"/>
      <w:numFmt w:val="decimal"/>
      <w:lvlText w:val="%4."/>
      <w:lvlJc w:val="left"/>
      <w:pPr>
        <w:ind w:left="2555" w:hanging="360"/>
      </w:pPr>
    </w:lvl>
    <w:lvl w:ilvl="4" w:tplc="14090019" w:tentative="1">
      <w:start w:val="1"/>
      <w:numFmt w:val="lowerLetter"/>
      <w:lvlText w:val="%5."/>
      <w:lvlJc w:val="left"/>
      <w:pPr>
        <w:ind w:left="3275" w:hanging="360"/>
      </w:pPr>
    </w:lvl>
    <w:lvl w:ilvl="5" w:tplc="1409001B" w:tentative="1">
      <w:start w:val="1"/>
      <w:numFmt w:val="lowerRoman"/>
      <w:lvlText w:val="%6."/>
      <w:lvlJc w:val="right"/>
      <w:pPr>
        <w:ind w:left="3995" w:hanging="180"/>
      </w:pPr>
    </w:lvl>
    <w:lvl w:ilvl="6" w:tplc="1409000F" w:tentative="1">
      <w:start w:val="1"/>
      <w:numFmt w:val="decimal"/>
      <w:lvlText w:val="%7."/>
      <w:lvlJc w:val="left"/>
      <w:pPr>
        <w:ind w:left="4715" w:hanging="360"/>
      </w:pPr>
    </w:lvl>
    <w:lvl w:ilvl="7" w:tplc="14090019" w:tentative="1">
      <w:start w:val="1"/>
      <w:numFmt w:val="lowerLetter"/>
      <w:lvlText w:val="%8."/>
      <w:lvlJc w:val="left"/>
      <w:pPr>
        <w:ind w:left="5435" w:hanging="360"/>
      </w:pPr>
    </w:lvl>
    <w:lvl w:ilvl="8" w:tplc="1409001B" w:tentative="1">
      <w:start w:val="1"/>
      <w:numFmt w:val="lowerRoman"/>
      <w:lvlText w:val="%9."/>
      <w:lvlJc w:val="right"/>
      <w:pPr>
        <w:ind w:left="6155" w:hanging="180"/>
      </w:pPr>
    </w:lvl>
  </w:abstractNum>
  <w:abstractNum w:abstractNumId="163" w15:restartNumberingAfterBreak="0">
    <w:nsid w:val="7D184EE8"/>
    <w:multiLevelType w:val="hybridMultilevel"/>
    <w:tmpl w:val="89482DB6"/>
    <w:lvl w:ilvl="0" w:tplc="6CE876FE">
      <w:start w:val="1"/>
      <w:numFmt w:val="lowerRoman"/>
      <w:lvlText w:val="(%1)"/>
      <w:lvlJc w:val="left"/>
      <w:pPr>
        <w:ind w:left="1287" w:hanging="720"/>
      </w:pPr>
      <w:rPr>
        <w:rFonts w:hint="default"/>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164" w15:restartNumberingAfterBreak="0">
    <w:nsid w:val="7E9D1C14"/>
    <w:multiLevelType w:val="hybridMultilevel"/>
    <w:tmpl w:val="0C0CAD88"/>
    <w:lvl w:ilvl="0" w:tplc="7D8A7622">
      <w:start w:val="1"/>
      <w:numFmt w:val="lowerRoman"/>
      <w:lvlText w:val="(%1)"/>
      <w:lvlJc w:val="left"/>
      <w:pPr>
        <w:ind w:left="2074" w:hanging="360"/>
      </w:pPr>
      <w:rPr>
        <w:rFonts w:hint="default"/>
      </w:rPr>
    </w:lvl>
    <w:lvl w:ilvl="1" w:tplc="14090019" w:tentative="1">
      <w:start w:val="1"/>
      <w:numFmt w:val="lowerLetter"/>
      <w:lvlText w:val="%2."/>
      <w:lvlJc w:val="left"/>
      <w:pPr>
        <w:ind w:left="1594" w:hanging="360"/>
      </w:pPr>
    </w:lvl>
    <w:lvl w:ilvl="2" w:tplc="1409001B" w:tentative="1">
      <w:start w:val="1"/>
      <w:numFmt w:val="lowerRoman"/>
      <w:lvlText w:val="%3."/>
      <w:lvlJc w:val="right"/>
      <w:pPr>
        <w:ind w:left="2314" w:hanging="180"/>
      </w:pPr>
    </w:lvl>
    <w:lvl w:ilvl="3" w:tplc="1409000F" w:tentative="1">
      <w:start w:val="1"/>
      <w:numFmt w:val="decimal"/>
      <w:lvlText w:val="%4."/>
      <w:lvlJc w:val="left"/>
      <w:pPr>
        <w:ind w:left="3034" w:hanging="360"/>
      </w:pPr>
    </w:lvl>
    <w:lvl w:ilvl="4" w:tplc="14090019" w:tentative="1">
      <w:start w:val="1"/>
      <w:numFmt w:val="lowerLetter"/>
      <w:lvlText w:val="%5."/>
      <w:lvlJc w:val="left"/>
      <w:pPr>
        <w:ind w:left="3754" w:hanging="360"/>
      </w:pPr>
    </w:lvl>
    <w:lvl w:ilvl="5" w:tplc="1409001B" w:tentative="1">
      <w:start w:val="1"/>
      <w:numFmt w:val="lowerRoman"/>
      <w:lvlText w:val="%6."/>
      <w:lvlJc w:val="right"/>
      <w:pPr>
        <w:ind w:left="4474" w:hanging="180"/>
      </w:pPr>
    </w:lvl>
    <w:lvl w:ilvl="6" w:tplc="1409000F" w:tentative="1">
      <w:start w:val="1"/>
      <w:numFmt w:val="decimal"/>
      <w:lvlText w:val="%7."/>
      <w:lvlJc w:val="left"/>
      <w:pPr>
        <w:ind w:left="5194" w:hanging="360"/>
      </w:pPr>
    </w:lvl>
    <w:lvl w:ilvl="7" w:tplc="14090019" w:tentative="1">
      <w:start w:val="1"/>
      <w:numFmt w:val="lowerLetter"/>
      <w:lvlText w:val="%8."/>
      <w:lvlJc w:val="left"/>
      <w:pPr>
        <w:ind w:left="5914" w:hanging="360"/>
      </w:pPr>
    </w:lvl>
    <w:lvl w:ilvl="8" w:tplc="1409001B" w:tentative="1">
      <w:start w:val="1"/>
      <w:numFmt w:val="lowerRoman"/>
      <w:lvlText w:val="%9."/>
      <w:lvlJc w:val="right"/>
      <w:pPr>
        <w:ind w:left="6634" w:hanging="180"/>
      </w:pPr>
    </w:lvl>
  </w:abstractNum>
  <w:abstractNum w:abstractNumId="165" w15:restartNumberingAfterBreak="0">
    <w:nsid w:val="7F1D54CA"/>
    <w:multiLevelType w:val="hybridMultilevel"/>
    <w:tmpl w:val="346C9B6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597903371">
    <w:abstractNumId w:val="103"/>
  </w:num>
  <w:num w:numId="2" w16cid:durableId="49960702">
    <w:abstractNumId w:val="145"/>
  </w:num>
  <w:num w:numId="3" w16cid:durableId="1340159642">
    <w:abstractNumId w:val="144"/>
  </w:num>
  <w:num w:numId="4" w16cid:durableId="1881163210">
    <w:abstractNumId w:val="23"/>
  </w:num>
  <w:num w:numId="5" w16cid:durableId="1441410787">
    <w:abstractNumId w:val="146"/>
  </w:num>
  <w:num w:numId="6" w16cid:durableId="2114745807">
    <w:abstractNumId w:val="37"/>
  </w:num>
  <w:num w:numId="7" w16cid:durableId="361632663">
    <w:abstractNumId w:val="6"/>
  </w:num>
  <w:num w:numId="8" w16cid:durableId="802388266">
    <w:abstractNumId w:val="55"/>
  </w:num>
  <w:num w:numId="9" w16cid:durableId="1411923775">
    <w:abstractNumId w:val="53"/>
  </w:num>
  <w:num w:numId="10" w16cid:durableId="1432815204">
    <w:abstractNumId w:val="140"/>
  </w:num>
  <w:num w:numId="11" w16cid:durableId="190413113">
    <w:abstractNumId w:val="70"/>
  </w:num>
  <w:num w:numId="12" w16cid:durableId="730349996">
    <w:abstractNumId w:val="80"/>
  </w:num>
  <w:num w:numId="13" w16cid:durableId="1474130335">
    <w:abstractNumId w:val="66"/>
  </w:num>
  <w:num w:numId="14" w16cid:durableId="416950742">
    <w:abstractNumId w:val="49"/>
  </w:num>
  <w:num w:numId="15" w16cid:durableId="1543402407">
    <w:abstractNumId w:val="125"/>
  </w:num>
  <w:num w:numId="16" w16cid:durableId="1473861981">
    <w:abstractNumId w:val="158"/>
  </w:num>
  <w:num w:numId="17" w16cid:durableId="1491479745">
    <w:abstractNumId w:val="93"/>
  </w:num>
  <w:num w:numId="18" w16cid:durableId="1312715836">
    <w:abstractNumId w:val="96"/>
  </w:num>
  <w:num w:numId="19" w16cid:durableId="1610047901">
    <w:abstractNumId w:val="137"/>
  </w:num>
  <w:num w:numId="20" w16cid:durableId="1431927050">
    <w:abstractNumId w:val="78"/>
  </w:num>
  <w:num w:numId="21" w16cid:durableId="1543783194">
    <w:abstractNumId w:val="120"/>
  </w:num>
  <w:num w:numId="22" w16cid:durableId="433596575">
    <w:abstractNumId w:val="149"/>
  </w:num>
  <w:num w:numId="23" w16cid:durableId="693648599">
    <w:abstractNumId w:val="126"/>
  </w:num>
  <w:num w:numId="24" w16cid:durableId="999424316">
    <w:abstractNumId w:val="153"/>
  </w:num>
  <w:num w:numId="25" w16cid:durableId="1012417829">
    <w:abstractNumId w:val="83"/>
  </w:num>
  <w:num w:numId="26" w16cid:durableId="499390880">
    <w:abstractNumId w:val="156"/>
  </w:num>
  <w:num w:numId="27" w16cid:durableId="1281886531">
    <w:abstractNumId w:val="117"/>
  </w:num>
  <w:num w:numId="28" w16cid:durableId="558128540">
    <w:abstractNumId w:val="113"/>
  </w:num>
  <w:num w:numId="29" w16cid:durableId="1497502030">
    <w:abstractNumId w:val="99"/>
  </w:num>
  <w:num w:numId="30" w16cid:durableId="2043820820">
    <w:abstractNumId w:val="114"/>
  </w:num>
  <w:num w:numId="31" w16cid:durableId="489566728">
    <w:abstractNumId w:val="34"/>
  </w:num>
  <w:num w:numId="32" w16cid:durableId="1297955121">
    <w:abstractNumId w:val="90"/>
  </w:num>
  <w:num w:numId="33" w16cid:durableId="1140464095">
    <w:abstractNumId w:val="18"/>
  </w:num>
  <w:num w:numId="34" w16cid:durableId="253830801">
    <w:abstractNumId w:val="44"/>
  </w:num>
  <w:num w:numId="35" w16cid:durableId="1276206149">
    <w:abstractNumId w:val="47"/>
  </w:num>
  <w:num w:numId="36" w16cid:durableId="1102727871">
    <w:abstractNumId w:val="127"/>
  </w:num>
  <w:num w:numId="37" w16cid:durableId="411194894">
    <w:abstractNumId w:val="106"/>
  </w:num>
  <w:num w:numId="38" w16cid:durableId="1308167903">
    <w:abstractNumId w:val="25"/>
  </w:num>
  <w:num w:numId="39" w16cid:durableId="649557225">
    <w:abstractNumId w:val="151"/>
  </w:num>
  <w:num w:numId="40" w16cid:durableId="602570187">
    <w:abstractNumId w:val="21"/>
  </w:num>
  <w:num w:numId="41" w16cid:durableId="1370836043">
    <w:abstractNumId w:val="51"/>
  </w:num>
  <w:num w:numId="42" w16cid:durableId="97794774">
    <w:abstractNumId w:val="35"/>
  </w:num>
  <w:num w:numId="43" w16cid:durableId="536312827">
    <w:abstractNumId w:val="81"/>
  </w:num>
  <w:num w:numId="44" w16cid:durableId="695497251">
    <w:abstractNumId w:val="28"/>
  </w:num>
  <w:num w:numId="45" w16cid:durableId="400177592">
    <w:abstractNumId w:val="20"/>
  </w:num>
  <w:num w:numId="46" w16cid:durableId="707490016">
    <w:abstractNumId w:val="95"/>
  </w:num>
  <w:num w:numId="47" w16cid:durableId="2062747128">
    <w:abstractNumId w:val="131"/>
  </w:num>
  <w:num w:numId="48" w16cid:durableId="979770676">
    <w:abstractNumId w:val="94"/>
  </w:num>
  <w:num w:numId="49" w16cid:durableId="1636259180">
    <w:abstractNumId w:val="152"/>
  </w:num>
  <w:num w:numId="50" w16cid:durableId="1746993468">
    <w:abstractNumId w:val="157"/>
  </w:num>
  <w:num w:numId="51" w16cid:durableId="1927380286">
    <w:abstractNumId w:val="150"/>
  </w:num>
  <w:num w:numId="52" w16cid:durableId="1631276262">
    <w:abstractNumId w:val="84"/>
  </w:num>
  <w:num w:numId="53" w16cid:durableId="1970160273">
    <w:abstractNumId w:val="4"/>
  </w:num>
  <w:num w:numId="54" w16cid:durableId="1959409268">
    <w:abstractNumId w:val="65"/>
  </w:num>
  <w:num w:numId="55" w16cid:durableId="1185362438">
    <w:abstractNumId w:val="52"/>
  </w:num>
  <w:num w:numId="56" w16cid:durableId="723987271">
    <w:abstractNumId w:val="48"/>
  </w:num>
  <w:num w:numId="57" w16cid:durableId="277953641">
    <w:abstractNumId w:val="97"/>
  </w:num>
  <w:num w:numId="58" w16cid:durableId="2097096911">
    <w:abstractNumId w:val="38"/>
  </w:num>
  <w:num w:numId="59" w16cid:durableId="1529178384">
    <w:abstractNumId w:val="130"/>
  </w:num>
  <w:num w:numId="60" w16cid:durableId="1305623917">
    <w:abstractNumId w:val="16"/>
  </w:num>
  <w:num w:numId="61" w16cid:durableId="1362584674">
    <w:abstractNumId w:val="159"/>
  </w:num>
  <w:num w:numId="62" w16cid:durableId="1181704313">
    <w:abstractNumId w:val="122"/>
  </w:num>
  <w:num w:numId="63" w16cid:durableId="570431337">
    <w:abstractNumId w:val="73"/>
  </w:num>
  <w:num w:numId="64" w16cid:durableId="1997030356">
    <w:abstractNumId w:val="143"/>
  </w:num>
  <w:num w:numId="65" w16cid:durableId="882447551">
    <w:abstractNumId w:val="88"/>
  </w:num>
  <w:num w:numId="66" w16cid:durableId="1820070497">
    <w:abstractNumId w:val="155"/>
  </w:num>
  <w:num w:numId="67" w16cid:durableId="461850785">
    <w:abstractNumId w:val="29"/>
  </w:num>
  <w:num w:numId="68" w16cid:durableId="2116709394">
    <w:abstractNumId w:val="45"/>
  </w:num>
  <w:num w:numId="69" w16cid:durableId="1268194663">
    <w:abstractNumId w:val="3"/>
  </w:num>
  <w:num w:numId="70" w16cid:durableId="1486241891">
    <w:abstractNumId w:val="129"/>
  </w:num>
  <w:num w:numId="71" w16cid:durableId="1061832480">
    <w:abstractNumId w:val="101"/>
  </w:num>
  <w:num w:numId="72" w16cid:durableId="746457942">
    <w:abstractNumId w:val="14"/>
  </w:num>
  <w:num w:numId="73" w16cid:durableId="802229937">
    <w:abstractNumId w:val="29"/>
  </w:num>
  <w:num w:numId="74" w16cid:durableId="1556434063">
    <w:abstractNumId w:val="29"/>
  </w:num>
  <w:num w:numId="75" w16cid:durableId="1052734706">
    <w:abstractNumId w:val="163"/>
  </w:num>
  <w:num w:numId="76" w16cid:durableId="880239937">
    <w:abstractNumId w:val="87"/>
  </w:num>
  <w:num w:numId="77" w16cid:durableId="520708653">
    <w:abstractNumId w:val="17"/>
  </w:num>
  <w:num w:numId="78" w16cid:durableId="1645349119">
    <w:abstractNumId w:val="121"/>
  </w:num>
  <w:num w:numId="79" w16cid:durableId="979387758">
    <w:abstractNumId w:val="32"/>
  </w:num>
  <w:num w:numId="80" w16cid:durableId="174074319">
    <w:abstractNumId w:val="26"/>
  </w:num>
  <w:num w:numId="81" w16cid:durableId="2025553904">
    <w:abstractNumId w:val="26"/>
    <w:lvlOverride w:ilvl="0">
      <w:lvl w:ilvl="0">
        <w:start w:val="1"/>
        <w:numFmt w:val="decimal"/>
        <w:lvlText w:val="%1."/>
        <w:lvlJc w:val="left"/>
        <w:pPr>
          <w:ind w:left="360" w:hanging="360"/>
        </w:pPr>
      </w:lvl>
    </w:lvlOverride>
  </w:num>
  <w:num w:numId="82" w16cid:durableId="1629772560">
    <w:abstractNumId w:val="69"/>
  </w:num>
  <w:num w:numId="83" w16cid:durableId="498663533">
    <w:abstractNumId w:val="135"/>
  </w:num>
  <w:num w:numId="84" w16cid:durableId="637150610">
    <w:abstractNumId w:val="39"/>
  </w:num>
  <w:num w:numId="85" w16cid:durableId="1258635412">
    <w:abstractNumId w:val="71"/>
  </w:num>
  <w:num w:numId="86" w16cid:durableId="2037653811">
    <w:abstractNumId w:val="133"/>
  </w:num>
  <w:num w:numId="87" w16cid:durableId="274824063">
    <w:abstractNumId w:val="161"/>
  </w:num>
  <w:num w:numId="88" w16cid:durableId="780421470">
    <w:abstractNumId w:val="139"/>
  </w:num>
  <w:num w:numId="89" w16cid:durableId="2003700237">
    <w:abstractNumId w:val="111"/>
  </w:num>
  <w:num w:numId="90" w16cid:durableId="704255304">
    <w:abstractNumId w:val="162"/>
  </w:num>
  <w:num w:numId="91" w16cid:durableId="1926376032">
    <w:abstractNumId w:val="119"/>
  </w:num>
  <w:num w:numId="92" w16cid:durableId="1620916675">
    <w:abstractNumId w:val="62"/>
  </w:num>
  <w:num w:numId="93" w16cid:durableId="1861163023">
    <w:abstractNumId w:val="62"/>
  </w:num>
  <w:num w:numId="94" w16cid:durableId="95103295">
    <w:abstractNumId w:val="62"/>
  </w:num>
  <w:num w:numId="95" w16cid:durableId="1695692472">
    <w:abstractNumId w:val="92"/>
  </w:num>
  <w:num w:numId="96" w16cid:durableId="1454709118">
    <w:abstractNumId w:val="15"/>
  </w:num>
  <w:num w:numId="97" w16cid:durableId="1029649757">
    <w:abstractNumId w:val="9"/>
  </w:num>
  <w:num w:numId="98" w16cid:durableId="1824007952">
    <w:abstractNumId w:val="116"/>
  </w:num>
  <w:num w:numId="99" w16cid:durableId="888340667">
    <w:abstractNumId w:val="42"/>
  </w:num>
  <w:num w:numId="100" w16cid:durableId="782114273">
    <w:abstractNumId w:val="40"/>
  </w:num>
  <w:num w:numId="101" w16cid:durableId="1996256345">
    <w:abstractNumId w:val="56"/>
  </w:num>
  <w:num w:numId="102" w16cid:durableId="927225730">
    <w:abstractNumId w:val="62"/>
  </w:num>
  <w:num w:numId="103" w16cid:durableId="932664231">
    <w:abstractNumId w:val="62"/>
  </w:num>
  <w:num w:numId="104" w16cid:durableId="545528269">
    <w:abstractNumId w:val="62"/>
  </w:num>
  <w:num w:numId="105" w16cid:durableId="1737974752">
    <w:abstractNumId w:val="104"/>
  </w:num>
  <w:num w:numId="106" w16cid:durableId="586231799">
    <w:abstractNumId w:val="85"/>
  </w:num>
  <w:num w:numId="107" w16cid:durableId="313023980">
    <w:abstractNumId w:val="29"/>
  </w:num>
  <w:num w:numId="108" w16cid:durableId="774012854">
    <w:abstractNumId w:val="29"/>
  </w:num>
  <w:num w:numId="109" w16cid:durableId="1656761447">
    <w:abstractNumId w:val="29"/>
  </w:num>
  <w:num w:numId="110" w16cid:durableId="484005103">
    <w:abstractNumId w:val="29"/>
  </w:num>
  <w:num w:numId="111" w16cid:durableId="651250735">
    <w:abstractNumId w:val="29"/>
  </w:num>
  <w:num w:numId="112" w16cid:durableId="2130001730">
    <w:abstractNumId w:val="29"/>
  </w:num>
  <w:num w:numId="113" w16cid:durableId="1372613803">
    <w:abstractNumId w:val="29"/>
  </w:num>
  <w:num w:numId="114" w16cid:durableId="1853908253">
    <w:abstractNumId w:val="29"/>
  </w:num>
  <w:num w:numId="115" w16cid:durableId="226377305">
    <w:abstractNumId w:val="62"/>
  </w:num>
  <w:num w:numId="116" w16cid:durableId="943078068">
    <w:abstractNumId w:val="62"/>
  </w:num>
  <w:num w:numId="117" w16cid:durableId="529877735">
    <w:abstractNumId w:val="62"/>
  </w:num>
  <w:num w:numId="118" w16cid:durableId="629478092">
    <w:abstractNumId w:val="32"/>
  </w:num>
  <w:num w:numId="119" w16cid:durableId="665015851">
    <w:abstractNumId w:val="32"/>
  </w:num>
  <w:num w:numId="120" w16cid:durableId="1866556072">
    <w:abstractNumId w:val="32"/>
  </w:num>
  <w:num w:numId="121" w16cid:durableId="2068869662">
    <w:abstractNumId w:val="32"/>
  </w:num>
  <w:num w:numId="122" w16cid:durableId="1239487175">
    <w:abstractNumId w:val="32"/>
  </w:num>
  <w:num w:numId="123" w16cid:durableId="1267156120">
    <w:abstractNumId w:val="32"/>
  </w:num>
  <w:num w:numId="124" w16cid:durableId="493911499">
    <w:abstractNumId w:val="32"/>
  </w:num>
  <w:num w:numId="125" w16cid:durableId="481240612">
    <w:abstractNumId w:val="134"/>
  </w:num>
  <w:num w:numId="126" w16cid:durableId="1204177383">
    <w:abstractNumId w:val="32"/>
  </w:num>
  <w:num w:numId="127" w16cid:durableId="1968469392">
    <w:abstractNumId w:val="142"/>
  </w:num>
  <w:num w:numId="128" w16cid:durableId="1846702506">
    <w:abstractNumId w:val="29"/>
  </w:num>
  <w:num w:numId="129" w16cid:durableId="573584930">
    <w:abstractNumId w:val="97"/>
  </w:num>
  <w:num w:numId="130" w16cid:durableId="259681834">
    <w:abstractNumId w:val="97"/>
  </w:num>
  <w:num w:numId="131" w16cid:durableId="1619606121">
    <w:abstractNumId w:val="97"/>
  </w:num>
  <w:num w:numId="132" w16cid:durableId="558786796">
    <w:abstractNumId w:val="97"/>
  </w:num>
  <w:num w:numId="133" w16cid:durableId="87311813">
    <w:abstractNumId w:val="97"/>
  </w:num>
  <w:num w:numId="134" w16cid:durableId="1231765329">
    <w:abstractNumId w:val="97"/>
  </w:num>
  <w:num w:numId="135" w16cid:durableId="656039014">
    <w:abstractNumId w:val="97"/>
  </w:num>
  <w:num w:numId="136" w16cid:durableId="21516753">
    <w:abstractNumId w:val="19"/>
  </w:num>
  <w:num w:numId="137" w16cid:durableId="307442336">
    <w:abstractNumId w:val="97"/>
  </w:num>
  <w:num w:numId="138" w16cid:durableId="1118329920">
    <w:abstractNumId w:val="109"/>
  </w:num>
  <w:num w:numId="139" w16cid:durableId="569536714">
    <w:abstractNumId w:val="98"/>
  </w:num>
  <w:num w:numId="140" w16cid:durableId="1351641768">
    <w:abstractNumId w:val="5"/>
  </w:num>
  <w:num w:numId="141" w16cid:durableId="1730298839">
    <w:abstractNumId w:val="123"/>
  </w:num>
  <w:num w:numId="142" w16cid:durableId="1742941709">
    <w:abstractNumId w:val="97"/>
  </w:num>
  <w:num w:numId="143" w16cid:durableId="1099326206">
    <w:abstractNumId w:val="79"/>
  </w:num>
  <w:num w:numId="144" w16cid:durableId="31851121">
    <w:abstractNumId w:val="105"/>
  </w:num>
  <w:num w:numId="145" w16cid:durableId="518159891">
    <w:abstractNumId w:val="138"/>
  </w:num>
  <w:num w:numId="146" w16cid:durableId="1430933097">
    <w:abstractNumId w:val="112"/>
  </w:num>
  <w:num w:numId="147" w16cid:durableId="1688751247">
    <w:abstractNumId w:val="91"/>
  </w:num>
  <w:num w:numId="148" w16cid:durableId="1630546300">
    <w:abstractNumId w:val="76"/>
  </w:num>
  <w:num w:numId="149" w16cid:durableId="279454275">
    <w:abstractNumId w:val="58"/>
  </w:num>
  <w:num w:numId="150" w16cid:durableId="169759731">
    <w:abstractNumId w:val="132"/>
  </w:num>
  <w:num w:numId="151" w16cid:durableId="728842981">
    <w:abstractNumId w:val="165"/>
  </w:num>
  <w:num w:numId="152" w16cid:durableId="1189174593">
    <w:abstractNumId w:val="102"/>
  </w:num>
  <w:num w:numId="153" w16cid:durableId="1053893493">
    <w:abstractNumId w:val="12"/>
  </w:num>
  <w:num w:numId="154" w16cid:durableId="168108159">
    <w:abstractNumId w:val="110"/>
  </w:num>
  <w:num w:numId="155" w16cid:durableId="1866747742">
    <w:abstractNumId w:val="10"/>
  </w:num>
  <w:num w:numId="156" w16cid:durableId="2077122421">
    <w:abstractNumId w:val="97"/>
  </w:num>
  <w:num w:numId="157" w16cid:durableId="336929007">
    <w:abstractNumId w:val="97"/>
  </w:num>
  <w:num w:numId="158" w16cid:durableId="1597709545">
    <w:abstractNumId w:val="97"/>
  </w:num>
  <w:num w:numId="159" w16cid:durableId="173230738">
    <w:abstractNumId w:val="97"/>
  </w:num>
  <w:num w:numId="160" w16cid:durableId="1915512004">
    <w:abstractNumId w:val="97"/>
  </w:num>
  <w:num w:numId="161" w16cid:durableId="1029532431">
    <w:abstractNumId w:val="97"/>
  </w:num>
  <w:num w:numId="162" w16cid:durableId="229969102">
    <w:abstractNumId w:val="97"/>
  </w:num>
  <w:num w:numId="163" w16cid:durableId="1909488552">
    <w:abstractNumId w:val="97"/>
  </w:num>
  <w:num w:numId="164" w16cid:durableId="2146847473">
    <w:abstractNumId w:val="68"/>
  </w:num>
  <w:num w:numId="165" w16cid:durableId="638612888">
    <w:abstractNumId w:val="148"/>
  </w:num>
  <w:num w:numId="166" w16cid:durableId="924068051">
    <w:abstractNumId w:val="115"/>
  </w:num>
  <w:num w:numId="167" w16cid:durableId="1758597551">
    <w:abstractNumId w:val="61"/>
  </w:num>
  <w:num w:numId="168" w16cid:durableId="1529022347">
    <w:abstractNumId w:val="31"/>
  </w:num>
  <w:num w:numId="169" w16cid:durableId="389615117">
    <w:abstractNumId w:val="89"/>
  </w:num>
  <w:num w:numId="170" w16cid:durableId="1535534503">
    <w:abstractNumId w:val="36"/>
  </w:num>
  <w:num w:numId="171" w16cid:durableId="1894612450">
    <w:abstractNumId w:val="54"/>
  </w:num>
  <w:num w:numId="172" w16cid:durableId="1313410781">
    <w:abstractNumId w:val="136"/>
  </w:num>
  <w:num w:numId="173" w16cid:durableId="2003507901">
    <w:abstractNumId w:val="160"/>
  </w:num>
  <w:num w:numId="174" w16cid:durableId="1689990085">
    <w:abstractNumId w:val="107"/>
  </w:num>
  <w:num w:numId="175" w16cid:durableId="1056464713">
    <w:abstractNumId w:val="63"/>
  </w:num>
  <w:num w:numId="176" w16cid:durableId="1483430488">
    <w:abstractNumId w:val="43"/>
  </w:num>
  <w:num w:numId="177" w16cid:durableId="2060009377">
    <w:abstractNumId w:val="29"/>
  </w:num>
  <w:num w:numId="178" w16cid:durableId="1445079385">
    <w:abstractNumId w:val="29"/>
  </w:num>
  <w:num w:numId="179" w16cid:durableId="1326981405">
    <w:abstractNumId w:val="29"/>
  </w:num>
  <w:num w:numId="180" w16cid:durableId="1267227997">
    <w:abstractNumId w:val="29"/>
  </w:num>
  <w:num w:numId="181" w16cid:durableId="1144809096">
    <w:abstractNumId w:val="29"/>
  </w:num>
  <w:num w:numId="182" w16cid:durableId="1248617594">
    <w:abstractNumId w:val="29"/>
  </w:num>
  <w:num w:numId="183" w16cid:durableId="610430146">
    <w:abstractNumId w:val="29"/>
  </w:num>
  <w:num w:numId="184" w16cid:durableId="804855687">
    <w:abstractNumId w:val="29"/>
  </w:num>
  <w:num w:numId="185" w16cid:durableId="1607537687">
    <w:abstractNumId w:val="29"/>
  </w:num>
  <w:num w:numId="186" w16cid:durableId="77286529">
    <w:abstractNumId w:val="29"/>
  </w:num>
  <w:num w:numId="187" w16cid:durableId="1010255313">
    <w:abstractNumId w:val="29"/>
  </w:num>
  <w:num w:numId="188" w16cid:durableId="824081776">
    <w:abstractNumId w:val="29"/>
  </w:num>
  <w:num w:numId="189" w16cid:durableId="1663773080">
    <w:abstractNumId w:val="29"/>
  </w:num>
  <w:num w:numId="190" w16cid:durableId="1381398975">
    <w:abstractNumId w:val="29"/>
  </w:num>
  <w:num w:numId="191" w16cid:durableId="1520507105">
    <w:abstractNumId w:val="32"/>
  </w:num>
  <w:num w:numId="192" w16cid:durableId="1440563839">
    <w:abstractNumId w:val="124"/>
  </w:num>
  <w:num w:numId="193" w16cid:durableId="327486590">
    <w:abstractNumId w:val="29"/>
  </w:num>
  <w:num w:numId="194" w16cid:durableId="1797092693">
    <w:abstractNumId w:val="29"/>
  </w:num>
  <w:num w:numId="195" w16cid:durableId="1565484131">
    <w:abstractNumId w:val="97"/>
  </w:num>
  <w:num w:numId="196" w16cid:durableId="1639070933">
    <w:abstractNumId w:val="97"/>
  </w:num>
  <w:num w:numId="197" w16cid:durableId="239563039">
    <w:abstractNumId w:val="97"/>
  </w:num>
  <w:num w:numId="198" w16cid:durableId="368841127">
    <w:abstractNumId w:val="97"/>
  </w:num>
  <w:num w:numId="199" w16cid:durableId="1563786517">
    <w:abstractNumId w:val="97"/>
  </w:num>
  <w:num w:numId="200" w16cid:durableId="406926255">
    <w:abstractNumId w:val="97"/>
  </w:num>
  <w:num w:numId="201" w16cid:durableId="1935477782">
    <w:abstractNumId w:val="97"/>
  </w:num>
  <w:num w:numId="202" w16cid:durableId="1555384916">
    <w:abstractNumId w:val="97"/>
  </w:num>
  <w:num w:numId="203" w16cid:durableId="1533302803">
    <w:abstractNumId w:val="97"/>
  </w:num>
  <w:num w:numId="204" w16cid:durableId="589853699">
    <w:abstractNumId w:val="97"/>
  </w:num>
  <w:num w:numId="205" w16cid:durableId="86925814">
    <w:abstractNumId w:val="97"/>
  </w:num>
  <w:num w:numId="206" w16cid:durableId="121656276">
    <w:abstractNumId w:val="97"/>
  </w:num>
  <w:num w:numId="207" w16cid:durableId="489101157">
    <w:abstractNumId w:val="97"/>
  </w:num>
  <w:num w:numId="208" w16cid:durableId="1962765348">
    <w:abstractNumId w:val="97"/>
  </w:num>
  <w:num w:numId="209" w16cid:durableId="1285766559">
    <w:abstractNumId w:val="97"/>
  </w:num>
  <w:num w:numId="210" w16cid:durableId="1607081299">
    <w:abstractNumId w:val="97"/>
  </w:num>
  <w:num w:numId="211" w16cid:durableId="929505223">
    <w:abstractNumId w:val="97"/>
  </w:num>
  <w:num w:numId="212" w16cid:durableId="1676809219">
    <w:abstractNumId w:val="97"/>
  </w:num>
  <w:num w:numId="213" w16cid:durableId="1550608156">
    <w:abstractNumId w:val="97"/>
  </w:num>
  <w:num w:numId="214" w16cid:durableId="832111746">
    <w:abstractNumId w:val="97"/>
  </w:num>
  <w:num w:numId="215" w16cid:durableId="1612198082">
    <w:abstractNumId w:val="97"/>
  </w:num>
  <w:num w:numId="216" w16cid:durableId="1430736489">
    <w:abstractNumId w:val="97"/>
  </w:num>
  <w:num w:numId="217" w16cid:durableId="1978147587">
    <w:abstractNumId w:val="97"/>
  </w:num>
  <w:num w:numId="218" w16cid:durableId="90048609">
    <w:abstractNumId w:val="97"/>
  </w:num>
  <w:num w:numId="219" w16cid:durableId="1360624894">
    <w:abstractNumId w:val="97"/>
  </w:num>
  <w:num w:numId="220" w16cid:durableId="1059523390">
    <w:abstractNumId w:val="97"/>
  </w:num>
  <w:num w:numId="221" w16cid:durableId="480276356">
    <w:abstractNumId w:val="97"/>
  </w:num>
  <w:num w:numId="222" w16cid:durableId="1554851576">
    <w:abstractNumId w:val="97"/>
  </w:num>
  <w:num w:numId="223" w16cid:durableId="2025469841">
    <w:abstractNumId w:val="97"/>
  </w:num>
  <w:num w:numId="224" w16cid:durableId="1023703316">
    <w:abstractNumId w:val="97"/>
  </w:num>
  <w:num w:numId="225" w16cid:durableId="306395645">
    <w:abstractNumId w:val="97"/>
  </w:num>
  <w:num w:numId="226" w16cid:durableId="435903911">
    <w:abstractNumId w:val="97"/>
  </w:num>
  <w:num w:numId="227" w16cid:durableId="738940631">
    <w:abstractNumId w:val="97"/>
  </w:num>
  <w:num w:numId="228" w16cid:durableId="1309239328">
    <w:abstractNumId w:val="97"/>
  </w:num>
  <w:num w:numId="229" w16cid:durableId="669601544">
    <w:abstractNumId w:val="97"/>
  </w:num>
  <w:num w:numId="230" w16cid:durableId="164633770">
    <w:abstractNumId w:val="97"/>
  </w:num>
  <w:num w:numId="231" w16cid:durableId="629243867">
    <w:abstractNumId w:val="97"/>
  </w:num>
  <w:num w:numId="232" w16cid:durableId="1059590658">
    <w:abstractNumId w:val="97"/>
  </w:num>
  <w:num w:numId="233" w16cid:durableId="2033413933">
    <w:abstractNumId w:val="97"/>
  </w:num>
  <w:num w:numId="234" w16cid:durableId="603541452">
    <w:abstractNumId w:val="97"/>
  </w:num>
  <w:num w:numId="235" w16cid:durableId="1484345773">
    <w:abstractNumId w:val="97"/>
  </w:num>
  <w:num w:numId="236" w16cid:durableId="1220021115">
    <w:abstractNumId w:val="97"/>
  </w:num>
  <w:num w:numId="237" w16cid:durableId="938755075">
    <w:abstractNumId w:val="97"/>
  </w:num>
  <w:num w:numId="238" w16cid:durableId="720712197">
    <w:abstractNumId w:val="97"/>
  </w:num>
  <w:num w:numId="239" w16cid:durableId="1530098288">
    <w:abstractNumId w:val="97"/>
  </w:num>
  <w:num w:numId="240" w16cid:durableId="1828861873">
    <w:abstractNumId w:val="97"/>
  </w:num>
  <w:num w:numId="241" w16cid:durableId="1974864472">
    <w:abstractNumId w:val="97"/>
  </w:num>
  <w:num w:numId="242" w16cid:durableId="916480981">
    <w:abstractNumId w:val="97"/>
  </w:num>
  <w:num w:numId="243" w16cid:durableId="1421440496">
    <w:abstractNumId w:val="97"/>
  </w:num>
  <w:num w:numId="244" w16cid:durableId="1110471886">
    <w:abstractNumId w:val="97"/>
  </w:num>
  <w:num w:numId="245" w16cid:durableId="335427265">
    <w:abstractNumId w:val="97"/>
  </w:num>
  <w:num w:numId="246" w16cid:durableId="424425512">
    <w:abstractNumId w:val="97"/>
  </w:num>
  <w:num w:numId="247" w16cid:durableId="1175338186">
    <w:abstractNumId w:val="30"/>
  </w:num>
  <w:num w:numId="248" w16cid:durableId="1483891718">
    <w:abstractNumId w:val="2"/>
  </w:num>
  <w:num w:numId="249" w16cid:durableId="112557990">
    <w:abstractNumId w:val="1"/>
  </w:num>
  <w:num w:numId="250" w16cid:durableId="941451024">
    <w:abstractNumId w:val="0"/>
  </w:num>
  <w:num w:numId="251" w16cid:durableId="1824613561">
    <w:abstractNumId w:val="86"/>
  </w:num>
  <w:num w:numId="252" w16cid:durableId="1140227223">
    <w:abstractNumId w:val="50"/>
  </w:num>
  <w:num w:numId="253" w16cid:durableId="1906181530">
    <w:abstractNumId w:val="72"/>
  </w:num>
  <w:num w:numId="254" w16cid:durableId="242951719">
    <w:abstractNumId w:val="22"/>
  </w:num>
  <w:num w:numId="255" w16cid:durableId="948392054">
    <w:abstractNumId w:val="7"/>
  </w:num>
  <w:num w:numId="256" w16cid:durableId="718747285">
    <w:abstractNumId w:val="118"/>
  </w:num>
  <w:num w:numId="257" w16cid:durableId="1464078808">
    <w:abstractNumId w:val="8"/>
  </w:num>
  <w:num w:numId="258" w16cid:durableId="1732925853">
    <w:abstractNumId w:val="41"/>
  </w:num>
  <w:num w:numId="259" w16cid:durableId="238104068">
    <w:abstractNumId w:val="13"/>
  </w:num>
  <w:num w:numId="260" w16cid:durableId="1054964457">
    <w:abstractNumId w:val="64"/>
  </w:num>
  <w:num w:numId="261" w16cid:durableId="27148924">
    <w:abstractNumId w:val="46"/>
  </w:num>
  <w:num w:numId="262" w16cid:durableId="1507011508">
    <w:abstractNumId w:val="59"/>
  </w:num>
  <w:num w:numId="263" w16cid:durableId="963927506">
    <w:abstractNumId w:val="147"/>
  </w:num>
  <w:num w:numId="264" w16cid:durableId="1642030354">
    <w:abstractNumId w:val="57"/>
  </w:num>
  <w:num w:numId="265" w16cid:durableId="458645106">
    <w:abstractNumId w:val="141"/>
  </w:num>
  <w:num w:numId="266" w16cid:durableId="1258831387">
    <w:abstractNumId w:val="82"/>
  </w:num>
  <w:num w:numId="267" w16cid:durableId="586619153">
    <w:abstractNumId w:val="33"/>
  </w:num>
  <w:num w:numId="268" w16cid:durableId="1412580483">
    <w:abstractNumId w:val="75"/>
  </w:num>
  <w:num w:numId="269" w16cid:durableId="1466508503">
    <w:abstractNumId w:val="154"/>
  </w:num>
  <w:num w:numId="270" w16cid:durableId="1123570701">
    <w:abstractNumId w:val="108"/>
  </w:num>
  <w:num w:numId="271" w16cid:durableId="116994628">
    <w:abstractNumId w:val="100"/>
  </w:num>
  <w:num w:numId="272" w16cid:durableId="1995990713">
    <w:abstractNumId w:val="60"/>
  </w:num>
  <w:num w:numId="273" w16cid:durableId="614024008">
    <w:abstractNumId w:val="128"/>
  </w:num>
  <w:num w:numId="274" w16cid:durableId="1395740511">
    <w:abstractNumId w:val="29"/>
    <w:lvlOverride w:ilvl="0">
      <w:startOverride w:val="1"/>
    </w:lvlOverride>
    <w:lvlOverride w:ilvl="1">
      <w:startOverride w:val="1"/>
    </w:lvlOverride>
    <w:lvlOverride w:ilvl="2">
      <w:startOverride w:val="1"/>
    </w:lvlOverride>
    <w:lvlOverride w:ilvl="3"/>
    <w:lvlOverride w:ilvl="4">
      <w:startOverride w:val="1"/>
    </w:lvlOverride>
    <w:lvlOverride w:ilvl="5"/>
    <w:lvlOverride w:ilvl="6"/>
    <w:lvlOverride w:ilvl="7"/>
    <w:lvlOverride w:ilvl="8"/>
  </w:num>
  <w:num w:numId="275" w16cid:durableId="2002153186">
    <w:abstractNumId w:val="29"/>
  </w:num>
  <w:num w:numId="276" w16cid:durableId="91249848">
    <w:abstractNumId w:val="29"/>
  </w:num>
  <w:num w:numId="277" w16cid:durableId="1276673530">
    <w:abstractNumId w:val="29"/>
  </w:num>
  <w:num w:numId="278" w16cid:durableId="641081032">
    <w:abstractNumId w:val="29"/>
  </w:num>
  <w:num w:numId="279" w16cid:durableId="177501489">
    <w:abstractNumId w:val="29"/>
  </w:num>
  <w:num w:numId="280" w16cid:durableId="1349791073">
    <w:abstractNumId w:val="29"/>
  </w:num>
  <w:num w:numId="281" w16cid:durableId="192617748">
    <w:abstractNumId w:val="29"/>
  </w:num>
  <w:num w:numId="282" w16cid:durableId="1615088474">
    <w:abstractNumId w:val="29"/>
  </w:num>
  <w:num w:numId="283" w16cid:durableId="1208836501">
    <w:abstractNumId w:val="164"/>
  </w:num>
  <w:num w:numId="284" w16cid:durableId="1830629817">
    <w:abstractNumId w:val="74"/>
  </w:num>
  <w:num w:numId="285" w16cid:durableId="2004316128">
    <w:abstractNumId w:val="67"/>
  </w:num>
  <w:num w:numId="286" w16cid:durableId="1203664329">
    <w:abstractNumId w:val="27"/>
  </w:num>
  <w:num w:numId="287" w16cid:durableId="395470281">
    <w:abstractNumId w:val="24"/>
  </w:num>
  <w:num w:numId="288" w16cid:durableId="1058475512">
    <w:abstractNumId w:val="11"/>
  </w:num>
  <w:num w:numId="289" w16cid:durableId="569930099">
    <w:abstractNumId w:val="77"/>
  </w:num>
  <w:num w:numId="290" w16cid:durableId="2047368040">
    <w:abstractNumId w:val="9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029BA"/>
    <w:rsid w:val="00004CAC"/>
    <w:rsid w:val="00012BBE"/>
    <w:rsid w:val="00013384"/>
    <w:rsid w:val="00015614"/>
    <w:rsid w:val="00021577"/>
    <w:rsid w:val="00030183"/>
    <w:rsid w:val="0005556E"/>
    <w:rsid w:val="0006253D"/>
    <w:rsid w:val="0007342D"/>
    <w:rsid w:val="000776EF"/>
    <w:rsid w:val="00094114"/>
    <w:rsid w:val="00095D25"/>
    <w:rsid w:val="0009747D"/>
    <w:rsid w:val="000B08EE"/>
    <w:rsid w:val="000B3929"/>
    <w:rsid w:val="000D1A0E"/>
    <w:rsid w:val="000D29A4"/>
    <w:rsid w:val="000D321E"/>
    <w:rsid w:val="000D4F51"/>
    <w:rsid w:val="000E6209"/>
    <w:rsid w:val="000F2488"/>
    <w:rsid w:val="000F5459"/>
    <w:rsid w:val="00107658"/>
    <w:rsid w:val="00116E22"/>
    <w:rsid w:val="00124702"/>
    <w:rsid w:val="00124B01"/>
    <w:rsid w:val="00135DDC"/>
    <w:rsid w:val="00137318"/>
    <w:rsid w:val="001411ED"/>
    <w:rsid w:val="00167BA0"/>
    <w:rsid w:val="00175BDD"/>
    <w:rsid w:val="001814D8"/>
    <w:rsid w:val="001B1022"/>
    <w:rsid w:val="001B2E78"/>
    <w:rsid w:val="001B5A19"/>
    <w:rsid w:val="001B6ECB"/>
    <w:rsid w:val="001E4057"/>
    <w:rsid w:val="00204E28"/>
    <w:rsid w:val="00210CA8"/>
    <w:rsid w:val="00210E15"/>
    <w:rsid w:val="00227B9B"/>
    <w:rsid w:val="00236C92"/>
    <w:rsid w:val="00243EA7"/>
    <w:rsid w:val="00244BE6"/>
    <w:rsid w:val="00247479"/>
    <w:rsid w:val="00275203"/>
    <w:rsid w:val="0029422C"/>
    <w:rsid w:val="002B6769"/>
    <w:rsid w:val="002C4E2C"/>
    <w:rsid w:val="002D34C3"/>
    <w:rsid w:val="002D6BC2"/>
    <w:rsid w:val="002E3F44"/>
    <w:rsid w:val="002F73D2"/>
    <w:rsid w:val="00306DE0"/>
    <w:rsid w:val="003129F1"/>
    <w:rsid w:val="00337160"/>
    <w:rsid w:val="0033775B"/>
    <w:rsid w:val="00345124"/>
    <w:rsid w:val="00347FE4"/>
    <w:rsid w:val="00350E1C"/>
    <w:rsid w:val="003545A2"/>
    <w:rsid w:val="0036409D"/>
    <w:rsid w:val="00366815"/>
    <w:rsid w:val="003720F0"/>
    <w:rsid w:val="0037368E"/>
    <w:rsid w:val="003843AA"/>
    <w:rsid w:val="003844F7"/>
    <w:rsid w:val="003A2196"/>
    <w:rsid w:val="003A4506"/>
    <w:rsid w:val="003A5C3F"/>
    <w:rsid w:val="003B7FB3"/>
    <w:rsid w:val="003C0D71"/>
    <w:rsid w:val="003E261E"/>
    <w:rsid w:val="003F2483"/>
    <w:rsid w:val="003F6D83"/>
    <w:rsid w:val="0040438D"/>
    <w:rsid w:val="00404C95"/>
    <w:rsid w:val="00414876"/>
    <w:rsid w:val="00415037"/>
    <w:rsid w:val="00435D55"/>
    <w:rsid w:val="004455FB"/>
    <w:rsid w:val="0045433B"/>
    <w:rsid w:val="00457359"/>
    <w:rsid w:val="0045795D"/>
    <w:rsid w:val="004658FE"/>
    <w:rsid w:val="0046640A"/>
    <w:rsid w:val="00482FCA"/>
    <w:rsid w:val="00483870"/>
    <w:rsid w:val="00491409"/>
    <w:rsid w:val="004A12D7"/>
    <w:rsid w:val="004A56DF"/>
    <w:rsid w:val="004A7B19"/>
    <w:rsid w:val="004B1B5C"/>
    <w:rsid w:val="004C2A61"/>
    <w:rsid w:val="004C44DC"/>
    <w:rsid w:val="004D702E"/>
    <w:rsid w:val="004F290D"/>
    <w:rsid w:val="00510C55"/>
    <w:rsid w:val="005322F5"/>
    <w:rsid w:val="005326C8"/>
    <w:rsid w:val="005363D9"/>
    <w:rsid w:val="00540A41"/>
    <w:rsid w:val="005526CB"/>
    <w:rsid w:val="0056279B"/>
    <w:rsid w:val="005A1CB7"/>
    <w:rsid w:val="005B7760"/>
    <w:rsid w:val="005D6E10"/>
    <w:rsid w:val="005E2D37"/>
    <w:rsid w:val="00605341"/>
    <w:rsid w:val="00620298"/>
    <w:rsid w:val="00636FA2"/>
    <w:rsid w:val="006515AB"/>
    <w:rsid w:val="00680E15"/>
    <w:rsid w:val="0069090D"/>
    <w:rsid w:val="006B1A43"/>
    <w:rsid w:val="006B2BC5"/>
    <w:rsid w:val="006B516E"/>
    <w:rsid w:val="006D5AE1"/>
    <w:rsid w:val="006F296F"/>
    <w:rsid w:val="00707E03"/>
    <w:rsid w:val="00720165"/>
    <w:rsid w:val="00737BD9"/>
    <w:rsid w:val="007401E2"/>
    <w:rsid w:val="0076097F"/>
    <w:rsid w:val="0077560A"/>
    <w:rsid w:val="00775CF3"/>
    <w:rsid w:val="00784DFB"/>
    <w:rsid w:val="007A5E24"/>
    <w:rsid w:val="007B06FD"/>
    <w:rsid w:val="007C07FE"/>
    <w:rsid w:val="007D650F"/>
    <w:rsid w:val="007E25C9"/>
    <w:rsid w:val="007F12D0"/>
    <w:rsid w:val="007F784E"/>
    <w:rsid w:val="00804B6E"/>
    <w:rsid w:val="0082432E"/>
    <w:rsid w:val="00825D6D"/>
    <w:rsid w:val="0084581A"/>
    <w:rsid w:val="00851B34"/>
    <w:rsid w:val="00865430"/>
    <w:rsid w:val="00876B67"/>
    <w:rsid w:val="00885BC9"/>
    <w:rsid w:val="00892E66"/>
    <w:rsid w:val="008C1AAF"/>
    <w:rsid w:val="008D628B"/>
    <w:rsid w:val="008E58E8"/>
    <w:rsid w:val="008F3DBE"/>
    <w:rsid w:val="0090053D"/>
    <w:rsid w:val="0091466C"/>
    <w:rsid w:val="00915571"/>
    <w:rsid w:val="00915904"/>
    <w:rsid w:val="00924712"/>
    <w:rsid w:val="00951589"/>
    <w:rsid w:val="00964254"/>
    <w:rsid w:val="00964907"/>
    <w:rsid w:val="0096745B"/>
    <w:rsid w:val="00967C55"/>
    <w:rsid w:val="00991739"/>
    <w:rsid w:val="009A13F2"/>
    <w:rsid w:val="009E0B8D"/>
    <w:rsid w:val="009E41E3"/>
    <w:rsid w:val="009E76FD"/>
    <w:rsid w:val="009F7267"/>
    <w:rsid w:val="00A02176"/>
    <w:rsid w:val="00A029BA"/>
    <w:rsid w:val="00A07691"/>
    <w:rsid w:val="00A37833"/>
    <w:rsid w:val="00A608CB"/>
    <w:rsid w:val="00A657E1"/>
    <w:rsid w:val="00A938AE"/>
    <w:rsid w:val="00A96FA5"/>
    <w:rsid w:val="00A979BC"/>
    <w:rsid w:val="00AB0889"/>
    <w:rsid w:val="00AB2C5B"/>
    <w:rsid w:val="00AB4C9E"/>
    <w:rsid w:val="00AC2896"/>
    <w:rsid w:val="00AC355B"/>
    <w:rsid w:val="00AD505B"/>
    <w:rsid w:val="00AD788B"/>
    <w:rsid w:val="00AF2706"/>
    <w:rsid w:val="00B03445"/>
    <w:rsid w:val="00B11A66"/>
    <w:rsid w:val="00B1471D"/>
    <w:rsid w:val="00B338FC"/>
    <w:rsid w:val="00B40376"/>
    <w:rsid w:val="00B45750"/>
    <w:rsid w:val="00B768DC"/>
    <w:rsid w:val="00B9004F"/>
    <w:rsid w:val="00B9668D"/>
    <w:rsid w:val="00BF60BD"/>
    <w:rsid w:val="00C0147F"/>
    <w:rsid w:val="00C166A3"/>
    <w:rsid w:val="00C30876"/>
    <w:rsid w:val="00C45BFF"/>
    <w:rsid w:val="00C55A90"/>
    <w:rsid w:val="00C67053"/>
    <w:rsid w:val="00C7715A"/>
    <w:rsid w:val="00C9073B"/>
    <w:rsid w:val="00C95C5A"/>
    <w:rsid w:val="00C970AA"/>
    <w:rsid w:val="00CA6302"/>
    <w:rsid w:val="00CB01C3"/>
    <w:rsid w:val="00CD3330"/>
    <w:rsid w:val="00CF1176"/>
    <w:rsid w:val="00CF27F6"/>
    <w:rsid w:val="00CF328A"/>
    <w:rsid w:val="00D03C11"/>
    <w:rsid w:val="00D1399E"/>
    <w:rsid w:val="00D24E3D"/>
    <w:rsid w:val="00D3124B"/>
    <w:rsid w:val="00D76B25"/>
    <w:rsid w:val="00D80A9B"/>
    <w:rsid w:val="00D874BD"/>
    <w:rsid w:val="00D90A31"/>
    <w:rsid w:val="00D923C7"/>
    <w:rsid w:val="00D9316D"/>
    <w:rsid w:val="00D9751A"/>
    <w:rsid w:val="00DB1265"/>
    <w:rsid w:val="00DB7742"/>
    <w:rsid w:val="00DC7A91"/>
    <w:rsid w:val="00DE105E"/>
    <w:rsid w:val="00DE3B50"/>
    <w:rsid w:val="00DF7D33"/>
    <w:rsid w:val="00E128B6"/>
    <w:rsid w:val="00E15C9C"/>
    <w:rsid w:val="00E16465"/>
    <w:rsid w:val="00E167AD"/>
    <w:rsid w:val="00E44273"/>
    <w:rsid w:val="00E51FF8"/>
    <w:rsid w:val="00E9000D"/>
    <w:rsid w:val="00E963E4"/>
    <w:rsid w:val="00E974CC"/>
    <w:rsid w:val="00EA03C7"/>
    <w:rsid w:val="00EC4A54"/>
    <w:rsid w:val="00EF22EC"/>
    <w:rsid w:val="00F133EC"/>
    <w:rsid w:val="00F150A7"/>
    <w:rsid w:val="00F21C98"/>
    <w:rsid w:val="00F405E4"/>
    <w:rsid w:val="00F4713D"/>
    <w:rsid w:val="00F53555"/>
    <w:rsid w:val="00F55B0D"/>
    <w:rsid w:val="00F75610"/>
    <w:rsid w:val="00F905B0"/>
    <w:rsid w:val="00FC64FB"/>
    <w:rsid w:val="00FF338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A57FA"/>
  <w15:docId w15:val="{E81B8638-6C61-4A22-8CF5-9BDE1712B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760"/>
    <w:rPr>
      <w:rFonts w:ascii="Calibri" w:eastAsia="Calibri" w:hAnsi="Calibri" w:cs="Calibri"/>
    </w:rPr>
  </w:style>
  <w:style w:type="paragraph" w:styleId="Heading1">
    <w:name w:val="heading 1"/>
    <w:basedOn w:val="Heading2"/>
    <w:link w:val="Heading1Char"/>
    <w:uiPriority w:val="9"/>
    <w:qFormat/>
    <w:rsid w:val="0037368E"/>
    <w:pPr>
      <w:numPr>
        <w:ilvl w:val="0"/>
      </w:numPr>
      <w:ind w:left="851" w:hanging="851"/>
      <w:outlineLvl w:val="0"/>
    </w:pPr>
  </w:style>
  <w:style w:type="paragraph" w:styleId="Heading2">
    <w:name w:val="heading 2"/>
    <w:basedOn w:val="Normal"/>
    <w:link w:val="Heading2Char"/>
    <w:uiPriority w:val="9"/>
    <w:unhideWhenUsed/>
    <w:qFormat/>
    <w:rsid w:val="0007342D"/>
    <w:pPr>
      <w:numPr>
        <w:ilvl w:val="1"/>
        <w:numId w:val="67"/>
      </w:numPr>
      <w:spacing w:before="120"/>
      <w:ind w:hanging="889"/>
      <w:outlineLvl w:val="1"/>
    </w:pPr>
    <w:rPr>
      <w:b/>
      <w:bCs/>
      <w:sz w:val="24"/>
      <w:szCs w:val="24"/>
    </w:rPr>
  </w:style>
  <w:style w:type="paragraph" w:styleId="Heading3">
    <w:name w:val="heading 3"/>
    <w:basedOn w:val="Heading2"/>
    <w:link w:val="Heading3Char"/>
    <w:unhideWhenUsed/>
    <w:qFormat/>
    <w:rsid w:val="00964907"/>
    <w:pPr>
      <w:numPr>
        <w:ilvl w:val="2"/>
      </w:numPr>
      <w:ind w:hanging="878"/>
      <w:outlineLvl w:val="2"/>
    </w:pPr>
  </w:style>
  <w:style w:type="paragraph" w:styleId="Heading4">
    <w:name w:val="heading 4"/>
    <w:basedOn w:val="Normal"/>
    <w:link w:val="Heading4Char"/>
    <w:unhideWhenUsed/>
    <w:qFormat/>
    <w:pPr>
      <w:spacing w:before="202"/>
      <w:ind w:left="874" w:hanging="705"/>
      <w:outlineLvl w:val="3"/>
    </w:pPr>
    <w:rPr>
      <w:b/>
      <w:bCs/>
    </w:rPr>
  </w:style>
  <w:style w:type="paragraph" w:styleId="Heading5">
    <w:name w:val="heading 5"/>
    <w:basedOn w:val="A1CIUBodyText"/>
    <w:next w:val="A1CIUBodyText"/>
    <w:link w:val="Heading5Char"/>
    <w:qFormat/>
    <w:rsid w:val="00876B67"/>
    <w:pPr>
      <w:tabs>
        <w:tab w:val="num" w:pos="360"/>
      </w:tabs>
      <w:outlineLvl w:val="4"/>
    </w:pPr>
    <w:rPr>
      <w:rFonts w:cs="Times New Roman"/>
      <w:color w:val="FFFFFF" w:themeColor="background1"/>
    </w:rPr>
  </w:style>
  <w:style w:type="paragraph" w:styleId="Heading6">
    <w:name w:val="heading 6"/>
    <w:basedOn w:val="Normal"/>
    <w:next w:val="Normal"/>
    <w:link w:val="Heading6Char"/>
    <w:uiPriority w:val="9"/>
    <w:semiHidden/>
    <w:unhideWhenUsed/>
    <w:qFormat/>
    <w:rsid w:val="00C970AA"/>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45433B"/>
    <w:pPr>
      <w:keepNext/>
      <w:keepLines/>
      <w:widowControl/>
      <w:autoSpaceDE/>
      <w:autoSpaceDN/>
      <w:spacing w:before="40"/>
      <w:outlineLvl w:val="6"/>
    </w:pPr>
    <w:rPr>
      <w:rFonts w:asciiTheme="majorHAnsi" w:eastAsiaTheme="majorEastAsia" w:hAnsiTheme="majorHAnsi" w:cstheme="majorBidi"/>
      <w:i/>
      <w:iCs/>
      <w:color w:val="243F60" w:themeColor="accent1" w:themeShade="7F"/>
    </w:rPr>
  </w:style>
  <w:style w:type="paragraph" w:styleId="Heading9">
    <w:name w:val="heading 9"/>
    <w:basedOn w:val="Normal"/>
    <w:next w:val="Normal"/>
    <w:link w:val="Heading9Char"/>
    <w:uiPriority w:val="9"/>
    <w:semiHidden/>
    <w:unhideWhenUsed/>
    <w:qFormat/>
    <w:rsid w:val="0045433B"/>
    <w:pPr>
      <w:keepNext/>
      <w:keepLines/>
      <w:widowControl/>
      <w:autoSpaceDE/>
      <w:autoSpaceDN/>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01"/>
      <w:ind w:left="169"/>
    </w:pPr>
    <w:rPr>
      <w:b/>
      <w:bCs/>
    </w:rPr>
  </w:style>
  <w:style w:type="paragraph" w:styleId="TOC2">
    <w:name w:val="toc 2"/>
    <w:basedOn w:val="Normal"/>
    <w:uiPriority w:val="39"/>
    <w:qFormat/>
    <w:pPr>
      <w:ind w:left="169"/>
    </w:pPr>
  </w:style>
  <w:style w:type="paragraph" w:styleId="TOC3">
    <w:name w:val="toc 3"/>
    <w:basedOn w:val="Normal"/>
    <w:uiPriority w:val="39"/>
    <w:qFormat/>
    <w:pPr>
      <w:spacing w:before="39"/>
      <w:ind w:left="1049" w:hanging="659"/>
    </w:pPr>
  </w:style>
  <w:style w:type="paragraph" w:styleId="TOC4">
    <w:name w:val="toc 4"/>
    <w:basedOn w:val="Normal"/>
    <w:uiPriority w:val="39"/>
    <w:qFormat/>
    <w:pPr>
      <w:spacing w:before="39"/>
      <w:ind w:left="1303" w:hanging="708"/>
    </w:pPr>
  </w:style>
  <w:style w:type="paragraph" w:styleId="BodyText">
    <w:name w:val="Body Text"/>
    <w:basedOn w:val="Normal"/>
    <w:link w:val="BodyTextChar"/>
    <w:uiPriority w:val="1"/>
    <w:qFormat/>
    <w:rsid w:val="0036409D"/>
    <w:pPr>
      <w:spacing w:before="120"/>
      <w:ind w:left="851"/>
      <w:jc w:val="both"/>
    </w:pPr>
  </w:style>
  <w:style w:type="paragraph" w:styleId="ListParagraph">
    <w:name w:val="List Paragraph"/>
    <w:aliases w:val="123 List Paragraph,3,Akapit z listą BS,Body,Bullet,Bullets,Ha,List Paragraph (numbered (a)),List Paragraph1,List_Paragraph,Main numbered paragraph,Multilevel para_II,Normal 2 DC,Numbered List Paragraph,References,Use Case List Paragraph"/>
    <w:basedOn w:val="BodyText"/>
    <w:link w:val="ListParagraphChar"/>
    <w:qFormat/>
    <w:rsid w:val="000F5459"/>
    <w:pPr>
      <w:numPr>
        <w:numId w:val="57"/>
      </w:numPr>
      <w:spacing w:before="0"/>
      <w:jc w:val="left"/>
    </w:pPr>
  </w:style>
  <w:style w:type="paragraph" w:customStyle="1" w:styleId="TableParagraph">
    <w:name w:val="Table Paragraph"/>
    <w:basedOn w:val="Normal"/>
    <w:uiPriority w:val="1"/>
    <w:qFormat/>
  </w:style>
  <w:style w:type="table" w:styleId="TableGrid">
    <w:name w:val="Table Grid"/>
    <w:aliases w:val="Plain Table,表格样式,BPUA Table,Vale 4"/>
    <w:basedOn w:val="TableNormal"/>
    <w:rsid w:val="006515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rsid w:val="00636FA2"/>
    <w:rPr>
      <w:rFonts w:ascii="Calibri" w:eastAsia="Calibri" w:hAnsi="Calibri" w:cs="Calibri"/>
      <w:b/>
      <w:bCs/>
    </w:rPr>
  </w:style>
  <w:style w:type="character" w:customStyle="1" w:styleId="BodyTextChar">
    <w:name w:val="Body Text Char"/>
    <w:basedOn w:val="DefaultParagraphFont"/>
    <w:link w:val="BodyText"/>
    <w:uiPriority w:val="1"/>
    <w:rsid w:val="0036409D"/>
    <w:rPr>
      <w:rFonts w:ascii="Calibri" w:eastAsia="Calibri" w:hAnsi="Calibri" w:cs="Calibri"/>
    </w:rPr>
  </w:style>
  <w:style w:type="character" w:customStyle="1" w:styleId="Heading1Char">
    <w:name w:val="Heading 1 Char"/>
    <w:basedOn w:val="DefaultParagraphFont"/>
    <w:link w:val="Heading1"/>
    <w:uiPriority w:val="9"/>
    <w:rsid w:val="0037368E"/>
    <w:rPr>
      <w:rFonts w:ascii="Calibri" w:eastAsia="Calibri" w:hAnsi="Calibri" w:cs="Calibri"/>
      <w:b/>
      <w:bCs/>
      <w:sz w:val="24"/>
      <w:szCs w:val="24"/>
    </w:rPr>
  </w:style>
  <w:style w:type="character" w:customStyle="1" w:styleId="Heading3Char">
    <w:name w:val="Heading 3 Char"/>
    <w:basedOn w:val="DefaultParagraphFont"/>
    <w:link w:val="Heading3"/>
    <w:rsid w:val="00964907"/>
    <w:rPr>
      <w:rFonts w:ascii="Calibri" w:eastAsia="Calibri" w:hAnsi="Calibri" w:cs="Calibri"/>
      <w:b/>
      <w:bCs/>
    </w:rPr>
  </w:style>
  <w:style w:type="paragraph" w:styleId="Header">
    <w:name w:val="header"/>
    <w:basedOn w:val="Normal"/>
    <w:link w:val="HeaderChar"/>
    <w:uiPriority w:val="99"/>
    <w:unhideWhenUsed/>
    <w:rsid w:val="00991739"/>
    <w:pPr>
      <w:tabs>
        <w:tab w:val="center" w:pos="4513"/>
        <w:tab w:val="right" w:pos="9026"/>
      </w:tabs>
    </w:pPr>
  </w:style>
  <w:style w:type="character" w:customStyle="1" w:styleId="HeaderChar">
    <w:name w:val="Header Char"/>
    <w:basedOn w:val="DefaultParagraphFont"/>
    <w:link w:val="Header"/>
    <w:uiPriority w:val="99"/>
    <w:rsid w:val="00991739"/>
    <w:rPr>
      <w:rFonts w:ascii="Calibri" w:eastAsia="Calibri" w:hAnsi="Calibri" w:cs="Calibri"/>
    </w:rPr>
  </w:style>
  <w:style w:type="paragraph" w:styleId="Footer">
    <w:name w:val="footer"/>
    <w:basedOn w:val="Normal"/>
    <w:link w:val="FooterChar"/>
    <w:uiPriority w:val="99"/>
    <w:unhideWhenUsed/>
    <w:rsid w:val="00991739"/>
    <w:pPr>
      <w:tabs>
        <w:tab w:val="center" w:pos="4513"/>
        <w:tab w:val="right" w:pos="9026"/>
      </w:tabs>
    </w:pPr>
  </w:style>
  <w:style w:type="character" w:customStyle="1" w:styleId="FooterChar">
    <w:name w:val="Footer Char"/>
    <w:basedOn w:val="DefaultParagraphFont"/>
    <w:link w:val="Footer"/>
    <w:uiPriority w:val="99"/>
    <w:rsid w:val="00991739"/>
    <w:rPr>
      <w:rFonts w:ascii="Calibri" w:eastAsia="Calibri" w:hAnsi="Calibri" w:cs="Calibri"/>
    </w:rPr>
  </w:style>
  <w:style w:type="paragraph" w:styleId="FootnoteText">
    <w:name w:val="footnote text"/>
    <w:aliases w:val="Footnote Text Char Char,Footnote Text Char1 Char Char,Footnote Text Char Char Char Char,Footnote Text Char ChFOOTNOTES,ft,(NECG) Footnote Text,single space,Footnote Text Char Char Char Char Char Char,Nbpage Moens,ft1,fn,Footnote Text Char1,A"/>
    <w:basedOn w:val="Normal"/>
    <w:link w:val="FootnoteTextChar"/>
    <w:uiPriority w:val="99"/>
    <w:unhideWhenUsed/>
    <w:qFormat/>
    <w:rsid w:val="00030183"/>
    <w:rPr>
      <w:sz w:val="20"/>
      <w:szCs w:val="20"/>
    </w:rPr>
  </w:style>
  <w:style w:type="character" w:customStyle="1" w:styleId="FootnoteTextChar">
    <w:name w:val="Footnote Text Char"/>
    <w:aliases w:val="Footnote Text Char Char Char,Footnote Text Char1 Char Char Char,Footnote Text Char Char Char Char Char,Footnote Text Char ChFOOTNOTES Char,ft Char,(NECG) Footnote Text Char,single space Char,Nbpage Moens Char,ft1 Char,fn Char,A Char"/>
    <w:basedOn w:val="DefaultParagraphFont"/>
    <w:link w:val="FootnoteText"/>
    <w:uiPriority w:val="99"/>
    <w:qFormat/>
    <w:rsid w:val="00030183"/>
    <w:rPr>
      <w:rFonts w:ascii="Calibri" w:eastAsia="Calibri" w:hAnsi="Calibri" w:cs="Calibri"/>
      <w:sz w:val="20"/>
      <w:szCs w:val="20"/>
    </w:rPr>
  </w:style>
  <w:style w:type="character" w:styleId="FootnoteReference">
    <w:name w:val="footnote reference"/>
    <w:aliases w:val="ftref,(NECG) Footnote Reference,Ref,de nota al pie,16 Point,Superscript 6 Point,fr,footnote ref,referencia nota al pie,BVI fnr,Footnote Reference1,heading1,Footnote,FOOTNOTES Char1,fn Char1,single space Char1,ft Char1,SUPERS, BVI fnr,FO"/>
    <w:basedOn w:val="DefaultParagraphFont"/>
    <w:link w:val="CarattereCarattereCharCharCharCharCharCharZchn"/>
    <w:uiPriority w:val="99"/>
    <w:unhideWhenUsed/>
    <w:qFormat/>
    <w:rsid w:val="00030183"/>
    <w:rPr>
      <w:vertAlign w:val="superscript"/>
    </w:rPr>
  </w:style>
  <w:style w:type="character" w:styleId="Hyperlink">
    <w:name w:val="Hyperlink"/>
    <w:basedOn w:val="DefaultParagraphFont"/>
    <w:uiPriority w:val="99"/>
    <w:unhideWhenUsed/>
    <w:rsid w:val="00E44273"/>
    <w:rPr>
      <w:color w:val="0000FF" w:themeColor="hyperlink"/>
      <w:u w:val="single"/>
    </w:rPr>
  </w:style>
  <w:style w:type="character" w:styleId="UnresolvedMention">
    <w:name w:val="Unresolved Mention"/>
    <w:basedOn w:val="DefaultParagraphFont"/>
    <w:uiPriority w:val="99"/>
    <w:semiHidden/>
    <w:unhideWhenUsed/>
    <w:rsid w:val="00E44273"/>
    <w:rPr>
      <w:color w:val="605E5C"/>
      <w:shd w:val="clear" w:color="auto" w:fill="E1DFDD"/>
    </w:rPr>
  </w:style>
  <w:style w:type="character" w:customStyle="1" w:styleId="ListParagraphChar">
    <w:name w:val="List Paragraph Char"/>
    <w:aliases w:val="123 List Paragraph Char,3 Char,Akapit z listą BS Char,Body Char,Bullet Char,Bullets Char,Ha Char,List Paragraph (numbered (a)) Char,List Paragraph1 Char,List_Paragraph Char,Main numbered paragraph Char,Multilevel para_II Char"/>
    <w:link w:val="ListParagraph"/>
    <w:qFormat/>
    <w:locked/>
    <w:rsid w:val="000F5459"/>
    <w:rPr>
      <w:rFonts w:ascii="Calibri" w:eastAsia="Calibri" w:hAnsi="Calibri" w:cs="Calibri"/>
    </w:rPr>
  </w:style>
  <w:style w:type="paragraph" w:styleId="Caption">
    <w:name w:val="caption"/>
    <w:aliases w:val="Caption-Table,Table and figure,Caption-Table Char,Caption DDC,新図番号スタイル,図表番号 Char Char Char,ADB Caption Centered,Caption1,Caption-Table Char Char Char,Caption-Table Char Char Char Char,Caption-Table Char Char Char Char Char Char Char Char,Char"/>
    <w:basedOn w:val="Normal"/>
    <w:next w:val="Normal"/>
    <w:link w:val="CaptionChar"/>
    <w:unhideWhenUsed/>
    <w:qFormat/>
    <w:rsid w:val="00A07691"/>
    <w:pPr>
      <w:keepNext/>
      <w:spacing w:after="200"/>
      <w:ind w:left="889"/>
      <w:jc w:val="both"/>
    </w:pPr>
    <w:rPr>
      <w:b/>
      <w:bCs/>
    </w:rPr>
  </w:style>
  <w:style w:type="paragraph" w:customStyle="1" w:styleId="A1CIUBodyText">
    <w:name w:val="A1 CIU Body Text"/>
    <w:basedOn w:val="Normal"/>
    <w:link w:val="A1CIUBodyTextChar"/>
    <w:qFormat/>
    <w:rsid w:val="00876B67"/>
    <w:pPr>
      <w:widowControl/>
      <w:autoSpaceDE/>
      <w:autoSpaceDN/>
      <w:spacing w:before="120" w:after="120"/>
      <w:ind w:left="851"/>
      <w:jc w:val="both"/>
    </w:pPr>
    <w:rPr>
      <w:rFonts w:ascii="Arial" w:eastAsia="Times New Roman" w:hAnsi="Arial" w:cs="Arial"/>
      <w:spacing w:val="3"/>
      <w:sz w:val="20"/>
      <w:szCs w:val="20"/>
    </w:rPr>
  </w:style>
  <w:style w:type="character" w:customStyle="1" w:styleId="A1CIUBodyTextChar">
    <w:name w:val="A1 CIU Body Text Char"/>
    <w:basedOn w:val="DefaultParagraphFont"/>
    <w:link w:val="A1CIUBodyText"/>
    <w:rsid w:val="00876B67"/>
    <w:rPr>
      <w:rFonts w:ascii="Arial" w:eastAsia="Times New Roman" w:hAnsi="Arial" w:cs="Arial"/>
      <w:spacing w:val="3"/>
      <w:sz w:val="20"/>
      <w:szCs w:val="20"/>
    </w:rPr>
  </w:style>
  <w:style w:type="paragraph" w:customStyle="1" w:styleId="CIUBullet1">
    <w:name w:val="CIU Bullet 1"/>
    <w:basedOn w:val="Normal"/>
    <w:next w:val="Normal"/>
    <w:link w:val="CIUBullet1Char"/>
    <w:qFormat/>
    <w:rsid w:val="004C2A61"/>
    <w:pPr>
      <w:widowControl/>
      <w:numPr>
        <w:numId w:val="79"/>
      </w:numPr>
      <w:autoSpaceDE/>
      <w:autoSpaceDN/>
      <w:spacing w:before="120" w:after="160"/>
      <w:contextualSpacing/>
      <w:jc w:val="both"/>
    </w:pPr>
    <w:rPr>
      <w:rFonts w:asciiTheme="minorHAnsi" w:eastAsia="Times New Roman" w:hAnsiTheme="minorHAnsi" w:cstheme="minorHAnsi"/>
      <w:spacing w:val="3"/>
      <w:sz w:val="24"/>
      <w:szCs w:val="24"/>
    </w:rPr>
  </w:style>
  <w:style w:type="character" w:customStyle="1" w:styleId="CIUBullet1Char">
    <w:name w:val="CIU Bullet 1 Char"/>
    <w:basedOn w:val="DefaultParagraphFont"/>
    <w:link w:val="CIUBullet1"/>
    <w:rsid w:val="004C2A61"/>
    <w:rPr>
      <w:rFonts w:eastAsia="Times New Roman" w:cstheme="minorHAnsi"/>
      <w:spacing w:val="3"/>
      <w:sz w:val="24"/>
      <w:szCs w:val="24"/>
    </w:rPr>
  </w:style>
  <w:style w:type="character" w:customStyle="1" w:styleId="Heading5Char">
    <w:name w:val="Heading 5 Char"/>
    <w:basedOn w:val="DefaultParagraphFont"/>
    <w:link w:val="Heading5"/>
    <w:rsid w:val="00876B67"/>
    <w:rPr>
      <w:rFonts w:ascii="Arial" w:eastAsia="Times New Roman" w:hAnsi="Arial" w:cs="Times New Roman"/>
      <w:color w:val="FFFFFF" w:themeColor="background1"/>
      <w:spacing w:val="3"/>
      <w:sz w:val="20"/>
      <w:szCs w:val="20"/>
    </w:rPr>
  </w:style>
  <w:style w:type="numbering" w:customStyle="1" w:styleId="Headings3">
    <w:name w:val="Headings3"/>
    <w:uiPriority w:val="99"/>
    <w:rsid w:val="00876B67"/>
    <w:pPr>
      <w:numPr>
        <w:numId w:val="80"/>
      </w:numPr>
    </w:pPr>
  </w:style>
  <w:style w:type="character" w:customStyle="1" w:styleId="Heading2Char">
    <w:name w:val="Heading 2 Char"/>
    <w:basedOn w:val="DefaultParagraphFont"/>
    <w:link w:val="Heading2"/>
    <w:uiPriority w:val="9"/>
    <w:rsid w:val="0007342D"/>
    <w:rPr>
      <w:rFonts w:ascii="Calibri" w:eastAsia="Calibri" w:hAnsi="Calibri" w:cs="Calibri"/>
      <w:b/>
      <w:bCs/>
      <w:sz w:val="24"/>
      <w:szCs w:val="24"/>
    </w:rPr>
  </w:style>
  <w:style w:type="character" w:styleId="CommentReference">
    <w:name w:val="annotation reference"/>
    <w:basedOn w:val="DefaultParagraphFont"/>
    <w:uiPriority w:val="99"/>
    <w:unhideWhenUsed/>
    <w:rsid w:val="00B1471D"/>
    <w:rPr>
      <w:sz w:val="16"/>
      <w:szCs w:val="16"/>
    </w:rPr>
  </w:style>
  <w:style w:type="paragraph" w:styleId="CommentText">
    <w:name w:val="annotation text"/>
    <w:basedOn w:val="Normal"/>
    <w:link w:val="CommentTextChar"/>
    <w:uiPriority w:val="99"/>
    <w:unhideWhenUsed/>
    <w:rsid w:val="00B1471D"/>
    <w:rPr>
      <w:sz w:val="20"/>
      <w:szCs w:val="20"/>
    </w:rPr>
  </w:style>
  <w:style w:type="character" w:customStyle="1" w:styleId="CommentTextChar">
    <w:name w:val="Comment Text Char"/>
    <w:basedOn w:val="DefaultParagraphFont"/>
    <w:link w:val="CommentText"/>
    <w:uiPriority w:val="99"/>
    <w:rsid w:val="00B1471D"/>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B1471D"/>
    <w:rPr>
      <w:b/>
      <w:bCs/>
    </w:rPr>
  </w:style>
  <w:style w:type="character" w:customStyle="1" w:styleId="CommentSubjectChar">
    <w:name w:val="Comment Subject Char"/>
    <w:basedOn w:val="CommentTextChar"/>
    <w:link w:val="CommentSubject"/>
    <w:uiPriority w:val="99"/>
    <w:semiHidden/>
    <w:rsid w:val="00B1471D"/>
    <w:rPr>
      <w:rFonts w:ascii="Calibri" w:eastAsia="Calibri" w:hAnsi="Calibri" w:cs="Calibri"/>
      <w:b/>
      <w:bCs/>
      <w:sz w:val="20"/>
      <w:szCs w:val="20"/>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uiPriority w:val="99"/>
    <w:rsid w:val="00275203"/>
    <w:pPr>
      <w:widowControl/>
      <w:autoSpaceDE/>
      <w:autoSpaceDN/>
      <w:spacing w:after="160" w:line="240" w:lineRule="exact"/>
      <w:jc w:val="both"/>
      <w:textAlignment w:val="baseline"/>
    </w:pPr>
    <w:rPr>
      <w:rFonts w:asciiTheme="minorHAnsi" w:eastAsiaTheme="minorHAnsi" w:hAnsiTheme="minorHAnsi" w:cstheme="minorBidi"/>
      <w:vertAlign w:val="superscript"/>
    </w:rPr>
  </w:style>
  <w:style w:type="character" w:styleId="FollowedHyperlink">
    <w:name w:val="FollowedHyperlink"/>
    <w:basedOn w:val="DefaultParagraphFont"/>
    <w:uiPriority w:val="99"/>
    <w:semiHidden/>
    <w:unhideWhenUsed/>
    <w:rsid w:val="002D6BC2"/>
    <w:rPr>
      <w:color w:val="800080" w:themeColor="followedHyperlink"/>
      <w:u w:val="single"/>
    </w:rPr>
  </w:style>
  <w:style w:type="character" w:customStyle="1" w:styleId="Heading6Char">
    <w:name w:val="Heading 6 Char"/>
    <w:basedOn w:val="DefaultParagraphFont"/>
    <w:link w:val="Heading6"/>
    <w:uiPriority w:val="9"/>
    <w:semiHidden/>
    <w:rsid w:val="00C970AA"/>
    <w:rPr>
      <w:rFonts w:asciiTheme="majorHAnsi" w:eastAsiaTheme="majorEastAsia" w:hAnsiTheme="majorHAnsi" w:cstheme="majorBidi"/>
      <w:color w:val="243F60" w:themeColor="accent1" w:themeShade="7F"/>
    </w:rPr>
  </w:style>
  <w:style w:type="paragraph" w:customStyle="1" w:styleId="Char2">
    <w:name w:val="Char2"/>
    <w:basedOn w:val="Normal"/>
    <w:uiPriority w:val="99"/>
    <w:rsid w:val="00AC2896"/>
    <w:pPr>
      <w:widowControl/>
      <w:autoSpaceDE/>
      <w:autoSpaceDN/>
      <w:spacing w:after="160" w:line="240" w:lineRule="exact"/>
    </w:pPr>
    <w:rPr>
      <w:rFonts w:ascii="Arial" w:eastAsiaTheme="minorHAnsi" w:hAnsi="Arial" w:cs="Arial"/>
      <w:kern w:val="2"/>
      <w:sz w:val="20"/>
      <w:szCs w:val="20"/>
      <w:vertAlign w:val="superscript"/>
      <w:lang w:val="en-NZ"/>
      <w14:ligatures w14:val="standardContextual"/>
    </w:rPr>
  </w:style>
  <w:style w:type="table" w:customStyle="1" w:styleId="TableGrid0">
    <w:name w:val="TableGrid"/>
    <w:rsid w:val="00DE105E"/>
    <w:pPr>
      <w:widowControl/>
      <w:autoSpaceDE/>
      <w:autoSpaceDN/>
    </w:pPr>
    <w:rPr>
      <w:rFonts w:eastAsiaTheme="minorEastAsia"/>
      <w:lang w:val="en-NZ" w:eastAsia="en-NZ"/>
    </w:rPr>
    <w:tblPr>
      <w:tblCellMar>
        <w:top w:w="0" w:type="dxa"/>
        <w:left w:w="0" w:type="dxa"/>
        <w:bottom w:w="0" w:type="dxa"/>
        <w:right w:w="0" w:type="dxa"/>
      </w:tblCellMar>
    </w:tblPr>
  </w:style>
  <w:style w:type="paragraph" w:styleId="Revision">
    <w:name w:val="Revision"/>
    <w:hidden/>
    <w:uiPriority w:val="99"/>
    <w:semiHidden/>
    <w:rsid w:val="008E58E8"/>
    <w:pPr>
      <w:widowControl/>
      <w:autoSpaceDE/>
      <w:autoSpaceDN/>
    </w:pPr>
    <w:rPr>
      <w:rFonts w:ascii="Calibri" w:eastAsia="Calibri" w:hAnsi="Calibri" w:cs="Calibri"/>
    </w:rPr>
  </w:style>
  <w:style w:type="paragraph" w:styleId="TOCHeading">
    <w:name w:val="TOC Heading"/>
    <w:basedOn w:val="Heading1"/>
    <w:next w:val="Normal"/>
    <w:uiPriority w:val="39"/>
    <w:unhideWhenUsed/>
    <w:qFormat/>
    <w:rsid w:val="000F2488"/>
    <w:pPr>
      <w:keepNext/>
      <w:keepLines/>
      <w:widowControl/>
      <w:numPr>
        <w:numId w:val="0"/>
      </w:numPr>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TableofFigures">
    <w:name w:val="table of figures"/>
    <w:basedOn w:val="Normal"/>
    <w:next w:val="Normal"/>
    <w:uiPriority w:val="99"/>
    <w:unhideWhenUsed/>
    <w:rsid w:val="000F2488"/>
  </w:style>
  <w:style w:type="character" w:customStyle="1" w:styleId="Heading7Char">
    <w:name w:val="Heading 7 Char"/>
    <w:basedOn w:val="DefaultParagraphFont"/>
    <w:link w:val="Heading7"/>
    <w:uiPriority w:val="9"/>
    <w:semiHidden/>
    <w:rsid w:val="0045433B"/>
    <w:rPr>
      <w:rFonts w:asciiTheme="majorHAnsi" w:eastAsiaTheme="majorEastAsia" w:hAnsiTheme="majorHAnsi" w:cstheme="majorBidi"/>
      <w:i/>
      <w:iCs/>
      <w:color w:val="243F60" w:themeColor="accent1" w:themeShade="7F"/>
    </w:rPr>
  </w:style>
  <w:style w:type="character" w:customStyle="1" w:styleId="Heading9Char">
    <w:name w:val="Heading 9 Char"/>
    <w:basedOn w:val="DefaultParagraphFont"/>
    <w:link w:val="Heading9"/>
    <w:uiPriority w:val="9"/>
    <w:semiHidden/>
    <w:rsid w:val="0045433B"/>
    <w:rPr>
      <w:rFonts w:asciiTheme="majorHAnsi" w:eastAsiaTheme="majorEastAsia" w:hAnsiTheme="majorHAnsi" w:cstheme="majorBidi"/>
      <w:i/>
      <w:iCs/>
      <w:color w:val="272727" w:themeColor="text1" w:themeTint="D8"/>
      <w:sz w:val="21"/>
      <w:szCs w:val="21"/>
    </w:rPr>
  </w:style>
  <w:style w:type="paragraph" w:styleId="BalloonText">
    <w:name w:val="Balloon Text"/>
    <w:basedOn w:val="Normal"/>
    <w:link w:val="BalloonTextChar"/>
    <w:uiPriority w:val="99"/>
    <w:semiHidden/>
    <w:unhideWhenUsed/>
    <w:rsid w:val="0045433B"/>
    <w:pPr>
      <w:widowControl/>
      <w:autoSpaceDE/>
      <w:autoSpaceDN/>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45433B"/>
    <w:rPr>
      <w:rFonts w:ascii="Segoe UI" w:hAnsi="Segoe UI" w:cs="Segoe UI"/>
      <w:sz w:val="18"/>
      <w:szCs w:val="18"/>
    </w:rPr>
  </w:style>
  <w:style w:type="paragraph" w:customStyle="1" w:styleId="BodyText1">
    <w:name w:val="Body Text1"/>
    <w:basedOn w:val="Normal"/>
    <w:link w:val="BodyText1Char"/>
    <w:autoRedefine/>
    <w:qFormat/>
    <w:rsid w:val="0045433B"/>
    <w:pPr>
      <w:widowControl/>
      <w:autoSpaceDE/>
      <w:autoSpaceDN/>
      <w:spacing w:before="240" w:after="120"/>
      <w:jc w:val="both"/>
    </w:pPr>
    <w:rPr>
      <w:rFonts w:asciiTheme="minorHAnsi" w:eastAsiaTheme="minorHAnsi" w:hAnsiTheme="minorHAnsi" w:cstheme="minorBidi"/>
      <w:lang w:val="en-GB"/>
    </w:rPr>
  </w:style>
  <w:style w:type="character" w:customStyle="1" w:styleId="BodyText1Char">
    <w:name w:val="Body Text1 Char"/>
    <w:basedOn w:val="DefaultParagraphFont"/>
    <w:link w:val="BodyText1"/>
    <w:rsid w:val="0045433B"/>
    <w:rPr>
      <w:lang w:val="en-GB"/>
    </w:rPr>
  </w:style>
  <w:style w:type="character" w:customStyle="1" w:styleId="A4">
    <w:name w:val="A4"/>
    <w:uiPriority w:val="99"/>
    <w:rsid w:val="0045433B"/>
    <w:rPr>
      <w:rFonts w:cs="Adobe Garamond Pro"/>
      <w:color w:val="000000"/>
      <w:sz w:val="22"/>
      <w:szCs w:val="22"/>
    </w:rPr>
  </w:style>
  <w:style w:type="paragraph" w:styleId="NoSpacing">
    <w:name w:val="No Spacing"/>
    <w:uiPriority w:val="1"/>
    <w:qFormat/>
    <w:rsid w:val="0045433B"/>
    <w:pPr>
      <w:widowControl/>
      <w:autoSpaceDE/>
      <w:autoSpaceDN/>
      <w:ind w:left="10" w:hanging="10"/>
      <w:jc w:val="both"/>
    </w:pPr>
    <w:rPr>
      <w:rFonts w:ascii="Calibri" w:eastAsia="Calibri" w:hAnsi="Calibri" w:cs="Calibri"/>
      <w:color w:val="000000"/>
    </w:rPr>
  </w:style>
  <w:style w:type="paragraph" w:customStyle="1" w:styleId="NumberedList">
    <w:name w:val="Numbered List"/>
    <w:basedOn w:val="Normal"/>
    <w:qFormat/>
    <w:rsid w:val="0045433B"/>
    <w:pPr>
      <w:widowControl/>
      <w:numPr>
        <w:numId w:val="247"/>
      </w:numPr>
      <w:tabs>
        <w:tab w:val="left" w:pos="737"/>
      </w:tabs>
      <w:autoSpaceDE/>
      <w:autoSpaceDN/>
      <w:spacing w:after="120" w:line="264" w:lineRule="auto"/>
      <w:ind w:left="737" w:hanging="737"/>
    </w:pPr>
    <w:rPr>
      <w:rFonts w:asciiTheme="minorHAnsi" w:eastAsiaTheme="minorHAnsi" w:hAnsiTheme="minorHAnsi" w:cstheme="minorBidi"/>
      <w:sz w:val="20"/>
    </w:rPr>
  </w:style>
  <w:style w:type="paragraph" w:customStyle="1" w:styleId="16PointChar">
    <w:name w:val="16 Point Char"/>
    <w:aliases w:val="BVI fnr Char,Footnote Reference Number Char,Normal + Font:9 Point Char,Superscript 3 Point Times Char,Superscript 6 Point Char,ftref Char"/>
    <w:basedOn w:val="Normal"/>
    <w:next w:val="Normal"/>
    <w:uiPriority w:val="99"/>
    <w:rsid w:val="0045433B"/>
    <w:pPr>
      <w:widowControl/>
      <w:autoSpaceDE/>
      <w:autoSpaceDN/>
      <w:spacing w:after="160" w:line="240" w:lineRule="exact"/>
    </w:pPr>
    <w:rPr>
      <w:rFonts w:asciiTheme="minorHAnsi" w:eastAsiaTheme="minorHAnsi" w:hAnsiTheme="minorHAnsi" w:cstheme="minorBidi"/>
      <w:vertAlign w:val="superscript"/>
    </w:rPr>
  </w:style>
  <w:style w:type="character" w:customStyle="1" w:styleId="UnresolvedMention1">
    <w:name w:val="Unresolved Mention1"/>
    <w:basedOn w:val="DefaultParagraphFont"/>
    <w:uiPriority w:val="99"/>
    <w:semiHidden/>
    <w:unhideWhenUsed/>
    <w:rsid w:val="0045433B"/>
    <w:rPr>
      <w:color w:val="605E5C"/>
      <w:shd w:val="clear" w:color="auto" w:fill="E1DFDD"/>
    </w:rPr>
  </w:style>
  <w:style w:type="table" w:customStyle="1" w:styleId="TableGridLight1">
    <w:name w:val="Table Grid Light1"/>
    <w:basedOn w:val="TableNormal"/>
    <w:uiPriority w:val="40"/>
    <w:rsid w:val="0045433B"/>
    <w:pPr>
      <w:widowControl/>
      <w:autoSpaceDE/>
      <w:autoSpaceDN/>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45433B"/>
    <w:pPr>
      <w:widowControl/>
      <w:tabs>
        <w:tab w:val="left" w:pos="1134"/>
      </w:tabs>
      <w:autoSpaceDE/>
      <w:autoSpaceDN/>
      <w:spacing w:line="240" w:lineRule="exact"/>
      <w:jc w:val="both"/>
    </w:pPr>
    <w:rPr>
      <w:rFonts w:ascii="Arial" w:eastAsiaTheme="minorHAnsi" w:hAnsi="Arial" w:cs="Arial"/>
      <w:sz w:val="24"/>
      <w:szCs w:val="24"/>
      <w:vertAlign w:val="superscript"/>
      <w:lang w:eastAsia="en-AU"/>
    </w:rPr>
  </w:style>
  <w:style w:type="paragraph" w:customStyle="1" w:styleId="ArgoNormal">
    <w:name w:val="Argo Normal"/>
    <w:basedOn w:val="Normal"/>
    <w:link w:val="ArgoNormalChar"/>
    <w:qFormat/>
    <w:rsid w:val="0045433B"/>
    <w:pPr>
      <w:widowControl/>
      <w:autoSpaceDE/>
      <w:autoSpaceDN/>
      <w:spacing w:before="120" w:after="160" w:line="280" w:lineRule="atLeast"/>
      <w:ind w:left="851"/>
      <w:jc w:val="both"/>
    </w:pPr>
    <w:rPr>
      <w:rFonts w:ascii="Arial" w:eastAsia="Times New Roman" w:hAnsi="Arial" w:cs="Arial"/>
      <w:color w:val="262626" w:themeColor="text1" w:themeTint="D9"/>
      <w:spacing w:val="3"/>
      <w:sz w:val="20"/>
      <w:szCs w:val="20"/>
      <w:lang w:val="en-NZ" w:eastAsia="en-NZ"/>
    </w:rPr>
  </w:style>
  <w:style w:type="character" w:customStyle="1" w:styleId="ArgoNormalChar">
    <w:name w:val="Argo Normal Char"/>
    <w:basedOn w:val="DefaultParagraphFont"/>
    <w:link w:val="ArgoNormal"/>
    <w:rsid w:val="0045433B"/>
    <w:rPr>
      <w:rFonts w:ascii="Arial" w:eastAsia="Times New Roman" w:hAnsi="Arial" w:cs="Arial"/>
      <w:color w:val="262626" w:themeColor="text1" w:themeTint="D9"/>
      <w:spacing w:val="3"/>
      <w:sz w:val="20"/>
      <w:szCs w:val="20"/>
      <w:lang w:val="en-NZ" w:eastAsia="en-NZ"/>
    </w:rPr>
  </w:style>
  <w:style w:type="paragraph" w:styleId="ListBullet">
    <w:name w:val="List Bullet"/>
    <w:basedOn w:val="Normal"/>
    <w:unhideWhenUsed/>
    <w:rsid w:val="0045433B"/>
    <w:pPr>
      <w:widowControl/>
      <w:numPr>
        <w:numId w:val="248"/>
      </w:numPr>
      <w:tabs>
        <w:tab w:val="left" w:pos="851"/>
      </w:tabs>
      <w:autoSpaceDE/>
      <w:autoSpaceDN/>
      <w:spacing w:before="120" w:after="160" w:line="280" w:lineRule="atLeast"/>
      <w:contextualSpacing/>
      <w:jc w:val="both"/>
    </w:pPr>
    <w:rPr>
      <w:rFonts w:ascii="Arial" w:eastAsia="Times New Roman" w:hAnsi="Arial" w:cs="Arial"/>
      <w:spacing w:val="3"/>
      <w:sz w:val="18"/>
      <w:szCs w:val="18"/>
      <w:lang w:eastAsia="en-NZ"/>
    </w:rPr>
  </w:style>
  <w:style w:type="paragraph" w:styleId="ListBullet2">
    <w:name w:val="List Bullet 2"/>
    <w:basedOn w:val="Normal"/>
    <w:semiHidden/>
    <w:unhideWhenUsed/>
    <w:rsid w:val="0045433B"/>
    <w:pPr>
      <w:widowControl/>
      <w:numPr>
        <w:numId w:val="249"/>
      </w:numPr>
      <w:tabs>
        <w:tab w:val="left" w:pos="851"/>
      </w:tabs>
      <w:autoSpaceDE/>
      <w:autoSpaceDN/>
      <w:spacing w:before="120" w:after="160" w:line="280" w:lineRule="atLeast"/>
      <w:contextualSpacing/>
      <w:jc w:val="both"/>
    </w:pPr>
    <w:rPr>
      <w:rFonts w:ascii="Arial" w:eastAsia="Times New Roman" w:hAnsi="Arial" w:cs="Arial"/>
      <w:spacing w:val="3"/>
      <w:sz w:val="18"/>
      <w:szCs w:val="18"/>
      <w:lang w:eastAsia="en-NZ"/>
    </w:rPr>
  </w:style>
  <w:style w:type="paragraph" w:styleId="ListNumber2">
    <w:name w:val="List Number 2"/>
    <w:basedOn w:val="Normal"/>
    <w:semiHidden/>
    <w:unhideWhenUsed/>
    <w:rsid w:val="0045433B"/>
    <w:pPr>
      <w:widowControl/>
      <w:numPr>
        <w:numId w:val="250"/>
      </w:numPr>
      <w:autoSpaceDE/>
      <w:autoSpaceDN/>
      <w:spacing w:before="120" w:after="160" w:line="280" w:lineRule="atLeast"/>
      <w:contextualSpacing/>
      <w:jc w:val="both"/>
    </w:pPr>
    <w:rPr>
      <w:rFonts w:ascii="Arial" w:eastAsia="Times New Roman" w:hAnsi="Arial" w:cs="Arial"/>
      <w:spacing w:val="3"/>
      <w:sz w:val="18"/>
      <w:szCs w:val="18"/>
      <w:lang w:eastAsia="en-NZ"/>
    </w:rPr>
  </w:style>
  <w:style w:type="paragraph" w:customStyle="1" w:styleId="CIUNormal">
    <w:name w:val="CIU Normal"/>
    <w:basedOn w:val="Normal"/>
    <w:link w:val="CIUNormalChar"/>
    <w:qFormat/>
    <w:rsid w:val="0045433B"/>
    <w:pPr>
      <w:widowControl/>
      <w:autoSpaceDE/>
      <w:autoSpaceDN/>
      <w:spacing w:before="120" w:after="160" w:line="280" w:lineRule="atLeast"/>
      <w:ind w:left="851"/>
      <w:jc w:val="both"/>
    </w:pPr>
    <w:rPr>
      <w:rFonts w:ascii="Arial" w:eastAsia="Times New Roman" w:hAnsi="Arial" w:cs="Arial"/>
      <w:color w:val="262626" w:themeColor="text1" w:themeTint="D9"/>
      <w:spacing w:val="3"/>
      <w:sz w:val="20"/>
      <w:szCs w:val="20"/>
      <w:lang w:eastAsia="en-NZ"/>
    </w:rPr>
  </w:style>
  <w:style w:type="character" w:customStyle="1" w:styleId="CIUNormalChar">
    <w:name w:val="CIU Normal Char"/>
    <w:basedOn w:val="DefaultParagraphFont"/>
    <w:link w:val="CIUNormal"/>
    <w:rsid w:val="0045433B"/>
    <w:rPr>
      <w:rFonts w:ascii="Arial" w:eastAsia="Times New Roman" w:hAnsi="Arial" w:cs="Arial"/>
      <w:color w:val="262626" w:themeColor="text1" w:themeTint="D9"/>
      <w:spacing w:val="3"/>
      <w:sz w:val="20"/>
      <w:szCs w:val="20"/>
      <w:lang w:eastAsia="en-NZ"/>
    </w:rPr>
  </w:style>
  <w:style w:type="character" w:styleId="Strong">
    <w:name w:val="Strong"/>
    <w:basedOn w:val="DefaultParagraphFont"/>
    <w:uiPriority w:val="22"/>
    <w:qFormat/>
    <w:rsid w:val="0045433B"/>
    <w:rPr>
      <w:rFonts w:ascii="Calibri" w:eastAsiaTheme="majorEastAsia" w:hAnsi="Calibri" w:cs="Calibri"/>
      <w:b/>
      <w:bCs/>
      <w:color w:val="365F91" w:themeColor="accent1" w:themeShade="BF"/>
      <w:lang w:val="en-US"/>
    </w:rPr>
  </w:style>
  <w:style w:type="paragraph" w:customStyle="1" w:styleId="Bulletpoint1">
    <w:name w:val="Bullet point1"/>
    <w:basedOn w:val="Normal"/>
    <w:autoRedefine/>
    <w:qFormat/>
    <w:rsid w:val="0045433B"/>
    <w:pPr>
      <w:widowControl/>
      <w:numPr>
        <w:numId w:val="262"/>
      </w:numPr>
      <w:adjustRightInd w:val="0"/>
      <w:ind w:right="360"/>
      <w:jc w:val="both"/>
    </w:pPr>
    <w:rPr>
      <w:rFonts w:asciiTheme="minorHAnsi" w:hAnsiTheme="minorHAnsi" w:cstheme="minorHAnsi"/>
      <w:szCs w:val="20"/>
      <w:lang w:eastAsia="en-GB"/>
    </w:rPr>
  </w:style>
  <w:style w:type="numbering" w:customStyle="1" w:styleId="CurrentList1">
    <w:name w:val="Current List1"/>
    <w:uiPriority w:val="99"/>
    <w:rsid w:val="0045433B"/>
    <w:pPr>
      <w:numPr>
        <w:numId w:val="266"/>
      </w:numPr>
    </w:pPr>
  </w:style>
  <w:style w:type="paragraph" w:styleId="Title">
    <w:name w:val="Title"/>
    <w:basedOn w:val="Normal"/>
    <w:next w:val="Normal"/>
    <w:link w:val="TitleChar"/>
    <w:uiPriority w:val="10"/>
    <w:qFormat/>
    <w:rsid w:val="0045433B"/>
    <w:pPr>
      <w:keepNext/>
      <w:keepLines/>
      <w:widowControl/>
      <w:autoSpaceDE/>
      <w:autoSpaceDN/>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45433B"/>
    <w:rPr>
      <w:rFonts w:ascii="Arial" w:eastAsia="Arial" w:hAnsi="Arial" w:cs="Arial"/>
      <w:sz w:val="52"/>
      <w:szCs w:val="52"/>
      <w:lang w:val="en"/>
    </w:rPr>
  </w:style>
  <w:style w:type="character" w:customStyle="1" w:styleId="cf01">
    <w:name w:val="cf01"/>
    <w:basedOn w:val="DefaultParagraphFont"/>
    <w:rsid w:val="0045433B"/>
    <w:rPr>
      <w:rFonts w:ascii="Segoe UI" w:hAnsi="Segoe UI" w:cs="Segoe UI" w:hint="default"/>
      <w:sz w:val="18"/>
      <w:szCs w:val="18"/>
    </w:rPr>
  </w:style>
  <w:style w:type="paragraph" w:styleId="TOC5">
    <w:name w:val="toc 5"/>
    <w:basedOn w:val="Normal"/>
    <w:next w:val="Normal"/>
    <w:autoRedefine/>
    <w:uiPriority w:val="39"/>
    <w:unhideWhenUsed/>
    <w:rsid w:val="0007342D"/>
    <w:pPr>
      <w:widowControl/>
      <w:autoSpaceDE/>
      <w:autoSpaceDN/>
      <w:spacing w:after="100" w:line="278" w:lineRule="auto"/>
      <w:ind w:left="960"/>
    </w:pPr>
    <w:rPr>
      <w:rFonts w:asciiTheme="minorHAnsi" w:eastAsiaTheme="minorEastAsia" w:hAnsiTheme="minorHAnsi" w:cstheme="minorBidi"/>
      <w:kern w:val="2"/>
      <w:sz w:val="24"/>
      <w:szCs w:val="24"/>
      <w:lang w:val="en-NZ" w:eastAsia="en-NZ"/>
      <w14:ligatures w14:val="standardContextual"/>
    </w:rPr>
  </w:style>
  <w:style w:type="paragraph" w:styleId="TOC6">
    <w:name w:val="toc 6"/>
    <w:basedOn w:val="Normal"/>
    <w:next w:val="Normal"/>
    <w:autoRedefine/>
    <w:uiPriority w:val="39"/>
    <w:unhideWhenUsed/>
    <w:rsid w:val="0007342D"/>
    <w:pPr>
      <w:widowControl/>
      <w:autoSpaceDE/>
      <w:autoSpaceDN/>
      <w:spacing w:after="100" w:line="278" w:lineRule="auto"/>
      <w:ind w:left="1200"/>
    </w:pPr>
    <w:rPr>
      <w:rFonts w:asciiTheme="minorHAnsi" w:eastAsiaTheme="minorEastAsia" w:hAnsiTheme="minorHAnsi" w:cstheme="minorBidi"/>
      <w:kern w:val="2"/>
      <w:sz w:val="24"/>
      <w:szCs w:val="24"/>
      <w:lang w:val="en-NZ" w:eastAsia="en-NZ"/>
      <w14:ligatures w14:val="standardContextual"/>
    </w:rPr>
  </w:style>
  <w:style w:type="paragraph" w:styleId="TOC7">
    <w:name w:val="toc 7"/>
    <w:basedOn w:val="Normal"/>
    <w:next w:val="Normal"/>
    <w:autoRedefine/>
    <w:uiPriority w:val="39"/>
    <w:unhideWhenUsed/>
    <w:rsid w:val="0007342D"/>
    <w:pPr>
      <w:widowControl/>
      <w:autoSpaceDE/>
      <w:autoSpaceDN/>
      <w:spacing w:after="100" w:line="278" w:lineRule="auto"/>
      <w:ind w:left="1440"/>
    </w:pPr>
    <w:rPr>
      <w:rFonts w:asciiTheme="minorHAnsi" w:eastAsiaTheme="minorEastAsia" w:hAnsiTheme="minorHAnsi" w:cstheme="minorBidi"/>
      <w:kern w:val="2"/>
      <w:sz w:val="24"/>
      <w:szCs w:val="24"/>
      <w:lang w:val="en-NZ" w:eastAsia="en-NZ"/>
      <w14:ligatures w14:val="standardContextual"/>
    </w:rPr>
  </w:style>
  <w:style w:type="paragraph" w:styleId="TOC8">
    <w:name w:val="toc 8"/>
    <w:basedOn w:val="Normal"/>
    <w:next w:val="Normal"/>
    <w:autoRedefine/>
    <w:uiPriority w:val="39"/>
    <w:unhideWhenUsed/>
    <w:rsid w:val="0007342D"/>
    <w:pPr>
      <w:widowControl/>
      <w:autoSpaceDE/>
      <w:autoSpaceDN/>
      <w:spacing w:after="100" w:line="278" w:lineRule="auto"/>
      <w:ind w:left="1680"/>
    </w:pPr>
    <w:rPr>
      <w:rFonts w:asciiTheme="minorHAnsi" w:eastAsiaTheme="minorEastAsia" w:hAnsiTheme="minorHAnsi" w:cstheme="minorBidi"/>
      <w:kern w:val="2"/>
      <w:sz w:val="24"/>
      <w:szCs w:val="24"/>
      <w:lang w:val="en-NZ" w:eastAsia="en-NZ"/>
      <w14:ligatures w14:val="standardContextual"/>
    </w:rPr>
  </w:style>
  <w:style w:type="paragraph" w:styleId="TOC9">
    <w:name w:val="toc 9"/>
    <w:basedOn w:val="Normal"/>
    <w:next w:val="Normal"/>
    <w:autoRedefine/>
    <w:uiPriority w:val="39"/>
    <w:unhideWhenUsed/>
    <w:rsid w:val="0007342D"/>
    <w:pPr>
      <w:widowControl/>
      <w:autoSpaceDE/>
      <w:autoSpaceDN/>
      <w:spacing w:after="100" w:line="278" w:lineRule="auto"/>
      <w:ind w:left="1920"/>
    </w:pPr>
    <w:rPr>
      <w:rFonts w:asciiTheme="minorHAnsi" w:eastAsiaTheme="minorEastAsia" w:hAnsiTheme="minorHAnsi" w:cstheme="minorBidi"/>
      <w:kern w:val="2"/>
      <w:sz w:val="24"/>
      <w:szCs w:val="24"/>
      <w:lang w:val="en-NZ" w:eastAsia="en-NZ"/>
      <w14:ligatures w14:val="standardContextual"/>
    </w:rPr>
  </w:style>
  <w:style w:type="character" w:customStyle="1" w:styleId="CaptionChar">
    <w:name w:val="Caption Char"/>
    <w:aliases w:val="Caption-Table Char1,Table and figure Char,Caption-Table Char Char,Caption DDC Char,新図番号スタイル Char,図表番号 Char Char Char Char,ADB Caption Centered Char,Caption1 Char,Caption-Table Char Char Char Char1,Caption-Table Char Char Char Char Char"/>
    <w:link w:val="Caption"/>
    <w:rsid w:val="00E9000D"/>
    <w:rPr>
      <w:rFonts w:ascii="Calibri" w:eastAsia="Calibri" w:hAnsi="Calibri" w:cs="Calibri"/>
      <w:b/>
      <w:bCs/>
    </w:rPr>
  </w:style>
  <w:style w:type="paragraph" w:customStyle="1" w:styleId="pf0">
    <w:name w:val="pf0"/>
    <w:basedOn w:val="Normal"/>
    <w:rsid w:val="00E167AD"/>
    <w:pPr>
      <w:widowControl/>
      <w:autoSpaceDE/>
      <w:autoSpaceDN/>
      <w:spacing w:before="100" w:beforeAutospacing="1" w:after="100" w:afterAutospacing="1"/>
    </w:pPr>
    <w:rPr>
      <w:rFonts w:ascii="Times New Roman" w:eastAsia="Times New Roman" w:hAnsi="Times New Roman" w:cs="Times New Roman"/>
      <w:sz w:val="24"/>
      <w:szCs w:val="24"/>
      <w:lang w:val="en-NZ"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630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1.xml"/><Relationship Id="rId39" Type="http://schemas.openxmlformats.org/officeDocument/2006/relationships/image" Target="media/image4.png"/><Relationship Id="rId21" Type="http://schemas.openxmlformats.org/officeDocument/2006/relationships/footer" Target="footer5.xml"/><Relationship Id="rId34" Type="http://schemas.openxmlformats.org/officeDocument/2006/relationships/footer" Target="footer12.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footer" Target="footer9.xml"/><Relationship Id="rId41"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header" Target="header13.xml"/><Relationship Id="rId37" Type="http://schemas.openxmlformats.org/officeDocument/2006/relationships/image" Target="media/image3.png"/><Relationship Id="rId40"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10.xml"/><Relationship Id="rId28" Type="http://schemas.openxmlformats.org/officeDocument/2006/relationships/footer" Target="footer8.xml"/><Relationship Id="rId36"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eader" Target="header7.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9.xml"/><Relationship Id="rId27" Type="http://schemas.openxmlformats.org/officeDocument/2006/relationships/footer" Target="footer7.xml"/><Relationship Id="rId30" Type="http://schemas.openxmlformats.org/officeDocument/2006/relationships/footer" Target="footer10.xml"/><Relationship Id="rId35" Type="http://schemas.openxmlformats.org/officeDocument/2006/relationships/header" Target="header14.xm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image" Target="media/image2.png"/><Relationship Id="rId33" Type="http://schemas.openxmlformats.org/officeDocument/2006/relationships/footer" Target="footer11.xml"/><Relationship Id="rId38" Type="http://schemas.openxmlformats.org/officeDocument/2006/relationships/footer" Target="footer14.xml"/></Relationships>
</file>

<file path=word/_rels/footnotes.xml.rels><?xml version="1.0" encoding="UTF-8" standalone="yes"?>
<Relationships xmlns="http://schemas.openxmlformats.org/package/2006/relationships"><Relationship Id="rId8" Type="http://schemas.openxmlformats.org/officeDocument/2006/relationships/hyperlink" Target="http://www.ifc.org/wps/wcm/connect/topics_ext_content/ifc_external_corporate_site/sustainability-at-ifc/policies-" TargetMode="External"/><Relationship Id="rId3" Type="http://schemas.openxmlformats.org/officeDocument/2006/relationships/hyperlink" Target="https://data.worldbank.org/indicator/NY.GNP.PCAP.CD?view=map" TargetMode="External"/><Relationship Id="rId7" Type="http://schemas.openxmlformats.org/officeDocument/2006/relationships/hyperlink" Target="http://www.doi.gov/sites/doi.gov/files/uploads/RMI-2011-Census-Summary-Report-on-Population-and-" TargetMode="External"/><Relationship Id="rId2" Type="http://schemas.openxmlformats.org/officeDocument/2006/relationships/hyperlink" Target="http://www.ciudidasafeguards.com/" TargetMode="External"/><Relationship Id="rId1" Type="http://schemas.openxmlformats.org/officeDocument/2006/relationships/hyperlink" Target="http://www.mecrmi.net/" TargetMode="External"/><Relationship Id="rId6" Type="http://schemas.openxmlformats.org/officeDocument/2006/relationships/hyperlink" Target="https://pacificwomen.org/wp-content/uploads/2017/09/rmi-gender-stocktake1.pdf" TargetMode="External"/><Relationship Id="rId5" Type="http://schemas.openxmlformats.org/officeDocument/2006/relationships/hyperlink" Target="https://pacificwomen.org/wp-content/uploads/2017/09/rmi-gender-%20stocktake1.pdf" TargetMode="External"/><Relationship Id="rId4" Type="http://schemas.openxmlformats.org/officeDocument/2006/relationships/hyperlink" Target="https://data.worldbank.org/country/marshall-islands?view=chart" TargetMode="External"/><Relationship Id="rId9" Type="http://schemas.openxmlformats.org/officeDocument/2006/relationships/hyperlink" Target="https://www.ciudidasafegu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7F455-E6BB-43BC-9D42-AFF8533F8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125</Pages>
  <Words>37999</Words>
  <Characters>216599</Characters>
  <Application>Microsoft Office Word</Application>
  <DocSecurity>0</DocSecurity>
  <Lines>1804</Lines>
  <Paragraphs>508</Paragraphs>
  <ScaleCrop>false</ScaleCrop>
  <HeadingPairs>
    <vt:vector size="2" baseType="variant">
      <vt:variant>
        <vt:lpstr>Title</vt:lpstr>
      </vt:variant>
      <vt:variant>
        <vt:i4>1</vt:i4>
      </vt:variant>
    </vt:vector>
  </HeadingPairs>
  <TitlesOfParts>
    <vt:vector size="1" baseType="lpstr">
      <vt:lpstr>P178544 RMI PROPER ESMP Final 20230419</vt:lpstr>
    </vt:vector>
  </TitlesOfParts>
  <Company/>
  <LinksUpToDate>false</LinksUpToDate>
  <CharactersWithSpaces>254090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P178544 RMI PROPER ESMP Final 20230419</dc:title>
  <dc:creator>gazza700@gmail.com</dc:creator>
  <cp:lastModifiedBy>Garry Venus</cp:lastModifiedBy>
  <cp:revision>3</cp:revision>
  <cp:lastPrinted>2024-03-23T05:00:00Z</cp:lastPrinted>
  <dcterms:created xsi:type="dcterms:W3CDTF">2024-04-01T21:58:00Z</dcterms:created>
  <dcterms:modified xsi:type="dcterms:W3CDTF">2024-04-01T22:07:00Z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2023-04-19T00:00:00Z</vt:filetime>
  </property>
  <property fmtid="{D5CDD505-2E9C-101B-9397-08002B2CF9AE}" pid="3" name="Creator">
    <vt:lpwstr>Word</vt:lpwstr>
  </property>
  <property fmtid="{D5CDD505-2E9C-101B-9397-08002B2CF9AE}" pid="4" name="LastSaved">
    <vt:filetime>2024-03-18T00:00:00Z</vt:filetime>
  </property>
  <property fmtid="{D5CDD505-2E9C-101B-9397-08002B2CF9AE}" pid="5" name="Producer">
    <vt:lpwstr>macOS Version 12.5.1 (Build 21G83) Quartz PDFContext</vt:lpwstr>
  </property>
</Properties>
</file>